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9AC5F" w14:textId="240EA6E8" w:rsidR="005D080E" w:rsidRPr="00350450" w:rsidRDefault="00872058" w:rsidP="00C93C30">
      <w:pPr>
        <w:jc w:val="center"/>
        <w:rPr>
          <w:sz w:val="32"/>
          <w:szCs w:val="32"/>
        </w:rPr>
      </w:pPr>
      <w:r>
        <w:rPr>
          <w:rFonts w:hint="eastAsia"/>
          <w:sz w:val="32"/>
          <w:szCs w:val="32"/>
        </w:rPr>
        <w:t>视网膜</w:t>
      </w:r>
      <w:r w:rsidR="001C6CA4">
        <w:rPr>
          <w:rFonts w:hint="eastAsia"/>
          <w:sz w:val="32"/>
          <w:szCs w:val="32"/>
        </w:rPr>
        <w:t>眼底图像的渗出液分割</w:t>
      </w:r>
      <w:r w:rsidR="00C93C30" w:rsidRPr="00350450">
        <w:rPr>
          <w:rFonts w:hint="eastAsia"/>
          <w:sz w:val="32"/>
          <w:szCs w:val="32"/>
        </w:rPr>
        <w:t>技术</w:t>
      </w:r>
    </w:p>
    <w:p w14:paraId="7AF67799" w14:textId="77777777" w:rsidR="00C93C30" w:rsidRPr="003015E7" w:rsidRDefault="00C93C30" w:rsidP="00C93C30">
      <w:pPr>
        <w:pStyle w:val="a3"/>
        <w:numPr>
          <w:ilvl w:val="0"/>
          <w:numId w:val="1"/>
        </w:numPr>
        <w:ind w:firstLineChars="0"/>
        <w:rPr>
          <w:b/>
        </w:rPr>
      </w:pPr>
      <w:r w:rsidRPr="003015E7">
        <w:rPr>
          <w:rFonts w:hint="eastAsia"/>
          <w:b/>
          <w:color w:val="000000" w:themeColor="text1"/>
        </w:rPr>
        <w:t>项目背景</w:t>
      </w:r>
    </w:p>
    <w:p w14:paraId="04077B8F" w14:textId="73E241CF" w:rsidR="007C4A20" w:rsidRDefault="007C4A20" w:rsidP="00EB5C31">
      <w:pPr>
        <w:ind w:firstLine="480"/>
      </w:pPr>
      <w:r>
        <w:rPr>
          <w:rFonts w:hint="eastAsia"/>
        </w:rPr>
        <w:t>机器学习方法应用于视网膜图像分析的相关工作已在许多文献中出现</w:t>
      </w:r>
      <w:r>
        <w:t>[1]。机器学习方法不仅可以用于</w:t>
      </w:r>
      <w:r w:rsidR="00E86B6B">
        <w:rPr>
          <w:rFonts w:hint="eastAsia"/>
        </w:rPr>
        <w:t>糖尿病视网膜病(</w:t>
      </w:r>
      <w:r w:rsidR="00E86B6B">
        <w:t>DR</w:t>
      </w:r>
      <w:r w:rsidR="00E86B6B">
        <w:t>)</w:t>
      </w:r>
      <w:r w:rsidR="00E86B6B">
        <w:rPr>
          <w:rFonts w:hint="eastAsia"/>
        </w:rPr>
        <w:t>的</w:t>
      </w:r>
      <w:r>
        <w:t>病灶检测，在视网膜解剖结构检</w:t>
      </w:r>
      <w:r>
        <w:rPr>
          <w:rFonts w:hint="eastAsia"/>
        </w:rPr>
        <w:t>测中展示了很好的性能。</w:t>
      </w:r>
      <w:r w:rsidR="001A0676">
        <w:rPr>
          <w:rFonts w:hint="eastAsia"/>
        </w:rPr>
        <w:t>各种</w:t>
      </w:r>
      <w:r w:rsidR="004D08AF">
        <w:rPr>
          <w:rFonts w:hint="eastAsia"/>
        </w:rPr>
        <w:t>基于非深度学习的</w:t>
      </w:r>
      <w:r w:rsidR="001A0676">
        <w:rPr>
          <w:rFonts w:hint="eastAsia"/>
        </w:rPr>
        <w:t>监督学习视网膜眼底</w:t>
      </w:r>
      <w:r w:rsidR="00D72B9A">
        <w:rPr>
          <w:rFonts w:hint="eastAsia"/>
        </w:rPr>
        <w:t>渗出液(</w:t>
      </w:r>
      <w:r w:rsidR="00D72B9A">
        <w:t>EX)</w:t>
      </w:r>
      <w:r w:rsidR="001A0676">
        <w:t>检测系统大部分分为三</w:t>
      </w:r>
      <w:r w:rsidR="001A0676">
        <w:rPr>
          <w:rFonts w:hint="eastAsia"/>
        </w:rPr>
        <w:t>个步骤：预处理，候选特征检测和分类。预处理的主要目的通常是去噪和增强对照。候选特征检测主要检测和抽取渗出液或者与渗出液很相似的结构特征。最后的分类步骤通过设计合适的分类子将候选特征中把真实的渗出液保存下来，将不属于渗出液的其他特征过滤掉。</w:t>
      </w:r>
    </w:p>
    <w:p w14:paraId="715B9108" w14:textId="3435E520" w:rsidR="00D10FF2" w:rsidRDefault="003C1CE1" w:rsidP="00EB5C31">
      <w:pPr>
        <w:ind w:firstLine="480"/>
      </w:pPr>
      <w:r>
        <w:rPr>
          <w:rFonts w:hint="eastAsia"/>
        </w:rPr>
        <w:t>基于深度学习的EX</w:t>
      </w:r>
      <w:r w:rsidR="00D03C7E">
        <w:rPr>
          <w:rFonts w:hint="eastAsia"/>
        </w:rPr>
        <w:t>检测方法</w:t>
      </w:r>
      <w:r w:rsidR="00D10FF2">
        <w:rPr>
          <w:rFonts w:hint="eastAsia"/>
        </w:rPr>
        <w:t>通常</w:t>
      </w:r>
      <w:r w:rsidR="00B8460F">
        <w:rPr>
          <w:rFonts w:hint="eastAsia"/>
        </w:rPr>
        <w:t>将候选特征选择和分类过程交给深度神经网络结构自动完成，使得特征的抽取不依赖于专家经验</w:t>
      </w:r>
      <w:r w:rsidR="008E6E3D">
        <w:rPr>
          <w:rFonts w:hint="eastAsia"/>
        </w:rPr>
        <w:t>，</w:t>
      </w:r>
      <w:r w:rsidR="00B8460F">
        <w:rPr>
          <w:rFonts w:hint="eastAsia"/>
        </w:rPr>
        <w:t>但深度学习的强大性能</w:t>
      </w:r>
      <w:r w:rsidR="00D10FF2">
        <w:rPr>
          <w:rFonts w:hint="eastAsia"/>
        </w:rPr>
        <w:t>依赖于大量数据来自动提取渗出液的特征。一方面</w:t>
      </w:r>
      <w:r w:rsidR="00D03C7E">
        <w:rPr>
          <w:rFonts w:hint="eastAsia"/>
        </w:rPr>
        <w:t>，</w:t>
      </w:r>
      <w:r w:rsidR="00BB2F31">
        <w:rPr>
          <w:rFonts w:hint="eastAsia"/>
        </w:rPr>
        <w:t>收集大量</w:t>
      </w:r>
      <w:r w:rsidR="00D10FF2">
        <w:rPr>
          <w:rFonts w:hint="eastAsia"/>
        </w:rPr>
        <w:t>医学</w:t>
      </w:r>
      <w:r w:rsidR="00B8460F">
        <w:rPr>
          <w:rFonts w:hint="eastAsia"/>
        </w:rPr>
        <w:t>影像</w:t>
      </w:r>
      <w:r w:rsidR="00D10FF2">
        <w:rPr>
          <w:rFonts w:hint="eastAsia"/>
        </w:rPr>
        <w:t>数据通常很难，</w:t>
      </w:r>
      <w:r w:rsidR="00BB2F31">
        <w:rPr>
          <w:rFonts w:hint="eastAsia"/>
        </w:rPr>
        <w:t>需要付出昂贵的成本和时间代价，且</w:t>
      </w:r>
      <w:r w:rsidR="00D10FF2">
        <w:rPr>
          <w:rFonts w:hint="eastAsia"/>
        </w:rPr>
        <w:t>标记也比较困难；另一方面，渗出液等病灶</w:t>
      </w:r>
      <w:r w:rsidR="00D03C7E">
        <w:rPr>
          <w:rFonts w:hint="eastAsia"/>
        </w:rPr>
        <w:t>除了亮度</w:t>
      </w:r>
      <w:r w:rsidR="00D10FF2">
        <w:rPr>
          <w:rFonts w:hint="eastAsia"/>
        </w:rPr>
        <w:t>和颜色信息外，很难有相对的形状和位置信息可利用。</w:t>
      </w:r>
    </w:p>
    <w:p w14:paraId="28FDDC16" w14:textId="6B213328" w:rsidR="0095376B" w:rsidRDefault="0035295D" w:rsidP="004122E4">
      <w:pPr>
        <w:ind w:firstLine="480"/>
      </w:pPr>
      <w:r>
        <w:rPr>
          <w:rFonts w:hint="eastAsia"/>
        </w:rPr>
        <w:t>请大家根据所给定的数据集，选择两种机器学习方法实现渗出液</w:t>
      </w:r>
      <w:r w:rsidR="0029160E">
        <w:rPr>
          <w:rFonts w:hint="eastAsia"/>
        </w:rPr>
        <w:t>分割，并给出其评价指标</w:t>
      </w:r>
      <w:r w:rsidR="007C1901">
        <w:rPr>
          <w:rFonts w:hint="eastAsia"/>
        </w:rPr>
        <w:t>参数</w:t>
      </w:r>
      <w:r w:rsidR="0051017B">
        <w:rPr>
          <w:rFonts w:hint="eastAsia"/>
        </w:rPr>
        <w:t>（ROC或PR曲线，交并比或DICE系数）</w:t>
      </w:r>
      <w:r w:rsidR="0029160E">
        <w:rPr>
          <w:rFonts w:hint="eastAsia"/>
        </w:rPr>
        <w:t>。</w:t>
      </w:r>
    </w:p>
    <w:p w14:paraId="50BE1355" w14:textId="77777777" w:rsidR="008528C4" w:rsidRDefault="008528C4" w:rsidP="004122E4">
      <w:r w:rsidRPr="003015E7">
        <w:rPr>
          <w:rFonts w:hint="eastAsia"/>
          <w:b/>
          <w:color w:val="000000" w:themeColor="text1"/>
        </w:rPr>
        <w:t>2． 数集简介</w:t>
      </w:r>
    </w:p>
    <w:p w14:paraId="26F88CEE" w14:textId="2834223A" w:rsidR="00350450" w:rsidRDefault="008528C4" w:rsidP="004122E4">
      <w:pPr>
        <w:ind w:firstLine="480"/>
      </w:pPr>
      <w:r>
        <w:rPr>
          <w:rFonts w:hint="eastAsia"/>
        </w:rPr>
        <w:t>给定的数据集</w:t>
      </w:r>
      <w:r w:rsidR="001B4AA8">
        <w:rPr>
          <w:rFonts w:hint="eastAsia"/>
        </w:rPr>
        <w:t>来自公开</w:t>
      </w:r>
      <w:r w:rsidR="00C02C14">
        <w:rPr>
          <w:rFonts w:hint="eastAsia"/>
        </w:rPr>
        <w:t>的</w:t>
      </w:r>
      <w:r w:rsidR="00C02C14" w:rsidRPr="00C02C14">
        <w:t>e-ophtha</w:t>
      </w:r>
      <w:r w:rsidR="001B4AA8">
        <w:rPr>
          <w:rFonts w:hint="eastAsia"/>
        </w:rPr>
        <w:t>数据集</w:t>
      </w:r>
      <w:r w:rsidR="00C02C14">
        <w:rPr>
          <w:rFonts w:hint="eastAsia"/>
        </w:rPr>
        <w:t>，里面共有</w:t>
      </w:r>
      <w:r w:rsidR="001B4AA8">
        <w:rPr>
          <w:rFonts w:hint="eastAsia"/>
        </w:rPr>
        <w:t>47</w:t>
      </w:r>
      <w:r w:rsidR="00C02C14">
        <w:rPr>
          <w:rFonts w:hint="eastAsia"/>
        </w:rPr>
        <w:t>副已标注的渗出液图像。</w:t>
      </w:r>
      <w:r w:rsidR="00BB216A">
        <w:rPr>
          <w:rFonts w:hint="eastAsia"/>
        </w:rPr>
        <w:t>原始图像分辨率大小为2048*1360，去光照图像在原图像基础上采用了降采样</w:t>
      </w:r>
      <w:r w:rsidR="00775556">
        <w:rPr>
          <w:rFonts w:hint="eastAsia"/>
        </w:rPr>
        <w:t>(采样后的分辨率为</w:t>
      </w:r>
      <w:r w:rsidR="00FD4505">
        <w:rPr>
          <w:rFonts w:hint="eastAsia"/>
        </w:rPr>
        <w:t>636*424</w:t>
      </w:r>
      <w:r w:rsidR="00775556">
        <w:t>)</w:t>
      </w:r>
      <w:r w:rsidR="00BB216A">
        <w:rPr>
          <w:rFonts w:hint="eastAsia"/>
        </w:rPr>
        <w:t>，</w:t>
      </w:r>
      <w:r w:rsidR="00D91E9A">
        <w:rPr>
          <w:rFonts w:hint="eastAsia"/>
        </w:rPr>
        <w:t>并采用IRHSF</w:t>
      </w:r>
      <w:r w:rsidR="00D91E9A">
        <w:t>(</w:t>
      </w:r>
      <w:r w:rsidR="00775556" w:rsidRPr="00775556">
        <w:t>Iterative Robust Homomorphic Surface Fitting</w:t>
      </w:r>
      <w:r w:rsidR="00D91E9A">
        <w:t>)</w:t>
      </w:r>
      <w:r w:rsidR="00D91E9A">
        <w:rPr>
          <w:rFonts w:hint="eastAsia"/>
        </w:rPr>
        <w:t>进行了亮度归一化。</w:t>
      </w:r>
    </w:p>
    <w:p w14:paraId="28435344" w14:textId="77777777" w:rsidR="003015E7" w:rsidRDefault="003015E7" w:rsidP="003015E7">
      <w:pPr>
        <w:pStyle w:val="a3"/>
        <w:numPr>
          <w:ilvl w:val="0"/>
          <w:numId w:val="2"/>
        </w:numPr>
        <w:ind w:firstLineChars="0"/>
      </w:pPr>
      <w:r w:rsidRPr="003015E7">
        <w:rPr>
          <w:rFonts w:hint="eastAsia"/>
          <w:b/>
          <w:color w:val="000000" w:themeColor="text1"/>
        </w:rPr>
        <w:t>完成要</w:t>
      </w:r>
      <w:r>
        <w:rPr>
          <w:rFonts w:hint="eastAsia"/>
          <w:b/>
          <w:color w:val="000000" w:themeColor="text1"/>
        </w:rPr>
        <w:t>求</w:t>
      </w:r>
    </w:p>
    <w:p w14:paraId="176B095C" w14:textId="77777777" w:rsidR="003015E7" w:rsidRDefault="003015E7" w:rsidP="003015E7">
      <w:pPr>
        <w:pStyle w:val="a3"/>
        <w:numPr>
          <w:ilvl w:val="0"/>
          <w:numId w:val="4"/>
        </w:numPr>
        <w:ind w:firstLineChars="0"/>
      </w:pPr>
      <w:r>
        <w:rPr>
          <w:rFonts w:hint="eastAsia"/>
        </w:rPr>
        <w:t>描述项目完成过程中用到的技术？</w:t>
      </w:r>
    </w:p>
    <w:p w14:paraId="0052C1D4" w14:textId="77777777" w:rsidR="003015E7" w:rsidRDefault="003015E7" w:rsidP="003015E7">
      <w:pPr>
        <w:pStyle w:val="a3"/>
        <w:numPr>
          <w:ilvl w:val="0"/>
          <w:numId w:val="4"/>
        </w:numPr>
        <w:ind w:firstLineChars="0"/>
      </w:pPr>
      <w:r>
        <w:rPr>
          <w:rFonts w:hint="eastAsia"/>
        </w:rPr>
        <w:t>结合项目本身，描述所使用的机器学习算法？</w:t>
      </w:r>
    </w:p>
    <w:p w14:paraId="01E2865C" w14:textId="77777777" w:rsidR="003015E7" w:rsidRDefault="003015E7" w:rsidP="003015E7">
      <w:pPr>
        <w:pStyle w:val="a3"/>
        <w:numPr>
          <w:ilvl w:val="0"/>
          <w:numId w:val="4"/>
        </w:numPr>
        <w:ind w:firstLineChars="0"/>
      </w:pPr>
      <w:r>
        <w:rPr>
          <w:rFonts w:hint="eastAsia"/>
        </w:rPr>
        <w:t>描述你是如何进行算法验证的？</w:t>
      </w:r>
    </w:p>
    <w:p w14:paraId="6A492E91" w14:textId="77777777" w:rsidR="003015E7" w:rsidRDefault="003015E7" w:rsidP="003015E7">
      <w:pPr>
        <w:pStyle w:val="a3"/>
        <w:numPr>
          <w:ilvl w:val="0"/>
          <w:numId w:val="4"/>
        </w:numPr>
        <w:ind w:firstLineChars="0"/>
      </w:pPr>
      <w:r>
        <w:rPr>
          <w:rFonts w:hint="eastAsia"/>
        </w:rPr>
        <w:t>算法性能比较</w:t>
      </w:r>
      <w:r w:rsidR="00B15B32">
        <w:rPr>
          <w:rFonts w:hint="eastAsia"/>
        </w:rPr>
        <w:t>。至少比较所选的两种机器学习算法在学习时间、预测准确率、召回率、ROC，并给出分类结果的混淆矩阵。</w:t>
      </w:r>
    </w:p>
    <w:p w14:paraId="148C7344" w14:textId="77777777" w:rsidR="00B15B32" w:rsidRDefault="00B15B32" w:rsidP="003015E7">
      <w:pPr>
        <w:pStyle w:val="a3"/>
        <w:numPr>
          <w:ilvl w:val="0"/>
          <w:numId w:val="4"/>
        </w:numPr>
        <w:ind w:firstLineChars="0"/>
      </w:pPr>
      <w:r>
        <w:rPr>
          <w:rFonts w:hint="eastAsia"/>
        </w:rPr>
        <w:t>项目完成心得。</w:t>
      </w:r>
    </w:p>
    <w:p w14:paraId="6B2EC241" w14:textId="77777777" w:rsidR="00B15B32" w:rsidRPr="003015E7" w:rsidRDefault="00B15B32" w:rsidP="003015E7">
      <w:pPr>
        <w:pStyle w:val="a3"/>
        <w:numPr>
          <w:ilvl w:val="0"/>
          <w:numId w:val="4"/>
        </w:numPr>
        <w:ind w:firstLineChars="0"/>
      </w:pPr>
      <w:r>
        <w:rPr>
          <w:rFonts w:hint="eastAsia"/>
        </w:rPr>
        <w:t>列出参考文献</w:t>
      </w:r>
      <w:r w:rsidR="00AD2D99">
        <w:rPr>
          <w:rFonts w:hint="eastAsia"/>
        </w:rPr>
        <w:t>。</w:t>
      </w:r>
    </w:p>
    <w:p w14:paraId="7BDF2D8C" w14:textId="77777777" w:rsidR="00350450" w:rsidRPr="00B15B32" w:rsidRDefault="00350450" w:rsidP="00350450">
      <w:pPr>
        <w:jc w:val="left"/>
      </w:pPr>
    </w:p>
    <w:p w14:paraId="3BE35077" w14:textId="77777777" w:rsidR="00350450" w:rsidRDefault="00350450" w:rsidP="00350450">
      <w:pPr>
        <w:jc w:val="left"/>
      </w:pPr>
      <w:r>
        <w:rPr>
          <w:rFonts w:hint="eastAsia"/>
        </w:rPr>
        <w:t>参考文献</w:t>
      </w:r>
    </w:p>
    <w:p w14:paraId="240F2072" w14:textId="415DD7D1" w:rsidR="0095376B" w:rsidRPr="007F6D97" w:rsidRDefault="00350450" w:rsidP="0095376B">
      <w:pPr>
        <w:rPr>
          <w:rFonts w:ascii="Times New Roman" w:hAnsi="Times New Roman" w:cs="Times New Roman"/>
          <w:kern w:val="0"/>
        </w:rPr>
      </w:pPr>
      <w:r>
        <w:t>[1]</w:t>
      </w:r>
      <w:r w:rsidRPr="007F6D97">
        <w:rPr>
          <w:rFonts w:ascii="Times New Roman" w:hAnsi="Times New Roman" w:cs="Times New Roman"/>
          <w:kern w:val="0"/>
        </w:rPr>
        <w:t xml:space="preserve"> </w:t>
      </w:r>
      <w:r w:rsidR="0095376B" w:rsidRPr="007F6D97">
        <w:rPr>
          <w:rFonts w:ascii="Times New Roman" w:hAnsi="Times New Roman" w:cs="Times New Roman"/>
          <w:kern w:val="0"/>
        </w:rPr>
        <w:t>F</w:t>
      </w:r>
      <w:r w:rsidR="007F6D97">
        <w:rPr>
          <w:rFonts w:ascii="Times New Roman" w:hAnsi="Times New Roman" w:cs="Times New Roman"/>
          <w:kern w:val="0"/>
        </w:rPr>
        <w:t xml:space="preserve"> </w:t>
      </w:r>
      <w:r w:rsidR="0095376B" w:rsidRPr="007F6D97">
        <w:rPr>
          <w:rFonts w:ascii="Times New Roman" w:hAnsi="Times New Roman" w:cs="Times New Roman"/>
          <w:kern w:val="0"/>
        </w:rPr>
        <w:t>O, A</w:t>
      </w:r>
      <w:r w:rsidR="007F6D97">
        <w:rPr>
          <w:rFonts w:ascii="Times New Roman" w:hAnsi="Times New Roman" w:cs="Times New Roman"/>
          <w:kern w:val="0"/>
        </w:rPr>
        <w:t xml:space="preserve"> </w:t>
      </w:r>
      <w:r w:rsidR="0095376B" w:rsidRPr="007F6D97">
        <w:rPr>
          <w:rFonts w:ascii="Times New Roman" w:hAnsi="Times New Roman" w:cs="Times New Roman"/>
          <w:kern w:val="0"/>
        </w:rPr>
        <w:t>U R, N</w:t>
      </w:r>
      <w:r w:rsidR="007F6D97">
        <w:rPr>
          <w:rFonts w:ascii="Times New Roman" w:hAnsi="Times New Roman" w:cs="Times New Roman"/>
          <w:kern w:val="0"/>
        </w:rPr>
        <w:t xml:space="preserve"> </w:t>
      </w:r>
      <w:r w:rsidR="0095376B" w:rsidRPr="007F6D97">
        <w:rPr>
          <w:rFonts w:ascii="Times New Roman" w:hAnsi="Times New Roman" w:cs="Times New Roman"/>
          <w:kern w:val="0"/>
        </w:rPr>
        <w:t xml:space="preserve">E Y K, et al. Algorithms for the Automated Detection of Diabetic </w:t>
      </w:r>
      <w:r w:rsidR="0095376B" w:rsidRPr="007F6D97">
        <w:rPr>
          <w:rFonts w:ascii="Times New Roman" w:hAnsi="Times New Roman" w:cs="Times New Roman"/>
          <w:kern w:val="0"/>
        </w:rPr>
        <w:lastRenderedPageBreak/>
        <w:t>Retinopathy Using Digital Fundus Images: A Review</w:t>
      </w:r>
      <w:r w:rsidR="008700B7" w:rsidRPr="007F6D97">
        <w:rPr>
          <w:rFonts w:ascii="Times New Roman" w:hAnsi="Times New Roman" w:cs="Times New Roman"/>
          <w:kern w:val="0"/>
        </w:rPr>
        <w:t xml:space="preserve"> </w:t>
      </w:r>
      <w:r w:rsidR="0095376B" w:rsidRPr="007F6D97">
        <w:rPr>
          <w:rFonts w:ascii="Times New Roman" w:hAnsi="Times New Roman" w:cs="Times New Roman"/>
          <w:kern w:val="0"/>
        </w:rPr>
        <w:t>[J]. Journal of Medical Systems, 2012, 36(1):145–157.</w:t>
      </w:r>
    </w:p>
    <w:p w14:paraId="1A92C1C5" w14:textId="3AC0321C" w:rsidR="00350450" w:rsidRDefault="008E7D86" w:rsidP="00582A97">
      <w:pPr>
        <w:rPr>
          <w:rFonts w:ascii="Times New Roman" w:hAnsi="Times New Roman" w:cs="Times New Roman"/>
          <w:kern w:val="0"/>
        </w:rPr>
      </w:pPr>
      <w:r>
        <w:rPr>
          <w:rFonts w:ascii="Times New Roman" w:hAnsi="Times New Roman" w:cs="Times New Roman" w:hint="eastAsia"/>
          <w:kern w:val="0"/>
        </w:rPr>
        <w:t>[</w:t>
      </w:r>
      <w:r>
        <w:rPr>
          <w:rFonts w:ascii="Times New Roman" w:hAnsi="Times New Roman" w:cs="Times New Roman"/>
          <w:kern w:val="0"/>
        </w:rPr>
        <w:t xml:space="preserve">2] </w:t>
      </w:r>
      <w:r w:rsidR="00582A97" w:rsidRPr="00582A97">
        <w:rPr>
          <w:rFonts w:ascii="Times New Roman" w:hAnsi="Times New Roman" w:cs="Times New Roman"/>
          <w:kern w:val="0"/>
        </w:rPr>
        <w:t>M M R K, A</w:t>
      </w:r>
      <w:r w:rsidR="00582A97">
        <w:rPr>
          <w:rFonts w:ascii="Times New Roman" w:hAnsi="Times New Roman" w:cs="Times New Roman"/>
          <w:kern w:val="0"/>
        </w:rPr>
        <w:t xml:space="preserve"> </w:t>
      </w:r>
      <w:r w:rsidR="00582A97" w:rsidRPr="00582A97">
        <w:rPr>
          <w:rFonts w:ascii="Times New Roman" w:hAnsi="Times New Roman" w:cs="Times New Roman"/>
          <w:kern w:val="0"/>
        </w:rPr>
        <w:t>U R, C</w:t>
      </w:r>
      <w:r w:rsidR="00582A97">
        <w:rPr>
          <w:rFonts w:ascii="Times New Roman" w:hAnsi="Times New Roman" w:cs="Times New Roman"/>
          <w:kern w:val="0"/>
        </w:rPr>
        <w:t xml:space="preserve"> </w:t>
      </w:r>
      <w:r w:rsidR="00582A97" w:rsidRPr="00582A97">
        <w:rPr>
          <w:rFonts w:ascii="Times New Roman" w:hAnsi="Times New Roman" w:cs="Times New Roman"/>
          <w:kern w:val="0"/>
        </w:rPr>
        <w:t>C K, et al. Computer-aided diagnosis</w:t>
      </w:r>
      <w:r w:rsidR="00582A97">
        <w:rPr>
          <w:rFonts w:ascii="Times New Roman" w:hAnsi="Times New Roman" w:cs="Times New Roman"/>
          <w:kern w:val="0"/>
        </w:rPr>
        <w:t xml:space="preserve"> </w:t>
      </w:r>
      <w:r w:rsidR="00582A97" w:rsidRPr="00582A97">
        <w:rPr>
          <w:rFonts w:ascii="Times New Roman" w:hAnsi="Times New Roman" w:cs="Times New Roman"/>
          <w:kern w:val="0"/>
        </w:rPr>
        <w:t>of diabetic retinopathy: A review[J]. Computers in Biology and Medicine, 2013,</w:t>
      </w:r>
      <w:r w:rsidR="00582A97">
        <w:rPr>
          <w:rFonts w:ascii="Times New Roman" w:hAnsi="Times New Roman" w:cs="Times New Roman"/>
          <w:kern w:val="0"/>
        </w:rPr>
        <w:t xml:space="preserve"> </w:t>
      </w:r>
      <w:r w:rsidR="00582A97" w:rsidRPr="00582A97">
        <w:rPr>
          <w:rFonts w:ascii="Times New Roman" w:hAnsi="Times New Roman" w:cs="Times New Roman"/>
          <w:kern w:val="0"/>
        </w:rPr>
        <w:t>43(12):2136–2155.</w:t>
      </w:r>
    </w:p>
    <w:p w14:paraId="3C5C36EA" w14:textId="27A700CC" w:rsidR="008E7D86" w:rsidRPr="008E7D86" w:rsidRDefault="008E7D86" w:rsidP="003D57DF">
      <w:pPr>
        <w:rPr>
          <w:rFonts w:ascii="Times New Roman" w:hAnsi="Times New Roman" w:cs="Times New Roman" w:hint="eastAsia"/>
          <w:kern w:val="0"/>
        </w:rPr>
      </w:pPr>
      <w:r>
        <w:rPr>
          <w:rFonts w:ascii="Times New Roman" w:hAnsi="Times New Roman" w:cs="Times New Roman"/>
          <w:kern w:val="0"/>
        </w:rPr>
        <w:t xml:space="preserve">[3] </w:t>
      </w:r>
      <w:r w:rsidR="003D57DF" w:rsidRPr="003D57DF">
        <w:rPr>
          <w:rFonts w:ascii="Times New Roman" w:hAnsi="Times New Roman" w:cs="Times New Roman"/>
          <w:kern w:val="0"/>
        </w:rPr>
        <w:t>G</w:t>
      </w:r>
      <w:r w:rsidR="003D57DF">
        <w:rPr>
          <w:rFonts w:ascii="Times New Roman" w:hAnsi="Times New Roman" w:cs="Times New Roman"/>
          <w:kern w:val="0"/>
        </w:rPr>
        <w:t xml:space="preserve"> </w:t>
      </w:r>
      <w:r w:rsidR="003D57DF" w:rsidRPr="003D57DF">
        <w:rPr>
          <w:rFonts w:ascii="Times New Roman" w:hAnsi="Times New Roman" w:cs="Times New Roman"/>
          <w:kern w:val="0"/>
        </w:rPr>
        <w:t>H, V</w:t>
      </w:r>
      <w:r w:rsidR="003D57DF">
        <w:rPr>
          <w:rFonts w:ascii="Times New Roman" w:hAnsi="Times New Roman" w:cs="Times New Roman"/>
          <w:kern w:val="0"/>
        </w:rPr>
        <w:t xml:space="preserve"> </w:t>
      </w:r>
      <w:r w:rsidR="003D57DF" w:rsidRPr="003D57DF">
        <w:rPr>
          <w:rFonts w:ascii="Times New Roman" w:hAnsi="Times New Roman" w:cs="Times New Roman"/>
          <w:kern w:val="0"/>
        </w:rPr>
        <w:t>G</w:t>
      </w:r>
      <w:r w:rsidR="003D57DF">
        <w:rPr>
          <w:rFonts w:ascii="Times New Roman" w:hAnsi="Times New Roman" w:cs="Times New Roman"/>
          <w:kern w:val="0"/>
        </w:rPr>
        <w:t xml:space="preserve"> </w:t>
      </w:r>
      <w:r w:rsidR="003D57DF" w:rsidRPr="003D57DF">
        <w:rPr>
          <w:rFonts w:ascii="Times New Roman" w:hAnsi="Times New Roman" w:cs="Times New Roman"/>
          <w:kern w:val="0"/>
        </w:rPr>
        <w:t>B, S</w:t>
      </w:r>
      <w:r w:rsidR="003D57DF">
        <w:rPr>
          <w:rFonts w:ascii="Times New Roman" w:hAnsi="Times New Roman" w:cs="Times New Roman"/>
          <w:kern w:val="0"/>
        </w:rPr>
        <w:t xml:space="preserve"> </w:t>
      </w:r>
      <w:r w:rsidR="003D57DF" w:rsidRPr="003D57DF">
        <w:rPr>
          <w:rFonts w:ascii="Times New Roman" w:hAnsi="Times New Roman" w:cs="Times New Roman"/>
          <w:kern w:val="0"/>
        </w:rPr>
        <w:t>R M. Guest Editorial Deep Learning in</w:t>
      </w:r>
      <w:r w:rsidR="003D57DF">
        <w:rPr>
          <w:rFonts w:ascii="Times New Roman" w:hAnsi="Times New Roman" w:cs="Times New Roman"/>
          <w:kern w:val="0"/>
        </w:rPr>
        <w:t xml:space="preserve"> </w:t>
      </w:r>
      <w:r w:rsidR="003D57DF" w:rsidRPr="003D57DF">
        <w:rPr>
          <w:rFonts w:ascii="Times New Roman" w:hAnsi="Times New Roman" w:cs="Times New Roman"/>
          <w:kern w:val="0"/>
        </w:rPr>
        <w:t>Medical Imaging: Overview and Future Promise of an Exciting New Technique</w:t>
      </w:r>
      <w:r w:rsidR="003D57DF">
        <w:rPr>
          <w:rFonts w:ascii="Times New Roman" w:hAnsi="Times New Roman" w:cs="Times New Roman"/>
          <w:kern w:val="0"/>
        </w:rPr>
        <w:t xml:space="preserve"> </w:t>
      </w:r>
      <w:bookmarkStart w:id="0" w:name="_GoBack"/>
      <w:bookmarkEnd w:id="0"/>
      <w:r w:rsidR="003D57DF" w:rsidRPr="003D57DF">
        <w:rPr>
          <w:rFonts w:ascii="Times New Roman" w:hAnsi="Times New Roman" w:cs="Times New Roman"/>
          <w:kern w:val="0"/>
        </w:rPr>
        <w:t>[J].</w:t>
      </w:r>
      <w:r w:rsidR="003D57DF">
        <w:rPr>
          <w:rFonts w:ascii="Times New Roman" w:hAnsi="Times New Roman" w:cs="Times New Roman"/>
          <w:kern w:val="0"/>
        </w:rPr>
        <w:t xml:space="preserve"> </w:t>
      </w:r>
      <w:r w:rsidR="003D57DF" w:rsidRPr="003D57DF">
        <w:rPr>
          <w:rFonts w:ascii="Times New Roman" w:hAnsi="Times New Roman" w:cs="Times New Roman"/>
          <w:kern w:val="0"/>
        </w:rPr>
        <w:t>IEEE Transactions on Medical Imaging, 2016, 35(5):1153–1159.</w:t>
      </w:r>
    </w:p>
    <w:p w14:paraId="5C0FA4E1" w14:textId="77777777" w:rsidR="0095376B" w:rsidRPr="00350450" w:rsidRDefault="0095376B">
      <w:pPr>
        <w:pStyle w:val="a3"/>
        <w:ind w:left="360" w:firstLine="480"/>
      </w:pPr>
    </w:p>
    <w:sectPr w:rsidR="0095376B" w:rsidRPr="00350450" w:rsidSect="002B5EC2">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6BA2EF" w14:textId="77777777" w:rsidR="00560172" w:rsidRDefault="00560172" w:rsidP="00AD2D99">
      <w:r>
        <w:separator/>
      </w:r>
    </w:p>
  </w:endnote>
  <w:endnote w:type="continuationSeparator" w:id="0">
    <w:p w14:paraId="4691B474" w14:textId="77777777" w:rsidR="00560172" w:rsidRDefault="00560172" w:rsidP="00AD2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A4DAD2" w14:textId="77777777" w:rsidR="00560172" w:rsidRDefault="00560172" w:rsidP="00AD2D99">
      <w:r>
        <w:separator/>
      </w:r>
    </w:p>
  </w:footnote>
  <w:footnote w:type="continuationSeparator" w:id="0">
    <w:p w14:paraId="621B5850" w14:textId="77777777" w:rsidR="00560172" w:rsidRDefault="00560172" w:rsidP="00AD2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0DC5"/>
    <w:multiLevelType w:val="hybridMultilevel"/>
    <w:tmpl w:val="28F237CA"/>
    <w:lvl w:ilvl="0" w:tplc="05CA656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65D1185"/>
    <w:multiLevelType w:val="hybridMultilevel"/>
    <w:tmpl w:val="7276AE90"/>
    <w:lvl w:ilvl="0" w:tplc="E8E2AE2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BA2216C"/>
    <w:multiLevelType w:val="hybridMultilevel"/>
    <w:tmpl w:val="C4C2C696"/>
    <w:lvl w:ilvl="0" w:tplc="A388261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12C2170"/>
    <w:multiLevelType w:val="hybridMultilevel"/>
    <w:tmpl w:val="4D342754"/>
    <w:lvl w:ilvl="0" w:tplc="87F0AB18">
      <w:start w:val="3"/>
      <w:numFmt w:val="decimal"/>
      <w:lvlText w:val="%1."/>
      <w:lvlJc w:val="left"/>
      <w:pPr>
        <w:ind w:left="360" w:hanging="360"/>
      </w:pPr>
      <w:rPr>
        <w:rFonts w:hint="eastAsia"/>
        <w:b/>
        <w:color w:val="000000" w:themeColor="text1"/>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C30"/>
    <w:rsid w:val="000A47EF"/>
    <w:rsid w:val="00166B0D"/>
    <w:rsid w:val="001A0676"/>
    <w:rsid w:val="001B4AA8"/>
    <w:rsid w:val="001C6CA4"/>
    <w:rsid w:val="0029160E"/>
    <w:rsid w:val="00291CD5"/>
    <w:rsid w:val="002B5EC2"/>
    <w:rsid w:val="003015E7"/>
    <w:rsid w:val="00350450"/>
    <w:rsid w:val="0035295D"/>
    <w:rsid w:val="003C1CE1"/>
    <w:rsid w:val="003D57DF"/>
    <w:rsid w:val="003E0F09"/>
    <w:rsid w:val="00407374"/>
    <w:rsid w:val="004122E4"/>
    <w:rsid w:val="00493485"/>
    <w:rsid w:val="004D08AF"/>
    <w:rsid w:val="0051017B"/>
    <w:rsid w:val="00560172"/>
    <w:rsid w:val="00582A97"/>
    <w:rsid w:val="005D080E"/>
    <w:rsid w:val="007666D4"/>
    <w:rsid w:val="00775556"/>
    <w:rsid w:val="007C1901"/>
    <w:rsid w:val="007C4A20"/>
    <w:rsid w:val="007F6D97"/>
    <w:rsid w:val="008528C4"/>
    <w:rsid w:val="008700B7"/>
    <w:rsid w:val="00872058"/>
    <w:rsid w:val="008C7B1E"/>
    <w:rsid w:val="008E6E3D"/>
    <w:rsid w:val="008E7D86"/>
    <w:rsid w:val="0090577B"/>
    <w:rsid w:val="0095376B"/>
    <w:rsid w:val="00A836B1"/>
    <w:rsid w:val="00AD2D99"/>
    <w:rsid w:val="00B15B32"/>
    <w:rsid w:val="00B8460F"/>
    <w:rsid w:val="00BB216A"/>
    <w:rsid w:val="00BB2F31"/>
    <w:rsid w:val="00C02C14"/>
    <w:rsid w:val="00C47347"/>
    <w:rsid w:val="00C556F9"/>
    <w:rsid w:val="00C93C30"/>
    <w:rsid w:val="00D03C7E"/>
    <w:rsid w:val="00D10FF2"/>
    <w:rsid w:val="00D72B9A"/>
    <w:rsid w:val="00D7545C"/>
    <w:rsid w:val="00D91E9A"/>
    <w:rsid w:val="00DC43C4"/>
    <w:rsid w:val="00E86B6B"/>
    <w:rsid w:val="00EB5C31"/>
    <w:rsid w:val="00ED2E20"/>
    <w:rsid w:val="00FD4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531F"/>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C30"/>
    <w:pPr>
      <w:ind w:firstLineChars="200" w:firstLine="420"/>
    </w:pPr>
  </w:style>
  <w:style w:type="paragraph" w:styleId="a4">
    <w:name w:val="header"/>
    <w:basedOn w:val="a"/>
    <w:link w:val="a5"/>
    <w:uiPriority w:val="99"/>
    <w:unhideWhenUsed/>
    <w:rsid w:val="00AD2D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D2D99"/>
    <w:rPr>
      <w:sz w:val="18"/>
      <w:szCs w:val="18"/>
    </w:rPr>
  </w:style>
  <w:style w:type="paragraph" w:styleId="a6">
    <w:name w:val="footer"/>
    <w:basedOn w:val="a"/>
    <w:link w:val="a7"/>
    <w:uiPriority w:val="99"/>
    <w:unhideWhenUsed/>
    <w:rsid w:val="00AD2D99"/>
    <w:pPr>
      <w:tabs>
        <w:tab w:val="center" w:pos="4153"/>
        <w:tab w:val="right" w:pos="8306"/>
      </w:tabs>
      <w:snapToGrid w:val="0"/>
      <w:jc w:val="left"/>
    </w:pPr>
    <w:rPr>
      <w:sz w:val="18"/>
      <w:szCs w:val="18"/>
    </w:rPr>
  </w:style>
  <w:style w:type="character" w:customStyle="1" w:styleId="a7">
    <w:name w:val="页脚 字符"/>
    <w:basedOn w:val="a0"/>
    <w:link w:val="a6"/>
    <w:uiPriority w:val="99"/>
    <w:rsid w:val="00AD2D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929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dunlu_peng@163.com</dc:creator>
  <cp:keywords/>
  <dc:description/>
  <cp:lastModifiedBy>USST</cp:lastModifiedBy>
  <cp:revision>38</cp:revision>
  <dcterms:created xsi:type="dcterms:W3CDTF">2021-05-26T14:00:00Z</dcterms:created>
  <dcterms:modified xsi:type="dcterms:W3CDTF">2021-05-27T01:53:00Z</dcterms:modified>
</cp:coreProperties>
</file>