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57ACB" w14:textId="77777777" w:rsidR="00D051A6" w:rsidRPr="008778C1" w:rsidRDefault="00D051A6" w:rsidP="00D051A6">
      <w:pPr>
        <w:spacing w:before="567" w:after="567"/>
        <w:jc w:val="center"/>
        <w:rPr>
          <w:rFonts w:ascii="黑体" w:eastAsia="黑体" w:hAnsi="黑体" w:hint="eastAsia"/>
          <w:b/>
          <w:bCs/>
          <w:color w:val="000000"/>
          <w:sz w:val="34"/>
          <w:szCs w:val="34"/>
          <w:lang w:val="en-US"/>
        </w:rPr>
      </w:pPr>
      <w:bookmarkStart w:id="0" w:name="OLE_LINK13"/>
      <w:r w:rsidRPr="008778C1">
        <w:rPr>
          <w:rFonts w:ascii="黑体" w:eastAsia="黑体" w:hAnsi="黑体" w:hint="eastAsia"/>
          <w:b/>
          <w:bCs/>
          <w:color w:val="000000"/>
          <w:sz w:val="34"/>
          <w:szCs w:val="34"/>
        </w:rPr>
        <w:t>基于SVM和U-Net的眼底图像渗出液分割</w:t>
      </w:r>
    </w:p>
    <w:bookmarkEnd w:id="0"/>
    <w:p w14:paraId="142491FF" w14:textId="77777777" w:rsidR="00D051A6" w:rsidRP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jc w:val="center"/>
        <w:rPr>
          <w:rFonts w:eastAsia="Times"/>
          <w:color w:val="000000"/>
        </w:rPr>
      </w:pPr>
      <w:r w:rsidRPr="00D051A6">
        <w:rPr>
          <w:rFonts w:eastAsia="Times"/>
          <w:color w:val="000000"/>
        </w:rPr>
        <w:t>Dayou Shi</w:t>
      </w:r>
    </w:p>
    <w:p w14:paraId="78D0236D" w14:textId="363B6B65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rPr>
          <w:color w:val="000000"/>
          <w:sz w:val="18"/>
          <w:szCs w:val="18"/>
        </w:rPr>
      </w:pPr>
      <w:r w:rsidRPr="00D051A6">
        <w:rPr>
          <w:rFonts w:eastAsia="Times"/>
          <w:color w:val="000000"/>
          <w:sz w:val="18"/>
          <w:szCs w:val="18"/>
        </w:rPr>
        <w:t xml:space="preserve">School of Optical-Electrical and Computer Engineering, University of Shanghai for Science and Technology, </w:t>
      </w:r>
      <w:proofErr w:type="gramStart"/>
      <w:r w:rsidRPr="00D051A6">
        <w:rPr>
          <w:rFonts w:eastAsia="Times"/>
          <w:color w:val="000000"/>
          <w:sz w:val="18"/>
          <w:szCs w:val="18"/>
        </w:rPr>
        <w:t>Shanghai,  200093</w:t>
      </w:r>
      <w:proofErr w:type="gramEnd"/>
      <w:r w:rsidRPr="00D051A6">
        <w:rPr>
          <w:rFonts w:eastAsia="Times"/>
          <w:color w:val="000000"/>
          <w:sz w:val="18"/>
          <w:szCs w:val="18"/>
        </w:rPr>
        <w:t xml:space="preserve">, China, </w:t>
      </w:r>
      <w:hyperlink r:id="rId7" w:history="1">
        <w:r w:rsidRPr="009D36E8">
          <w:rPr>
            <w:rStyle w:val="ae"/>
            <w:rFonts w:eastAsia="Times"/>
            <w:sz w:val="18"/>
            <w:szCs w:val="18"/>
          </w:rPr>
          <w:t>2435055016@st.usst.edu.cn</w:t>
        </w:r>
      </w:hyperlink>
    </w:p>
    <w:p w14:paraId="4E3AA001" w14:textId="77777777" w:rsidR="00D051A6" w:rsidRP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rPr>
          <w:rFonts w:hint="eastAsia"/>
          <w:color w:val="000000"/>
          <w:sz w:val="18"/>
          <w:szCs w:val="18"/>
        </w:rPr>
      </w:pPr>
    </w:p>
    <w:p w14:paraId="63EC01F0" w14:textId="77777777" w:rsidR="00D051A6" w:rsidRPr="008778C1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="1418"/>
        <w:rPr>
          <w:rFonts w:ascii="黑体" w:eastAsia="黑体" w:hAnsi="黑体" w:hint="eastAsia"/>
          <w:b/>
          <w:bCs/>
          <w:color w:val="000000"/>
          <w:sz w:val="22"/>
          <w:szCs w:val="22"/>
        </w:rPr>
      </w:pPr>
      <w:r w:rsidRPr="008778C1">
        <w:rPr>
          <w:rFonts w:ascii="黑体" w:eastAsia="黑体" w:hAnsi="黑体" w:hint="eastAsia"/>
          <w:b/>
          <w:bCs/>
          <w:color w:val="000000"/>
          <w:sz w:val="22"/>
          <w:szCs w:val="22"/>
        </w:rPr>
        <w:t>摘要</w:t>
      </w:r>
    </w:p>
    <w:p w14:paraId="70132FF9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spacing w:after="240"/>
        <w:ind w:left="1418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随着CNN等技术的发展，深度学习方法在视网膜图像分析与识别领域的应用愈发成熟，然而，在小规模样本上，深度学习方法常常因为训练时间长、参数大等弊端而相对机器学习消耗更加巨大。本文利用非深度学习方法（LR/SVM）与深度学习方法（U-Net），对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数据集中的视网膜渗出液图像进行分割。并通过Dice</w:t>
      </w:r>
      <w:r w:rsidRPr="008778C1">
        <w:rPr>
          <w:rFonts w:ascii="宋体" w:eastAsia="宋体" w:hAnsi="宋体" w:cs="宋体"/>
          <w:color w:val="000000"/>
          <w:sz w:val="20"/>
          <w:szCs w:val="20"/>
        </w:rPr>
        <w:t>、Precision、Recall 等指标进行比较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。实验结果表明，U-Net通过数据增强可以在准确率方面表现更好，但是SVM在时间维度上更有性价比。</w:t>
      </w:r>
      <w:r>
        <w:rPr>
          <w:rFonts w:ascii="宋体" w:eastAsia="宋体" w:hAnsi="宋体" w:cs="宋体"/>
          <w:color w:val="000000"/>
          <w:sz w:val="20"/>
          <w:szCs w:val="20"/>
        </w:rPr>
        <w:br/>
      </w:r>
      <w:r>
        <w:rPr>
          <w:rFonts w:ascii="宋体" w:eastAsia="宋体" w:hAnsi="宋体" w:cs="宋体" w:hint="eastAsia"/>
          <w:color w:val="000000"/>
          <w:sz w:val="20"/>
          <w:szCs w:val="20"/>
        </w:rPr>
        <w:t>本文的代码开源在：</w:t>
      </w:r>
      <w:hyperlink r:id="rId8" w:history="1">
        <w:r w:rsidRPr="00FC76AD">
          <w:rPr>
            <w:rStyle w:val="ae"/>
            <w:rFonts w:ascii="宋体" w:eastAsia="宋体" w:hAnsi="宋体" w:cs="宋体"/>
            <w:sz w:val="20"/>
            <w:szCs w:val="20"/>
          </w:rPr>
          <w:t>https://github.com/LeafTraces/ML-Project/tree/main</w:t>
        </w:r>
      </w:hyperlink>
    </w:p>
    <w:p w14:paraId="2B2450DB" w14:textId="77777777" w:rsidR="00D051A6" w:rsidRPr="002A0B16" w:rsidRDefault="00D051A6" w:rsidP="00D051A6">
      <w:pPr>
        <w:pBdr>
          <w:top w:val="nil"/>
          <w:left w:val="nil"/>
          <w:bottom w:val="nil"/>
          <w:right w:val="nil"/>
          <w:between w:val="nil"/>
        </w:pBdr>
        <w:spacing w:after="454"/>
        <w:ind w:left="1418"/>
        <w:jc w:val="both"/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</w:pPr>
      <w:r w:rsidRPr="002A0B16"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  <w:t>关键词：眼底渗出液分割、机器学习、深度学习、SVM、U-Net</w:t>
      </w:r>
    </w:p>
    <w:p w14:paraId="2B3E9C87" w14:textId="77777777" w:rsidR="00D051A6" w:rsidRPr="00F03651" w:rsidRDefault="00D051A6" w:rsidP="00D051A6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t>引言</w:t>
      </w:r>
    </w:p>
    <w:p w14:paraId="1C07BF03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视网膜图像是多种眼部疾病的病理学特征，通过对视网膜眼底图像的渗出液进行分割与分析，可以帮助对糖尿病视网膜(DR)的病灶检测，以此得到更精确的诊断结果。然而，由于视网膜眼底渗出液形状不规则、疑难杂症导致其位置不规律、图像在拍摄过程中的对比度光照区别等原因，人工识别视网膜眼底图像渗出液非常困难，成本极高。</w:t>
      </w:r>
    </w:p>
    <w:p w14:paraId="70379301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在传统机器学习领域，通常依赖对眼底图像进行预处理，然后对颜色、纹理等特征进行人工设计，使用逻辑回归(LR)和支持</w:t>
      </w:r>
      <w:proofErr w:type="gramStart"/>
      <w:r>
        <w:rPr>
          <w:rFonts w:ascii="宋体" w:eastAsia="宋体" w:hAnsi="宋体" w:cs="宋体" w:hint="eastAsia"/>
          <w:color w:val="000000"/>
          <w:sz w:val="20"/>
          <w:szCs w:val="20"/>
        </w:rPr>
        <w:t>向量机</w:t>
      </w:r>
      <w:proofErr w:type="gramEnd"/>
      <w:r>
        <w:rPr>
          <w:rFonts w:ascii="宋体" w:eastAsia="宋体" w:hAnsi="宋体" w:cs="宋体" w:hint="eastAsia"/>
          <w:color w:val="000000"/>
          <w:sz w:val="20"/>
          <w:szCs w:val="20"/>
        </w:rPr>
        <w:t>(SVM)等方法对图像进行分析，从而达到图像分割的目的。该方法模型结构简单，依赖的资源较少，训练速度较快，在视网膜解剖结构检测中展示了很好地性能。</w:t>
      </w:r>
    </w:p>
    <w:p w14:paraId="1F0F810E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而当2012年ImageNet开始盛行，随着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AlexNet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，VGG，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ResNet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等成熟的深度学习框架的提出，机器视觉领域越来越常用深度学习方法来对图像进行分析。事实表明，深度学习框架往往在图像分析的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IoU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、Precision、Recall等方面表现得更好。视网膜图像识别领域也常使用U-Net框架对眼底图像渗出液的特征选择和分类自动分析。然而，收集大量医学影像数据通常成本较高，同时渗出液的病灶除了亮度、颜色等信息，其余可用信息较少。</w:t>
      </w:r>
    </w:p>
    <w:p w14:paraId="731A8822" w14:textId="684EBA10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本次实验使用公开的e-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数据集，其中包含分辨率为2048*1360的47张已标注的渗出液图像，并采用“</w:t>
      </w:r>
      <w:r w:rsidRPr="001166F4">
        <w:rPr>
          <w:rFonts w:ascii="宋体" w:eastAsia="宋体" w:hAnsi="宋体" w:cs="宋体"/>
          <w:color w:val="000000"/>
          <w:sz w:val="20"/>
          <w:szCs w:val="20"/>
          <w:lang w:val="en-US"/>
        </w:rPr>
        <w:t>大尺度中值滤波背景估计并减除</w:t>
      </w: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”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进行亮度归一化。针对该数据集，使用传统机器学习LR、SVM进行实验，而在深度学习中，使用旋转、切割等方式进行数据增强，然后再用U-Net进行训练，并使用Dice、Precision、Recall进行性能评估。同时，在训练时间层面对两种不同训练方法在小规模样本上进行比较。</w:t>
      </w:r>
    </w:p>
    <w:p w14:paraId="69A133D7" w14:textId="7E96208D" w:rsidR="00D051A6" w:rsidRDefault="00D051A6" w:rsidP="00D051A6">
      <w:pPr>
        <w:spacing w:after="160" w:line="278" w:lineRule="auto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br w:type="page"/>
      </w:r>
    </w:p>
    <w:p w14:paraId="38CEACFB" w14:textId="77777777" w:rsidR="00D051A6" w:rsidRPr="00F03651" w:rsidRDefault="00D051A6" w:rsidP="00D051A6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lastRenderedPageBreak/>
        <w:t>相关工作</w:t>
      </w:r>
    </w:p>
    <w:p w14:paraId="50C398E5" w14:textId="67124EFE" w:rsidR="007E050E" w:rsidRDefault="001166F4" w:rsidP="007E050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最</w:t>
      </w:r>
      <w:r w:rsidR="00D051A6"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早</w:t>
      </w: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检测眼底渗出液</w:t>
      </w:r>
      <w:r w:rsidR="00D051A6"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使用的是传统图像处理的方法可追溯到</w:t>
      </w: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Walter等人，</w:t>
      </w:r>
      <w:r w:rsidR="00D051A6"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他们利用形态学方法重建图像得到精确的渗出液轮廓，在这之后，</w:t>
      </w:r>
      <w:proofErr w:type="spellStart"/>
      <w:r w:rsidR="00D051A6"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Sopharak</w:t>
      </w:r>
      <w:proofErr w:type="spellEnd"/>
      <w:r w:rsidR="00D051A6"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、</w:t>
      </w:r>
      <w:r w:rsidR="00D051A6" w:rsidRPr="00D051A6">
        <w:rPr>
          <w:rFonts w:ascii="宋体" w:eastAsia="宋体" w:hAnsi="宋体" w:cs="宋体"/>
          <w:color w:val="000000"/>
          <w:sz w:val="20"/>
          <w:szCs w:val="20"/>
        </w:rPr>
        <w:t>Sánchez</w:t>
      </w:r>
      <w:r w:rsidR="00D051A6">
        <w:rPr>
          <w:rFonts w:ascii="宋体" w:eastAsia="宋体" w:hAnsi="宋体" w:cs="宋体" w:hint="eastAsia"/>
          <w:color w:val="000000"/>
          <w:sz w:val="20"/>
          <w:szCs w:val="20"/>
        </w:rPr>
        <w:t>等人</w:t>
      </w:r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引入数学统计方法，对图像灰度分布进行建模，以此把渗出部分从图像背景中析出。这些方法都严重依赖人工对图像进行处理，泛化能力有限。</w:t>
      </w:r>
      <w:proofErr w:type="spellStart"/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Giancardo</w:t>
      </w:r>
      <w:proofErr w:type="spellEnd"/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将渗出液检测用于糖尿病黄斑水肿（DME）的图像及判断，在多个数据集上进行了验证，成功证明了渗出液特征的临床价值，但也仅仅局限于图像筛查，而精确分割。而到了2014年，Zhang等</w:t>
      </w:r>
      <w:r w:rsidR="00233E65">
        <w:rPr>
          <w:rFonts w:ascii="宋体" w:eastAsia="宋体" w:hAnsi="宋体" w:cs="宋体" w:hint="eastAsia"/>
          <w:color w:val="000000"/>
          <w:sz w:val="20"/>
          <w:szCs w:val="20"/>
        </w:rPr>
        <w:t>人首次将</w:t>
      </w:r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e-</w:t>
      </w:r>
      <w:proofErr w:type="spellStart"/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 xml:space="preserve"> EX数据集</w:t>
      </w:r>
      <w:r w:rsidR="00233E65">
        <w:rPr>
          <w:rFonts w:ascii="宋体" w:eastAsia="宋体" w:hAnsi="宋体" w:cs="宋体" w:hint="eastAsia"/>
          <w:color w:val="000000"/>
          <w:sz w:val="20"/>
          <w:szCs w:val="20"/>
        </w:rPr>
        <w:t>引入评测</w:t>
      </w:r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，他们通过对图像进行预处理、形态学分割、上下文特征提取、随机森林分类的方法，成功在e-</w:t>
      </w:r>
      <w:proofErr w:type="spellStart"/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是取得了极高的AU</w:t>
      </w:r>
      <w:r w:rsidR="007E050E">
        <w:rPr>
          <w:rFonts w:ascii="宋体" w:eastAsia="宋体" w:hAnsi="宋体" w:cs="宋体" w:hint="eastAsia"/>
          <w:color w:val="000000"/>
          <w:sz w:val="20"/>
          <w:szCs w:val="20"/>
        </w:rPr>
        <w:t>C。</w:t>
      </w:r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然而，这一方法</w:t>
      </w:r>
      <w:r w:rsidR="007E050E">
        <w:rPr>
          <w:rFonts w:ascii="宋体" w:eastAsia="宋体" w:hAnsi="宋体" w:cs="宋体" w:hint="eastAsia"/>
          <w:color w:val="000000"/>
          <w:sz w:val="20"/>
          <w:szCs w:val="20"/>
        </w:rPr>
        <w:t>也</w:t>
      </w:r>
      <w:r w:rsidR="00903552">
        <w:rPr>
          <w:rFonts w:ascii="宋体" w:eastAsia="宋体" w:hAnsi="宋体" w:cs="宋体" w:hint="eastAsia"/>
          <w:color w:val="000000"/>
          <w:sz w:val="20"/>
          <w:szCs w:val="20"/>
        </w:rPr>
        <w:t>并没有摆脱</w:t>
      </w:r>
      <w:r w:rsidR="007E050E">
        <w:rPr>
          <w:rFonts w:ascii="宋体" w:eastAsia="宋体" w:hAnsi="宋体" w:cs="宋体" w:hint="eastAsia"/>
          <w:color w:val="000000"/>
          <w:sz w:val="20"/>
          <w:szCs w:val="20"/>
        </w:rPr>
        <w:t>复杂的手工流程与特征设计，难以区分“亮黄但非渗出”的干扰结构。</w:t>
      </w:r>
    </w:p>
    <w:p w14:paraId="56B15130" w14:textId="77777777" w:rsidR="00233E65" w:rsidRDefault="00233E65" w:rsidP="007E050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2D7F476E" w14:textId="7C48C0BC" w:rsidR="00110395" w:rsidRDefault="007E050E" w:rsidP="0011039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到了2012年，ImageNet改变了传统图像处理分割的范式。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AlexNet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确立了基于CNN的深度学习框架，VGG则利用小型卷积</w:t>
      </w:r>
      <w:proofErr w:type="gramStart"/>
      <w:r>
        <w:rPr>
          <w:rFonts w:ascii="宋体" w:eastAsia="宋体" w:hAnsi="宋体" w:cs="宋体" w:hint="eastAsia"/>
          <w:color w:val="000000"/>
          <w:sz w:val="20"/>
          <w:szCs w:val="20"/>
        </w:rPr>
        <w:t>核证明</w:t>
      </w:r>
      <w:proofErr w:type="gramEnd"/>
      <w:r>
        <w:rPr>
          <w:rFonts w:ascii="宋体" w:eastAsia="宋体" w:hAnsi="宋体" w:cs="宋体" w:hint="eastAsia"/>
          <w:color w:val="000000"/>
          <w:sz w:val="20"/>
          <w:szCs w:val="20"/>
        </w:rPr>
        <w:t>了网络深度可以提升性能，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ResNet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则用残差连接的方式极大缓解了网络因深度增加而退化的风险。与此同时，U-Net作为一种经常用于神武医学图像分割的框架也被提出，</w:t>
      </w:r>
      <w:r w:rsidR="00110395">
        <w:rPr>
          <w:rFonts w:ascii="宋体" w:eastAsia="宋体" w:hAnsi="宋体" w:cs="宋体" w:hint="eastAsia"/>
          <w:color w:val="000000"/>
          <w:sz w:val="20"/>
          <w:szCs w:val="20"/>
        </w:rPr>
        <w:t>成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为医学图像分割领域</w:t>
      </w:r>
      <w:r w:rsidR="00110395">
        <w:rPr>
          <w:rFonts w:ascii="宋体" w:eastAsia="宋体" w:hAnsi="宋体" w:cs="宋体" w:hint="eastAsia"/>
          <w:color w:val="000000"/>
          <w:sz w:val="20"/>
          <w:szCs w:val="20"/>
        </w:rPr>
        <w:t>的新标准。这种新范式的提出分割图像不再依赖手动特征设计，而是可以由深度学习网络自己提取特征、完成分割。</w:t>
      </w:r>
    </w:p>
    <w:p w14:paraId="571D89E6" w14:textId="77777777" w:rsidR="00233E65" w:rsidRDefault="00233E65" w:rsidP="0011039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6520E2B2" w14:textId="6CD669FF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在眼底渗出液的数据集方面，</w:t>
      </w:r>
      <w:proofErr w:type="spellStart"/>
      <w:r w:rsidRPr="00233E65">
        <w:rPr>
          <w:rFonts w:ascii="宋体" w:eastAsia="宋体" w:hAnsi="宋体" w:cs="宋体"/>
          <w:color w:val="000000"/>
          <w:sz w:val="20"/>
          <w:szCs w:val="20"/>
        </w:rPr>
        <w:t>Decencière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等人于2013年在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TeleOphta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项目中提出e-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数据库，其中包含e-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EX渗出液、e-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MA微动脉瘤等医学数据集。后续，越来越多的公开香酥鸡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biaozhu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</w:t>
      </w:r>
      <w:proofErr w:type="gramStart"/>
      <w:r>
        <w:rPr>
          <w:rFonts w:ascii="宋体" w:eastAsia="宋体" w:hAnsi="宋体" w:cs="宋体" w:hint="eastAsia"/>
          <w:color w:val="000000"/>
          <w:sz w:val="20"/>
          <w:szCs w:val="20"/>
        </w:rPr>
        <w:t>数据集如</w:t>
      </w:r>
      <w:proofErr w:type="spellStart"/>
      <w:proofErr w:type="gramEnd"/>
      <w:r>
        <w:rPr>
          <w:rFonts w:ascii="宋体" w:eastAsia="宋体" w:hAnsi="宋体" w:cs="宋体" w:hint="eastAsia"/>
          <w:color w:val="000000"/>
          <w:sz w:val="20"/>
          <w:szCs w:val="20"/>
        </w:rPr>
        <w:t>IDRiD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也被提出，用于糖尿病视网膜病变检测。本文使用的数据集为e-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数据集的子集e-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EX。</w:t>
      </w:r>
    </w:p>
    <w:p w14:paraId="6F3D149E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2C616799" w14:textId="45341B08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同样关键的是，在医学图像分割领域常常会出现“病灶前景远少于背景”的极端类别不平衡情况，Salehi等人针对这一问题，基于Dice进行推广，提出了Tversky损失函数，通过调节其中的超参数对假阴性进行抑制，提升小病灶的召回率。</w:t>
      </w:r>
    </w:p>
    <w:p w14:paraId="50F701DF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/>
          <w:color w:val="000000"/>
          <w:sz w:val="20"/>
          <w:szCs w:val="20"/>
        </w:rPr>
      </w:pPr>
    </w:p>
    <w:p w14:paraId="65B13BD6" w14:textId="129DB3CE" w:rsidR="00233E65" w:rsidRPr="00F03651" w:rsidRDefault="00233E65" w:rsidP="00233E65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t>实验方法</w:t>
      </w:r>
    </w:p>
    <w:p w14:paraId="5B51625F" w14:textId="2350590A" w:rsidR="00233E65" w:rsidRPr="003F55BB" w:rsidRDefault="00233E65" w:rsidP="00233E65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rFonts w:hint="eastAsia"/>
          <w:b/>
          <w:bCs/>
          <w:i/>
          <w:iCs/>
          <w:color w:val="000000"/>
          <w:sz w:val="22"/>
          <w:szCs w:val="22"/>
        </w:rPr>
      </w:pPr>
      <w:r w:rsidRPr="003F55BB">
        <w:rPr>
          <w:b/>
          <w:bCs/>
          <w:i/>
          <w:iCs/>
          <w:sz w:val="22"/>
          <w:szCs w:val="22"/>
        </w:rPr>
        <w:t xml:space="preserve">3.1 </w:t>
      </w:r>
      <w:r w:rsidR="003F55BB" w:rsidRPr="003F55BB">
        <w:rPr>
          <w:rFonts w:hint="eastAsia"/>
          <w:b/>
          <w:bCs/>
          <w:i/>
          <w:iCs/>
          <w:sz w:val="22"/>
          <w:szCs w:val="22"/>
        </w:rPr>
        <w:t>数据集与预处理</w:t>
      </w:r>
    </w:p>
    <w:p w14:paraId="5BD5DC8F" w14:textId="2A21F83D" w:rsidR="003F55BB" w:rsidRDefault="003F55BB" w:rsidP="003F55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hAnsi="宋体" w:cs="宋体"/>
          <w:sz w:val="20"/>
          <w:szCs w:val="20"/>
        </w:rPr>
      </w:pPr>
      <w:r>
        <w:rPr>
          <w:rFonts w:ascii="宋体" w:hAnsi="宋体" w:cs="宋体" w:hint="eastAsia"/>
          <w:color w:val="000000"/>
          <w:sz w:val="20"/>
          <w:szCs w:val="20"/>
        </w:rPr>
        <w:t>本文使用的数据集为</w:t>
      </w:r>
      <w:r>
        <w:rPr>
          <w:rFonts w:ascii="宋体" w:hAnsi="宋体" w:cs="宋体" w:hint="eastAsia"/>
          <w:color w:val="000000"/>
          <w:sz w:val="20"/>
          <w:szCs w:val="20"/>
        </w:rPr>
        <w:t>e-</w:t>
      </w:r>
      <w:proofErr w:type="spellStart"/>
      <w:r>
        <w:rPr>
          <w:rFonts w:ascii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hAnsi="宋体" w:cs="宋体" w:hint="eastAsia"/>
          <w:color w:val="000000"/>
          <w:sz w:val="20"/>
          <w:szCs w:val="20"/>
        </w:rPr>
        <w:t xml:space="preserve"> EX</w:t>
      </w:r>
      <w:r>
        <w:rPr>
          <w:rFonts w:ascii="宋体" w:hAnsi="宋体" w:cs="宋体" w:hint="eastAsia"/>
          <w:color w:val="000000"/>
          <w:sz w:val="20"/>
          <w:szCs w:val="20"/>
        </w:rPr>
        <w:t>，其中包含</w:t>
      </w:r>
      <w:r>
        <w:rPr>
          <w:rFonts w:ascii="宋体" w:hAnsi="宋体" w:cs="宋体" w:hint="eastAsia"/>
          <w:color w:val="000000"/>
          <w:sz w:val="20"/>
          <w:szCs w:val="20"/>
        </w:rPr>
        <w:t>47</w:t>
      </w:r>
      <w:r>
        <w:rPr>
          <w:rFonts w:ascii="宋体" w:hAnsi="宋体" w:cs="宋体" w:hint="eastAsia"/>
          <w:color w:val="000000"/>
          <w:sz w:val="20"/>
          <w:szCs w:val="20"/>
        </w:rPr>
        <w:t>张</w:t>
      </w:r>
      <w:proofErr w:type="gramStart"/>
      <w:r>
        <w:rPr>
          <w:rFonts w:ascii="宋体" w:hAnsi="宋体" w:cs="宋体" w:hint="eastAsia"/>
          <w:color w:val="000000"/>
          <w:sz w:val="20"/>
          <w:szCs w:val="20"/>
        </w:rPr>
        <w:t>像素级标注</w:t>
      </w:r>
      <w:proofErr w:type="gramEnd"/>
      <w:r>
        <w:rPr>
          <w:rFonts w:ascii="宋体" w:hAnsi="宋体" w:cs="宋体" w:hint="eastAsia"/>
          <w:color w:val="000000"/>
          <w:sz w:val="20"/>
          <w:szCs w:val="20"/>
        </w:rPr>
        <w:t>的眼底渗出图像，有四种分辨率（</w:t>
      </w:r>
      <w:r>
        <w:rPr>
          <w:rFonts w:ascii="宋体" w:hAnsi="宋体" w:cs="宋体" w:hint="eastAsia"/>
          <w:color w:val="000000"/>
          <w:sz w:val="20"/>
          <w:szCs w:val="20"/>
        </w:rPr>
        <w:t>2048</w:t>
      </w:r>
      <m:oMath>
        <m:r>
          <w:rPr>
            <w:rFonts w:ascii="Cambria Math" w:hAnsi="Cambria Math" w:cs="宋体"/>
            <w:sz w:val="20"/>
            <w:szCs w:val="20"/>
          </w:rPr>
          <m:t>×</m:t>
        </m:r>
      </m:oMath>
      <w:r>
        <w:rPr>
          <w:rFonts w:ascii="宋体" w:hAnsi="宋体" w:cs="宋体" w:hint="eastAsia"/>
          <w:sz w:val="20"/>
          <w:szCs w:val="20"/>
        </w:rPr>
        <w:t>1360</w:t>
      </w:r>
      <w:r>
        <w:rPr>
          <w:rFonts w:ascii="宋体" w:hAnsi="宋体" w:cs="宋体" w:hint="eastAsia"/>
          <w:sz w:val="20"/>
          <w:szCs w:val="20"/>
        </w:rPr>
        <w:t>等），</w:t>
      </w:r>
      <w:r>
        <w:rPr>
          <w:rFonts w:ascii="宋体" w:hAnsi="宋体" w:cs="宋体" w:hint="eastAsia"/>
          <w:sz w:val="20"/>
          <w:szCs w:val="20"/>
        </w:rPr>
        <w:t>45</w:t>
      </w:r>
      <w:r>
        <w:rPr>
          <w:rFonts w:ascii="宋体" w:hAnsi="宋体" w:cs="宋体" w:hint="eastAsia"/>
          <w:sz w:val="20"/>
          <w:szCs w:val="20"/>
        </w:rPr>
        <w:t>°</w:t>
      </w:r>
      <w:r>
        <w:rPr>
          <w:rFonts w:ascii="宋体" w:hAnsi="宋体" w:cs="宋体" w:hint="eastAsia"/>
          <w:sz w:val="20"/>
          <w:szCs w:val="20"/>
        </w:rPr>
        <w:t>FOV</w:t>
      </w:r>
      <w:r>
        <w:rPr>
          <w:rFonts w:ascii="宋体" w:hAnsi="宋体" w:cs="宋体" w:hint="eastAsia"/>
          <w:sz w:val="20"/>
          <w:szCs w:val="20"/>
        </w:rPr>
        <w:t>。本文首先将数据</w:t>
      </w:r>
      <w:proofErr w:type="gramStart"/>
      <w:r>
        <w:rPr>
          <w:rFonts w:ascii="宋体" w:hAnsi="宋体" w:cs="宋体" w:hint="eastAsia"/>
          <w:sz w:val="20"/>
          <w:szCs w:val="20"/>
        </w:rPr>
        <w:t>集按照</w:t>
      </w:r>
      <w:proofErr w:type="gramEnd"/>
      <w:r>
        <w:rPr>
          <w:rFonts w:ascii="宋体" w:hAnsi="宋体" w:cs="宋体" w:hint="eastAsia"/>
          <w:sz w:val="20"/>
          <w:szCs w:val="20"/>
        </w:rPr>
        <w:t>划分为</w:t>
      </w:r>
      <w:r>
        <w:rPr>
          <w:rFonts w:ascii="宋体" w:hAnsi="宋体" w:cs="宋体" w:hint="eastAsia"/>
          <w:sz w:val="20"/>
          <w:szCs w:val="20"/>
        </w:rPr>
        <w:t>32</w:t>
      </w:r>
      <w:r>
        <w:rPr>
          <w:rFonts w:ascii="宋体" w:hAnsi="宋体" w:cs="宋体" w:hint="eastAsia"/>
          <w:sz w:val="20"/>
          <w:szCs w:val="20"/>
        </w:rPr>
        <w:t>张训练集，</w:t>
      </w:r>
      <w:r>
        <w:rPr>
          <w:rFonts w:ascii="宋体" w:hAnsi="宋体" w:cs="宋体" w:hint="eastAsia"/>
          <w:sz w:val="20"/>
          <w:szCs w:val="20"/>
        </w:rPr>
        <w:t>15</w:t>
      </w:r>
      <w:r>
        <w:rPr>
          <w:rFonts w:ascii="宋体" w:hAnsi="宋体" w:cs="宋体" w:hint="eastAsia"/>
          <w:sz w:val="20"/>
          <w:szCs w:val="20"/>
        </w:rPr>
        <w:t>张测试集，随后从训练集中再划分出</w:t>
      </w:r>
      <w:r>
        <w:rPr>
          <w:rFonts w:ascii="宋体" w:hAnsi="宋体" w:cs="宋体" w:hint="eastAsia"/>
          <w:sz w:val="20"/>
          <w:szCs w:val="20"/>
        </w:rPr>
        <w:t>5</w:t>
      </w:r>
      <w:r>
        <w:rPr>
          <w:rFonts w:ascii="宋体" w:hAnsi="宋体" w:cs="宋体" w:hint="eastAsia"/>
          <w:sz w:val="20"/>
          <w:szCs w:val="20"/>
        </w:rPr>
        <w:t>张图像作为验证集。</w:t>
      </w:r>
      <w:r w:rsidR="00BA13AC">
        <w:rPr>
          <w:rFonts w:ascii="宋体" w:hAnsi="宋体" w:cs="宋体" w:hint="eastAsia"/>
          <w:sz w:val="20"/>
          <w:szCs w:val="20"/>
        </w:rPr>
        <w:t>在训练、参数选择的过程中，全程保持不动测试集，避免数据泄露。</w:t>
      </w:r>
    </w:p>
    <w:p w14:paraId="61F883EB" w14:textId="77777777" w:rsidR="00BA13AC" w:rsidRPr="003F55BB" w:rsidRDefault="00BA13AC" w:rsidP="00BA13AC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hAnsi="宋体" w:cs="宋体" w:hint="eastAsia"/>
          <w:sz w:val="20"/>
          <w:szCs w:val="20"/>
        </w:rPr>
      </w:pPr>
    </w:p>
    <w:sectPr w:rsidR="00BA13AC" w:rsidRPr="003F55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CC7B6" w14:textId="77777777" w:rsidR="009F669F" w:rsidRDefault="009F669F" w:rsidP="00A069BE">
      <w:r>
        <w:separator/>
      </w:r>
    </w:p>
  </w:endnote>
  <w:endnote w:type="continuationSeparator" w:id="0">
    <w:p w14:paraId="34157154" w14:textId="77777777" w:rsidR="009F669F" w:rsidRDefault="009F669F" w:rsidP="00A069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E83B7" w14:textId="77777777" w:rsidR="009F669F" w:rsidRDefault="009F669F" w:rsidP="00A069BE">
      <w:r>
        <w:separator/>
      </w:r>
    </w:p>
  </w:footnote>
  <w:footnote w:type="continuationSeparator" w:id="0">
    <w:p w14:paraId="3BD4F156" w14:textId="77777777" w:rsidR="009F669F" w:rsidRDefault="009F669F" w:rsidP="00A069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55CC1"/>
    <w:multiLevelType w:val="hybridMultilevel"/>
    <w:tmpl w:val="3EB61F5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26228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3F"/>
    <w:rsid w:val="00110395"/>
    <w:rsid w:val="001166F4"/>
    <w:rsid w:val="001B6C3F"/>
    <w:rsid w:val="00233E65"/>
    <w:rsid w:val="002767AC"/>
    <w:rsid w:val="002A0B16"/>
    <w:rsid w:val="003125A9"/>
    <w:rsid w:val="00357839"/>
    <w:rsid w:val="003F55BB"/>
    <w:rsid w:val="004B7C7E"/>
    <w:rsid w:val="005D2F73"/>
    <w:rsid w:val="0064226D"/>
    <w:rsid w:val="006554F7"/>
    <w:rsid w:val="00725525"/>
    <w:rsid w:val="00736A58"/>
    <w:rsid w:val="007E050E"/>
    <w:rsid w:val="00862BB3"/>
    <w:rsid w:val="008778C1"/>
    <w:rsid w:val="00903552"/>
    <w:rsid w:val="009F669F"/>
    <w:rsid w:val="00A069BE"/>
    <w:rsid w:val="00A40AC6"/>
    <w:rsid w:val="00AB75CF"/>
    <w:rsid w:val="00AD031A"/>
    <w:rsid w:val="00BA13AC"/>
    <w:rsid w:val="00BA2748"/>
    <w:rsid w:val="00D051A6"/>
    <w:rsid w:val="00D61291"/>
    <w:rsid w:val="00DF7DC7"/>
    <w:rsid w:val="00FD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F52498"/>
  <w15:chartTrackingRefBased/>
  <w15:docId w15:val="{613F7730-2F13-4255-AEF7-D0D244E2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9BE"/>
    <w:pPr>
      <w:spacing w:after="0" w:line="240" w:lineRule="auto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6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6C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6C3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6C3F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6C3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6C3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6C3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6C3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B6C3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B6C3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B6C3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B6C3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B6C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B6C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B6C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B6C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B6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6C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B6C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6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B6C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6C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6C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6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B6C3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6C3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069BE"/>
    <w:rPr>
      <w:color w:val="0563C1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rsid w:val="00A069BE"/>
    <w:pPr>
      <w:snapToGrid w:val="0"/>
    </w:pPr>
    <w:rPr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A069BE"/>
    <w:rPr>
      <w:rFonts w:ascii="Times New Roman" w:hAnsi="Times New Roman" w:cs="Times New Roman"/>
      <w:kern w:val="0"/>
      <w:sz w:val="18"/>
      <w:szCs w:val="18"/>
      <w:lang w:val="en"/>
      <w14:ligatures w14:val="none"/>
    </w:rPr>
  </w:style>
  <w:style w:type="character" w:styleId="af1">
    <w:name w:val="footnote reference"/>
    <w:basedOn w:val="a0"/>
    <w:uiPriority w:val="99"/>
    <w:semiHidden/>
    <w:unhideWhenUsed/>
    <w:rsid w:val="00A069BE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8778C1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8778C1"/>
    <w:rPr>
      <w:color w:val="954F72" w:themeColor="followedHyperlink"/>
      <w:u w:val="single"/>
    </w:rPr>
  </w:style>
  <w:style w:type="paragraph" w:styleId="af4">
    <w:name w:val="Normal (Web)"/>
    <w:basedOn w:val="a"/>
    <w:uiPriority w:val="99"/>
    <w:semiHidden/>
    <w:unhideWhenUsed/>
    <w:rsid w:val="001166F4"/>
  </w:style>
  <w:style w:type="character" w:styleId="af5">
    <w:name w:val="Placeholder Text"/>
    <w:basedOn w:val="a0"/>
    <w:uiPriority w:val="99"/>
    <w:semiHidden/>
    <w:rsid w:val="003F55B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afTraces/ML-Project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2435055016@st.usst.edu.c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357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某某 白</dc:creator>
  <cp:keywords/>
  <dc:description/>
  <cp:lastModifiedBy>某某 白</cp:lastModifiedBy>
  <cp:revision>5</cp:revision>
  <dcterms:created xsi:type="dcterms:W3CDTF">2026-06-10T10:01:00Z</dcterms:created>
  <dcterms:modified xsi:type="dcterms:W3CDTF">2026-06-14T18:04:00Z</dcterms:modified>
</cp:coreProperties>
</file>