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B0C35E" w14:textId="41ED903C" w:rsidR="00494456" w:rsidRDefault="00494456">
      <w:pPr>
        <w:snapToGrid w:val="0"/>
        <w:spacing w:line="360" w:lineRule="auto"/>
        <w:rPr>
          <w:rFonts w:ascii="黑体" w:eastAsia="黑体" w:hAnsi="宋体"/>
          <w:sz w:val="44"/>
          <w:szCs w:val="44"/>
        </w:rPr>
      </w:pPr>
    </w:p>
    <w:p w14:paraId="5A43B933" w14:textId="77777777" w:rsidR="00494456" w:rsidRDefault="001D41C1">
      <w:pPr>
        <w:snapToGrid w:val="0"/>
        <w:spacing w:line="360" w:lineRule="auto"/>
        <w:jc w:val="center"/>
        <w:rPr>
          <w:rFonts w:ascii="黑体" w:eastAsia="黑体" w:hAnsi="宋体"/>
          <w:sz w:val="32"/>
          <w:szCs w:val="32"/>
        </w:rPr>
      </w:pPr>
      <w:r>
        <w:rPr>
          <w:rFonts w:ascii="黑体" w:eastAsia="黑体" w:hAnsi="宋体" w:hint="eastAsia"/>
          <w:sz w:val="32"/>
          <w:szCs w:val="32"/>
        </w:rPr>
        <w:t>上海理工大学光电信息与计算机工程学院</w:t>
      </w:r>
    </w:p>
    <w:p w14:paraId="7324C160" w14:textId="77777777" w:rsidR="00494456" w:rsidRDefault="00494456">
      <w:pPr>
        <w:snapToGrid w:val="0"/>
        <w:spacing w:line="360" w:lineRule="auto"/>
        <w:jc w:val="center"/>
        <w:rPr>
          <w:rFonts w:ascii="黑体" w:eastAsia="黑体" w:hAnsi="宋体"/>
          <w:sz w:val="32"/>
          <w:szCs w:val="32"/>
        </w:rPr>
      </w:pPr>
    </w:p>
    <w:p w14:paraId="641B76A2" w14:textId="709BFBBE" w:rsidR="00494456" w:rsidRDefault="001D41C1">
      <w:pPr>
        <w:snapToGrid w:val="0"/>
        <w:spacing w:line="822" w:lineRule="atLeast"/>
        <w:jc w:val="center"/>
        <w:rPr>
          <w:rFonts w:ascii="仿宋_GB2312" w:eastAsia="仿宋_GB2312"/>
          <w:b/>
          <w:sz w:val="52"/>
          <w:szCs w:val="52"/>
        </w:rPr>
      </w:pPr>
      <w:r>
        <w:rPr>
          <w:rFonts w:ascii="仿宋_GB2312" w:eastAsia="仿宋_GB2312" w:hint="eastAsia"/>
          <w:b/>
          <w:sz w:val="52"/>
          <w:szCs w:val="52"/>
        </w:rPr>
        <w:t>《机器学习实验》实验报告</w:t>
      </w:r>
    </w:p>
    <w:p w14:paraId="0CA32150" w14:textId="77777777" w:rsidR="00494456" w:rsidRDefault="001D41C1">
      <w:pPr>
        <w:snapToGrid w:val="0"/>
        <w:spacing w:line="822" w:lineRule="atLeast"/>
        <w:jc w:val="center"/>
        <w:rPr>
          <w:rFonts w:ascii="仿宋_GB2312" w:eastAsia="仿宋_GB2312"/>
          <w:b/>
          <w:sz w:val="31"/>
        </w:rPr>
      </w:pPr>
      <w:r>
        <w:rPr>
          <w:rFonts w:ascii="仿宋_GB2312" w:eastAsia="仿宋_GB2312"/>
          <w:b/>
          <w:noProof/>
          <w:sz w:val="31"/>
        </w:rPr>
        <w:drawing>
          <wp:inline distT="0" distB="0" distL="0" distR="0" wp14:anchorId="630CD8B7" wp14:editId="7EE2BDD4">
            <wp:extent cx="2724150" cy="2753995"/>
            <wp:effectExtent l="19050" t="0" r="0" b="0"/>
            <wp:docPr id="2" name="图片 2" descr="C:\Users\fz\Desktop\单独校徽（正式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fz\Desktop\单独校徽（正式版）.jpg"/>
                    <pic:cNvPicPr>
                      <a:picLocks noChangeAspect="1" noChangeArrowheads="1"/>
                    </pic:cNvPicPr>
                  </pic:nvPicPr>
                  <pic:blipFill>
                    <a:blip r:embed="rId8"/>
                    <a:srcRect/>
                    <a:stretch>
                      <a:fillRect/>
                    </a:stretch>
                  </pic:blipFill>
                  <pic:spPr>
                    <a:xfrm>
                      <a:off x="0" y="0"/>
                      <a:ext cx="2728078" cy="2758052"/>
                    </a:xfrm>
                    <a:prstGeom prst="rect">
                      <a:avLst/>
                    </a:prstGeom>
                    <a:noFill/>
                    <a:ln w="9525">
                      <a:noFill/>
                      <a:miter lim="800000"/>
                      <a:headEnd/>
                      <a:tailEnd/>
                    </a:ln>
                  </pic:spPr>
                </pic:pic>
              </a:graphicData>
            </a:graphic>
          </wp:inline>
        </w:drawing>
      </w:r>
    </w:p>
    <w:p w14:paraId="6941A239" w14:textId="289EBE1B" w:rsidR="00494456" w:rsidRDefault="001D41C1">
      <w:pPr>
        <w:snapToGrid w:val="0"/>
        <w:spacing w:line="822" w:lineRule="atLeast"/>
        <w:ind w:left="1680" w:firstLine="420"/>
        <w:rPr>
          <w:rFonts w:eastAsia="仿宋_GB2312"/>
        </w:rPr>
      </w:pPr>
      <w:r>
        <w:rPr>
          <w:rFonts w:ascii="仿宋_GB2312" w:eastAsia="仿宋_GB2312" w:hint="eastAsia"/>
          <w:b/>
          <w:sz w:val="31"/>
        </w:rPr>
        <w:t>专　　业</w:t>
      </w:r>
      <w:r>
        <w:rPr>
          <w:rFonts w:ascii="仿宋_GB2312" w:eastAsia="仿宋_GB2312"/>
          <w:b/>
          <w:sz w:val="31"/>
        </w:rPr>
        <w:t xml:space="preserve">  </w:t>
      </w:r>
      <w:r>
        <w:rPr>
          <w:rFonts w:ascii="仿宋_GB2312" w:eastAsia="仿宋_GB2312"/>
          <w:b/>
          <w:sz w:val="31"/>
          <w:u w:val="single"/>
        </w:rPr>
        <w:t xml:space="preserve">  </w:t>
      </w:r>
      <w:r>
        <w:rPr>
          <w:rFonts w:ascii="仿宋_GB2312" w:eastAsia="仿宋_GB2312" w:hint="eastAsia"/>
          <w:b/>
          <w:sz w:val="31"/>
          <w:u w:val="single"/>
        </w:rPr>
        <w:t xml:space="preserve">智能科学与技术 </w:t>
      </w:r>
      <w:r>
        <w:rPr>
          <w:rFonts w:ascii="仿宋_GB2312" w:eastAsia="仿宋_GB2312"/>
          <w:b/>
          <w:sz w:val="31"/>
          <w:u w:val="single"/>
        </w:rPr>
        <w:t xml:space="preserve"> </w:t>
      </w:r>
      <w:r>
        <w:rPr>
          <w:rFonts w:ascii="仿宋_GB2312" w:eastAsia="仿宋_GB2312" w:hint="eastAsia"/>
          <w:b/>
          <w:sz w:val="31"/>
          <w:u w:val="single"/>
        </w:rPr>
        <w:t xml:space="preserve"> </w:t>
      </w:r>
      <w:r>
        <w:rPr>
          <w:rFonts w:ascii="仿宋_GB2312" w:eastAsia="仿宋_GB2312"/>
          <w:b/>
          <w:sz w:val="31"/>
          <w:u w:val="single"/>
        </w:rPr>
        <w:t xml:space="preserve"> </w:t>
      </w:r>
    </w:p>
    <w:p w14:paraId="15F94C56" w14:textId="54DF8D5E" w:rsidR="00494456" w:rsidRDefault="001D41C1">
      <w:pPr>
        <w:snapToGrid w:val="0"/>
        <w:spacing w:line="822" w:lineRule="atLeast"/>
        <w:ind w:left="1680" w:firstLineChars="135" w:firstLine="420"/>
      </w:pPr>
      <w:r>
        <w:rPr>
          <w:rFonts w:ascii="仿宋_GB2312" w:eastAsia="仿宋_GB2312" w:hint="eastAsia"/>
          <w:b/>
          <w:sz w:val="31"/>
        </w:rPr>
        <w:t>姓</w:t>
      </w:r>
      <w:r>
        <w:rPr>
          <w:rFonts w:ascii="仿宋_GB2312" w:eastAsia="仿宋_GB2312"/>
          <w:b/>
          <w:sz w:val="31"/>
        </w:rPr>
        <w:t xml:space="preserve">    </w:t>
      </w:r>
      <w:r>
        <w:rPr>
          <w:rFonts w:ascii="仿宋_GB2312" w:eastAsia="仿宋_GB2312" w:hint="eastAsia"/>
          <w:b/>
          <w:sz w:val="31"/>
        </w:rPr>
        <w:t xml:space="preserve">名　</w:t>
      </w:r>
      <w:r>
        <w:rPr>
          <w:rFonts w:ascii="仿宋_GB2312" w:eastAsia="仿宋_GB2312" w:hint="eastAsia"/>
          <w:b/>
          <w:sz w:val="31"/>
          <w:u w:val="single"/>
        </w:rPr>
        <w:t xml:space="preserve">　</w:t>
      </w:r>
      <w:r>
        <w:rPr>
          <w:rFonts w:ascii="仿宋_GB2312" w:eastAsia="仿宋_GB2312"/>
          <w:b/>
          <w:sz w:val="31"/>
          <w:u w:val="single"/>
        </w:rPr>
        <w:t xml:space="preserve">  </w:t>
      </w:r>
      <w:r>
        <w:rPr>
          <w:rFonts w:ascii="仿宋_GB2312" w:eastAsia="仿宋_GB2312" w:hint="eastAsia"/>
          <w:b/>
          <w:sz w:val="31"/>
          <w:u w:val="single"/>
        </w:rPr>
        <w:t>XX</w:t>
      </w:r>
      <w:r>
        <w:rPr>
          <w:rFonts w:ascii="仿宋_GB2312" w:eastAsia="仿宋_GB2312"/>
          <w:b/>
          <w:sz w:val="31"/>
          <w:u w:val="single"/>
        </w:rPr>
        <w:t xml:space="preserve"> </w:t>
      </w:r>
      <w:r>
        <w:rPr>
          <w:rFonts w:ascii="仿宋_GB2312" w:eastAsia="仿宋_GB2312" w:hint="eastAsia"/>
          <w:b/>
          <w:sz w:val="31"/>
          <w:u w:val="single"/>
        </w:rPr>
        <w:t xml:space="preserve"> </w:t>
      </w:r>
      <w:r>
        <w:rPr>
          <w:rFonts w:ascii="仿宋_GB2312" w:eastAsia="仿宋_GB2312"/>
          <w:b/>
          <w:sz w:val="31"/>
          <w:u w:val="single"/>
        </w:rPr>
        <w:t xml:space="preserve">            </w:t>
      </w:r>
    </w:p>
    <w:p w14:paraId="17F23ABD" w14:textId="50D89500" w:rsidR="00494456" w:rsidRDefault="001D41C1">
      <w:pPr>
        <w:snapToGrid w:val="0"/>
        <w:spacing w:line="822" w:lineRule="atLeast"/>
        <w:ind w:left="1680" w:firstLine="420"/>
        <w:rPr>
          <w:rFonts w:eastAsia="仿宋_GB2312"/>
        </w:rPr>
      </w:pPr>
      <w:r>
        <w:rPr>
          <w:rFonts w:ascii="仿宋_GB2312" w:eastAsia="仿宋_GB2312" w:hint="eastAsia"/>
          <w:b/>
          <w:sz w:val="31"/>
        </w:rPr>
        <w:t xml:space="preserve">学　</w:t>
      </w:r>
      <w:r>
        <w:rPr>
          <w:rFonts w:ascii="仿宋_GB2312" w:eastAsia="仿宋_GB2312"/>
          <w:b/>
          <w:sz w:val="31"/>
        </w:rPr>
        <w:t xml:space="preserve">  </w:t>
      </w:r>
      <w:r>
        <w:rPr>
          <w:rFonts w:ascii="仿宋_GB2312" w:eastAsia="仿宋_GB2312" w:hint="eastAsia"/>
          <w:b/>
          <w:sz w:val="31"/>
        </w:rPr>
        <w:t>号</w:t>
      </w:r>
      <w:r>
        <w:rPr>
          <w:rFonts w:ascii="仿宋_GB2312" w:eastAsia="仿宋_GB2312"/>
          <w:b/>
          <w:sz w:val="31"/>
        </w:rPr>
        <w:t xml:space="preserve">  </w:t>
      </w:r>
      <w:r>
        <w:rPr>
          <w:rFonts w:ascii="仿宋_GB2312" w:eastAsia="仿宋_GB2312"/>
          <w:b/>
          <w:sz w:val="31"/>
          <w:u w:val="single"/>
        </w:rPr>
        <w:t xml:space="preserve">   XXXXXXXXXX  </w:t>
      </w:r>
      <w:r>
        <w:rPr>
          <w:rFonts w:ascii="仿宋_GB2312" w:eastAsia="仿宋_GB2312" w:hint="eastAsia"/>
          <w:b/>
          <w:sz w:val="31"/>
          <w:u w:val="single"/>
        </w:rPr>
        <w:t xml:space="preserve">  </w:t>
      </w:r>
      <w:r>
        <w:rPr>
          <w:rFonts w:ascii="仿宋_GB2312" w:eastAsia="仿宋_GB2312"/>
          <w:b/>
          <w:sz w:val="31"/>
          <w:u w:val="single"/>
        </w:rPr>
        <w:t xml:space="preserve">   </w:t>
      </w:r>
    </w:p>
    <w:p w14:paraId="42C420AE" w14:textId="1FD8F4D9" w:rsidR="00494456" w:rsidRDefault="001D41C1">
      <w:pPr>
        <w:snapToGrid w:val="0"/>
        <w:spacing w:line="822" w:lineRule="atLeast"/>
        <w:ind w:left="1680" w:firstLine="420"/>
      </w:pPr>
      <w:r>
        <w:rPr>
          <w:rFonts w:ascii="仿宋_GB2312" w:eastAsia="仿宋_GB2312" w:hint="eastAsia"/>
          <w:b/>
          <w:sz w:val="31"/>
        </w:rPr>
        <w:t>年　　级</w:t>
      </w:r>
      <w:r>
        <w:rPr>
          <w:rFonts w:ascii="仿宋_GB2312" w:eastAsia="仿宋_GB2312"/>
          <w:b/>
          <w:sz w:val="31"/>
        </w:rPr>
        <w:t xml:space="preserve">  </w:t>
      </w:r>
      <w:r>
        <w:rPr>
          <w:rFonts w:ascii="仿宋_GB2312" w:eastAsia="仿宋_GB2312"/>
          <w:b/>
          <w:sz w:val="31"/>
          <w:u w:val="single"/>
        </w:rPr>
        <w:t xml:space="preserve">   XXXXX            </w:t>
      </w:r>
    </w:p>
    <w:p w14:paraId="792679A4" w14:textId="4D3743B5" w:rsidR="00494456" w:rsidRDefault="001D41C1">
      <w:pPr>
        <w:snapToGrid w:val="0"/>
        <w:spacing w:line="822" w:lineRule="atLeast"/>
        <w:ind w:left="1680" w:firstLine="420"/>
        <w:rPr>
          <w:rFonts w:ascii="仿宋_GB2312" w:eastAsia="仿宋_GB2312"/>
          <w:b/>
          <w:sz w:val="31"/>
          <w:u w:val="single"/>
        </w:rPr>
      </w:pPr>
      <w:r>
        <w:rPr>
          <w:rFonts w:ascii="仿宋_GB2312" w:eastAsia="仿宋_GB2312" w:hint="eastAsia"/>
          <w:b/>
          <w:sz w:val="31"/>
        </w:rPr>
        <w:t>指导教师</w:t>
      </w:r>
      <w:r>
        <w:rPr>
          <w:rFonts w:ascii="仿宋_GB2312" w:eastAsia="仿宋_GB2312"/>
          <w:b/>
          <w:sz w:val="31"/>
        </w:rPr>
        <w:t xml:space="preserve">  </w:t>
      </w:r>
      <w:r>
        <w:rPr>
          <w:rFonts w:ascii="仿宋_GB2312" w:eastAsia="仿宋_GB2312"/>
          <w:b/>
          <w:sz w:val="31"/>
          <w:u w:val="single"/>
        </w:rPr>
        <w:t xml:space="preserve"> </w:t>
      </w:r>
      <w:r>
        <w:rPr>
          <w:rFonts w:ascii="仿宋_GB2312" w:eastAsia="仿宋_GB2312" w:hint="eastAsia"/>
          <w:b/>
          <w:sz w:val="31"/>
          <w:u w:val="single"/>
        </w:rPr>
        <w:t xml:space="preserve">   </w:t>
      </w:r>
      <w:r>
        <w:rPr>
          <w:rFonts w:ascii="仿宋_GB2312" w:eastAsia="仿宋_GB2312"/>
          <w:b/>
          <w:sz w:val="31"/>
          <w:u w:val="single"/>
        </w:rPr>
        <w:t xml:space="preserve"> </w:t>
      </w:r>
      <w:r>
        <w:rPr>
          <w:rFonts w:ascii="仿宋_GB2312" w:eastAsia="仿宋_GB2312" w:hint="eastAsia"/>
          <w:b/>
          <w:sz w:val="31"/>
          <w:u w:val="single"/>
        </w:rPr>
        <w:t xml:space="preserve">尹钟    </w:t>
      </w:r>
      <w:r>
        <w:rPr>
          <w:rFonts w:ascii="仿宋_GB2312" w:eastAsia="仿宋_GB2312"/>
          <w:b/>
          <w:sz w:val="31"/>
          <w:u w:val="single"/>
        </w:rPr>
        <w:t xml:space="preserve">       </w:t>
      </w:r>
    </w:p>
    <w:p w14:paraId="54157EE4" w14:textId="77777777" w:rsidR="00494456" w:rsidRDefault="001D41C1">
      <w:pPr>
        <w:snapToGrid w:val="0"/>
        <w:spacing w:line="822" w:lineRule="atLeast"/>
        <w:ind w:left="1680" w:firstLine="420"/>
        <w:rPr>
          <w:rFonts w:ascii="仿宋_GB2312" w:eastAsia="仿宋_GB2312"/>
          <w:b/>
          <w:sz w:val="31"/>
        </w:rPr>
      </w:pPr>
      <w:r>
        <w:rPr>
          <w:rFonts w:ascii="仿宋_GB2312" w:eastAsia="仿宋_GB2312" w:hint="eastAsia"/>
          <w:b/>
          <w:sz w:val="31"/>
        </w:rPr>
        <w:t>成    绩：</w:t>
      </w:r>
    </w:p>
    <w:p w14:paraId="57B1C379" w14:textId="77777777" w:rsidR="00494456" w:rsidRDefault="001D41C1">
      <w:pPr>
        <w:snapToGrid w:val="0"/>
        <w:spacing w:line="822" w:lineRule="atLeast"/>
        <w:ind w:left="1680" w:firstLine="420"/>
      </w:pPr>
      <w:r>
        <w:rPr>
          <w:rFonts w:ascii="仿宋_GB2312" w:eastAsia="仿宋_GB2312" w:hint="eastAsia"/>
          <w:b/>
          <w:sz w:val="31"/>
        </w:rPr>
        <w:t>教师签字：</w:t>
      </w:r>
    </w:p>
    <w:p w14:paraId="59A4E035" w14:textId="77777777" w:rsidR="00494456" w:rsidRDefault="00494456">
      <w:pPr>
        <w:widowControl/>
        <w:jc w:val="center"/>
        <w:rPr>
          <w:sz w:val="36"/>
          <w:szCs w:val="36"/>
        </w:rPr>
      </w:pPr>
    </w:p>
    <w:p w14:paraId="253A36A2" w14:textId="77777777" w:rsidR="00494456" w:rsidRDefault="00494456"/>
    <w:sdt>
      <w:sdtPr>
        <w:rPr>
          <w:rFonts w:ascii="Times New Roman" w:eastAsia="宋体" w:hAnsi="Times New Roman" w:cs="Times New Roman"/>
          <w:color w:val="auto"/>
          <w:kern w:val="2"/>
          <w:sz w:val="21"/>
          <w:szCs w:val="24"/>
          <w:lang w:val="zh-CN"/>
        </w:rPr>
        <w:id w:val="-1213734046"/>
        <w:docPartObj>
          <w:docPartGallery w:val="Table of Contents"/>
          <w:docPartUnique/>
        </w:docPartObj>
      </w:sdtPr>
      <w:sdtEndPr/>
      <w:sdtContent>
        <w:p w14:paraId="454EB579" w14:textId="77777777" w:rsidR="00494456" w:rsidRDefault="001D41C1">
          <w:pPr>
            <w:pStyle w:val="TOC20"/>
            <w:jc w:val="center"/>
          </w:pPr>
          <w:r>
            <w:rPr>
              <w:lang w:val="zh-CN"/>
            </w:rPr>
            <w:t>目录</w:t>
          </w:r>
        </w:p>
        <w:p w14:paraId="7794CDE0" w14:textId="3E102787" w:rsidR="00494456" w:rsidRDefault="001D41C1">
          <w:pPr>
            <w:pStyle w:val="TOC1"/>
          </w:pPr>
          <w:r>
            <w:rPr>
              <w:rFonts w:hint="eastAsia"/>
              <w:b/>
              <w:bCs/>
            </w:rPr>
            <w:t>实验一 线性回归与对数几率回归</w:t>
          </w:r>
          <w:r>
            <w:ptab w:relativeTo="margin" w:alignment="right" w:leader="dot"/>
          </w:r>
          <w:r>
            <w:rPr>
              <w:b/>
              <w:bCs/>
            </w:rPr>
            <w:t>1</w:t>
          </w:r>
        </w:p>
        <w:p w14:paraId="79DA5A21" w14:textId="0CC93B51" w:rsidR="0090154F" w:rsidRDefault="0090154F" w:rsidP="0090154F">
          <w:pPr>
            <w:pStyle w:val="TOC1"/>
          </w:pPr>
          <w:r>
            <w:rPr>
              <w:rFonts w:hint="eastAsia"/>
              <w:b/>
              <w:bCs/>
            </w:rPr>
            <w:t xml:space="preserve">实验二 </w:t>
          </w:r>
          <w:r>
            <w:ptab w:relativeTo="margin" w:alignment="right" w:leader="dot"/>
          </w:r>
          <w:r>
            <w:rPr>
              <w:b/>
              <w:bCs/>
            </w:rPr>
            <w:t>1</w:t>
          </w:r>
        </w:p>
        <w:p w14:paraId="69EECA0D" w14:textId="1EF53AAA" w:rsidR="0090154F" w:rsidRDefault="0090154F" w:rsidP="0090154F">
          <w:pPr>
            <w:pStyle w:val="TOC1"/>
          </w:pPr>
          <w:r>
            <w:rPr>
              <w:rFonts w:hint="eastAsia"/>
              <w:b/>
              <w:bCs/>
            </w:rPr>
            <w:t xml:space="preserve">实验三 </w:t>
          </w:r>
          <w:r>
            <w:ptab w:relativeTo="margin" w:alignment="right" w:leader="dot"/>
          </w:r>
          <w:r>
            <w:rPr>
              <w:b/>
              <w:bCs/>
            </w:rPr>
            <w:t>1</w:t>
          </w:r>
        </w:p>
        <w:p w14:paraId="75A037B5" w14:textId="40D853FD" w:rsidR="0090154F" w:rsidRDefault="0090154F" w:rsidP="0090154F">
          <w:pPr>
            <w:pStyle w:val="TOC1"/>
          </w:pPr>
          <w:r>
            <w:rPr>
              <w:rFonts w:hint="eastAsia"/>
              <w:b/>
              <w:bCs/>
            </w:rPr>
            <w:t xml:space="preserve">实验四 </w:t>
          </w:r>
          <w:r>
            <w:ptab w:relativeTo="margin" w:alignment="right" w:leader="dot"/>
          </w:r>
          <w:r>
            <w:rPr>
              <w:b/>
              <w:bCs/>
            </w:rPr>
            <w:t>1</w:t>
          </w:r>
        </w:p>
        <w:p w14:paraId="6D08C503" w14:textId="77777777" w:rsidR="00494456" w:rsidRDefault="00F15926"/>
      </w:sdtContent>
    </w:sdt>
    <w:p w14:paraId="047AEA12" w14:textId="77777777" w:rsidR="00494456" w:rsidRDefault="00494456"/>
    <w:p w14:paraId="7A727041" w14:textId="77777777" w:rsidR="00494456" w:rsidRDefault="00494456"/>
    <w:p w14:paraId="134964E7" w14:textId="77777777" w:rsidR="00494456" w:rsidRDefault="00494456"/>
    <w:p w14:paraId="01B0ABFE" w14:textId="77777777" w:rsidR="00494456" w:rsidRDefault="00494456"/>
    <w:p w14:paraId="71C2D9FB" w14:textId="77777777" w:rsidR="00494456" w:rsidRDefault="00494456"/>
    <w:p w14:paraId="5B31608E" w14:textId="77777777" w:rsidR="00494456" w:rsidRDefault="00494456"/>
    <w:p w14:paraId="1052076C" w14:textId="77777777" w:rsidR="00494456" w:rsidRDefault="00494456"/>
    <w:p w14:paraId="35F379ED" w14:textId="77777777" w:rsidR="00494456" w:rsidRDefault="00494456"/>
    <w:p w14:paraId="58993BB5" w14:textId="77777777" w:rsidR="00494456" w:rsidRDefault="00494456"/>
    <w:p w14:paraId="09947AF4" w14:textId="77777777" w:rsidR="00494456" w:rsidRDefault="00494456"/>
    <w:p w14:paraId="203DA135" w14:textId="77777777" w:rsidR="00494456" w:rsidRDefault="00494456"/>
    <w:p w14:paraId="775E3B6D" w14:textId="77777777" w:rsidR="00494456" w:rsidRDefault="00494456"/>
    <w:p w14:paraId="751AC83E" w14:textId="77777777" w:rsidR="00494456" w:rsidRDefault="00494456"/>
    <w:p w14:paraId="1F80F846" w14:textId="77777777" w:rsidR="00494456" w:rsidRDefault="00494456"/>
    <w:p w14:paraId="31C151C0" w14:textId="77777777" w:rsidR="00494456" w:rsidRDefault="00494456"/>
    <w:p w14:paraId="6069EEB1" w14:textId="77777777" w:rsidR="00494456" w:rsidRDefault="00494456"/>
    <w:p w14:paraId="5AF6E221" w14:textId="77777777" w:rsidR="00494456" w:rsidRDefault="00494456"/>
    <w:p w14:paraId="4C4DE00F" w14:textId="77777777" w:rsidR="00494456" w:rsidRDefault="00494456"/>
    <w:p w14:paraId="629971A5" w14:textId="77777777" w:rsidR="00494456" w:rsidRDefault="00494456"/>
    <w:p w14:paraId="33A9AABF" w14:textId="77777777" w:rsidR="00494456" w:rsidRDefault="00494456"/>
    <w:p w14:paraId="0F083922" w14:textId="77777777" w:rsidR="00494456" w:rsidRDefault="00494456"/>
    <w:p w14:paraId="4984755D" w14:textId="77777777" w:rsidR="00494456" w:rsidRDefault="00494456"/>
    <w:p w14:paraId="79974A79" w14:textId="77777777" w:rsidR="00494456" w:rsidRDefault="00494456"/>
    <w:p w14:paraId="3C10EE0E" w14:textId="77777777" w:rsidR="00494456" w:rsidRDefault="00494456"/>
    <w:p w14:paraId="708970B7" w14:textId="77777777" w:rsidR="00494456" w:rsidRDefault="00494456"/>
    <w:p w14:paraId="63B61051" w14:textId="77777777" w:rsidR="00494456" w:rsidRDefault="00494456"/>
    <w:p w14:paraId="5A9CECBC" w14:textId="77777777" w:rsidR="00494456" w:rsidRDefault="00494456"/>
    <w:p w14:paraId="5132C50F" w14:textId="77777777" w:rsidR="00494456" w:rsidRDefault="00494456"/>
    <w:p w14:paraId="23BEA558" w14:textId="77777777" w:rsidR="00494456" w:rsidRDefault="00494456"/>
    <w:p w14:paraId="63D9F317" w14:textId="77777777" w:rsidR="00494456" w:rsidRDefault="00494456"/>
    <w:p w14:paraId="3B4F9631" w14:textId="77777777" w:rsidR="00494456" w:rsidRDefault="00494456"/>
    <w:p w14:paraId="7741B1A9" w14:textId="77777777" w:rsidR="00494456" w:rsidRDefault="00494456"/>
    <w:p w14:paraId="2E4994C2" w14:textId="77777777" w:rsidR="00494456" w:rsidRDefault="00494456"/>
    <w:p w14:paraId="54B4C9C3" w14:textId="461AEEA5" w:rsidR="00494456" w:rsidRDefault="001D41C1" w:rsidP="0045380E">
      <w:pPr>
        <w:keepNext/>
        <w:keepLines/>
        <w:spacing w:before="340" w:after="330" w:line="578" w:lineRule="auto"/>
        <w:jc w:val="center"/>
        <w:outlineLvl w:val="0"/>
        <w:rPr>
          <w:rFonts w:ascii="等线 Light" w:eastAsia="等线 Light" w:hAnsi="等线 Light"/>
          <w:b/>
          <w:bCs/>
          <w:sz w:val="32"/>
          <w:szCs w:val="32"/>
        </w:rPr>
      </w:pPr>
      <w:bookmarkStart w:id="0" w:name="_Toc467076699"/>
      <w:r>
        <w:rPr>
          <w:rFonts w:hint="eastAsia"/>
          <w:b/>
          <w:bCs/>
          <w:kern w:val="44"/>
          <w:sz w:val="44"/>
          <w:szCs w:val="44"/>
        </w:rPr>
        <w:lastRenderedPageBreak/>
        <w:t>实验一</w:t>
      </w:r>
      <w:bookmarkStart w:id="1" w:name="_GoBack"/>
      <w:bookmarkEnd w:id="0"/>
      <w:bookmarkEnd w:id="1"/>
    </w:p>
    <w:p>
      <w:pPr>
        <w:spacing w:line="360" w:lineRule="auto"/>
        <w:rPr>
          <w:rFonts w:ascii="黑体" w:eastAsia="黑体"/>
          <w:b/>
          <w:sz w:val="28"/>
          <w:szCs w:val="28"/>
        </w:rPr>
      </w:pPr>
      <w:r>
        <w:rPr>
          <w:rFonts w:ascii="黑体" w:eastAsia="黑体" w:hint="eastAsia"/>
          <w:b/>
          <w:sz w:val="28"/>
          <w:szCs w:val="28"/>
        </w:rPr>
        <w:t>一、实验目的</w:t>
      </w:r>
    </w:p>
    <w:p>
      <w:pPr>
        <w:spacing w:line="360" w:lineRule="auto"/>
        <w:ind w:firstLineChars="200" w:firstLine="420"/>
        <w:rPr>
          <w:rFonts w:ascii="宋体" w:eastAsia="宋体"/>
          <w:sz w:val="21"/>
          <w:szCs w:val="21"/>
        </w:rPr>
      </w:pPr>
      <w:r>
        <w:rPr>
          <w:rFonts w:ascii="宋体" w:eastAsia="宋体" w:hint="eastAsia"/>
          <w:sz w:val="21"/>
          <w:szCs w:val="21"/>
        </w:rPr>
        <w:t>1. 理解线性回归的基本原理，掌握代价函数和梯度下降算法的实现方法。</w:t>
      </w:r>
    </w:p>
    <w:p>
      <w:pPr>
        <w:spacing w:line="360" w:lineRule="auto"/>
        <w:ind w:firstLineChars="200" w:firstLine="420"/>
        <w:rPr>
          <w:rFonts w:ascii="宋体" w:eastAsia="宋体"/>
          <w:sz w:val="21"/>
          <w:szCs w:val="21"/>
        </w:rPr>
      </w:pPr>
      <w:r>
        <w:rPr>
          <w:rFonts w:ascii="宋体" w:eastAsia="宋体" w:hint="eastAsia"/>
          <w:sz w:val="21"/>
          <w:szCs w:val="21"/>
        </w:rPr>
        <w:t>2. 理解逻辑回归（对数几率回归）的基本原理，掌握sigmoid函数、逻辑回归代价函数及其梯度的实现。</w:t>
      </w:r>
    </w:p>
    <w:p>
      <w:pPr>
        <w:spacing w:line="360" w:lineRule="auto"/>
        <w:ind w:firstLineChars="200" w:firstLine="420"/>
        <w:rPr>
          <w:rFonts w:ascii="宋体" w:eastAsia="宋体"/>
          <w:sz w:val="21"/>
          <w:szCs w:val="21"/>
        </w:rPr>
      </w:pPr>
      <w:r>
        <w:rPr>
          <w:rFonts w:ascii="宋体" w:eastAsia="宋体" w:hint="eastAsia"/>
          <w:sz w:val="21"/>
          <w:szCs w:val="21"/>
        </w:rPr>
        <w:t>3. 理解正则化的作用，掌握正则化逻辑回归的代价函数与梯度计算，观察不同正则化参数对决策边界的影响。</w:t>
      </w:r>
    </w:p>
    <w:p>
      <w:pPr>
        <w:spacing w:line="360" w:lineRule="auto"/>
        <w:ind w:firstLineChars="200" w:firstLine="420"/>
        <w:rPr>
          <w:rFonts w:ascii="宋体" w:eastAsia="宋体"/>
          <w:sz w:val="21"/>
          <w:szCs w:val="21"/>
        </w:rPr>
      </w:pPr>
      <w:r>
        <w:rPr>
          <w:rFonts w:ascii="宋体" w:eastAsia="宋体" w:hint="eastAsia"/>
          <w:sz w:val="21"/>
          <w:szCs w:val="21"/>
        </w:rPr>
        <w:t>4. 掌握MATLAB向量化编程技巧，能够将数学公式转化为高效的矩阵运算代码。</w:t>
      </w:r>
    </w:p>
    <w:p>
      <w:pPr>
        <w:spacing w:line="360" w:lineRule="auto"/>
        <w:rPr>
          <w:rFonts w:ascii="黑体" w:eastAsia="黑体"/>
          <w:b/>
          <w:sz w:val="28"/>
          <w:szCs w:val="28"/>
        </w:rPr>
      </w:pPr>
      <w:r>
        <w:rPr>
          <w:rFonts w:ascii="黑体" w:eastAsia="黑体" w:hint="eastAsia"/>
          <w:b/>
          <w:sz w:val="28"/>
          <w:szCs w:val="28"/>
        </w:rPr>
        <w:t>二、实验环境</w:t>
      </w:r>
    </w:p>
    <w:p>
      <w:pPr>
        <w:spacing w:line="360" w:lineRule="auto"/>
        <w:ind w:firstLineChars="200" w:firstLine="420"/>
        <w:rPr>
          <w:rFonts w:ascii="宋体" w:eastAsia="宋体"/>
          <w:sz w:val="21"/>
          <w:szCs w:val="21"/>
        </w:rPr>
      </w:pPr>
      <w:r>
        <w:rPr>
          <w:rFonts w:ascii="宋体" w:eastAsia="宋体" w:hint="eastAsia"/>
          <w:sz w:val="21"/>
          <w:szCs w:val="21"/>
        </w:rPr>
        <w:t>操作系统：Windows</w:t>
      </w:r>
    </w:p>
    <w:p>
      <w:pPr>
        <w:spacing w:line="360" w:lineRule="auto"/>
        <w:ind w:firstLineChars="200" w:firstLine="420"/>
        <w:rPr>
          <w:rFonts w:ascii="宋体" w:eastAsia="宋体"/>
          <w:sz w:val="21"/>
          <w:szCs w:val="21"/>
        </w:rPr>
      </w:pPr>
      <w:r>
        <w:rPr>
          <w:rFonts w:ascii="宋体" w:eastAsia="宋体" w:hint="eastAsia"/>
          <w:sz w:val="21"/>
          <w:szCs w:val="21"/>
        </w:rPr>
        <w:t>编程工具：MATLAB 2025b</w:t>
      </w:r>
    </w:p>
    <w:p>
      <w:pPr>
        <w:spacing w:line="360" w:lineRule="auto"/>
        <w:ind w:firstLineChars="200" w:firstLine="420"/>
        <w:rPr>
          <w:rFonts w:ascii="宋体" w:eastAsia="宋体"/>
          <w:sz w:val="21"/>
          <w:szCs w:val="21"/>
        </w:rPr>
      </w:pPr>
      <w:r>
        <w:rPr>
          <w:rFonts w:ascii="宋体" w:eastAsia="宋体" w:hint="eastAsia"/>
          <w:sz w:val="21"/>
          <w:szCs w:val="21"/>
        </w:rPr>
        <w:t>实验材料：吴恩达机器学习课程Programming Exercise 1（线性回归）和Programming Exercise 2（逻辑回归）</w:t>
      </w:r>
    </w:p>
    <w:p>
      <w:pPr>
        <w:spacing w:line="360" w:lineRule="auto"/>
        <w:rPr>
          <w:rFonts w:ascii="黑体" w:eastAsia="黑体"/>
          <w:b/>
          <w:sz w:val="28"/>
          <w:szCs w:val="28"/>
        </w:rPr>
      </w:pPr>
      <w:r>
        <w:rPr>
          <w:rFonts w:ascii="黑体" w:eastAsia="黑体" w:hint="eastAsia"/>
          <w:b/>
          <w:sz w:val="28"/>
          <w:szCs w:val="28"/>
        </w:rPr>
        <w:t>三、实验原理</w:t>
      </w:r>
    </w:p>
    <w:p>
      <w:pPr>
        <w:spacing w:line="360" w:lineRule="auto"/>
        <w:rPr>
          <w:rFonts w:ascii="黑体" w:eastAsia="黑体"/>
          <w:b/>
          <w:sz w:val="24"/>
          <w:szCs w:val="24"/>
        </w:rPr>
      </w:pPr>
      <w:r>
        <w:rPr>
          <w:rFonts w:ascii="黑体" w:eastAsia="黑体" w:hint="eastAsia"/>
          <w:b/>
          <w:sz w:val="24"/>
          <w:szCs w:val="24"/>
        </w:rPr>
        <w:t>3.1 线性回归</w:t>
      </w:r>
    </w:p>
    <w:p>
      <w:pPr>
        <w:spacing w:line="360" w:lineRule="auto"/>
        <w:ind w:firstLineChars="200" w:firstLine="420"/>
        <w:rPr>
          <w:rFonts w:ascii="宋体" w:eastAsia="宋体"/>
          <w:sz w:val="21"/>
          <w:szCs w:val="21"/>
        </w:rPr>
      </w:pPr>
      <w:r>
        <w:rPr>
          <w:rFonts w:ascii="宋体" w:eastAsia="宋体" w:hint="eastAsia"/>
          <w:sz w:val="21"/>
          <w:szCs w:val="21"/>
        </w:rPr>
        <w:t>线性回归是一种监督学习算法，用于预测连续值输出。其假设函数为 h(x) = θᵀx = θ₀ + θ₁x₁，目标是通过最小化代价函数来找到最优参数θ。代价函数定义为：J(θ) = (1/2m) ∑(h(x⁽ⁱ⁾) - y⁽ⁱ⁾)²，其中m为训练样本数量。</w:t>
      </w:r>
    </w:p>
    <w:p>
      <w:pPr>
        <w:spacing w:line="360" w:lineRule="auto"/>
        <w:ind w:firstLineChars="200" w:firstLine="420"/>
        <w:rPr>
          <w:rFonts w:ascii="宋体" w:eastAsia="宋体"/>
          <w:sz w:val="21"/>
          <w:szCs w:val="21"/>
        </w:rPr>
      </w:pPr>
      <w:r>
        <w:rPr>
          <w:rFonts w:ascii="宋体" w:eastAsia="宋体" w:hint="eastAsia"/>
          <w:sz w:val="21"/>
          <w:szCs w:val="21"/>
        </w:rPr>
        <w:t>梯度下降算法通过迭代更新参数来最小化代价函数。每次迭代的更新规则为：θj := θj - α(1/m)∑(h(x⁽ⁱ⁾) - y⁽ⁱ⁾)x⁽ⁱ⁾j，其中α为学习率。需要注意的是，所有参数必须同时更新。</w:t>
      </w:r>
    </w:p>
    <w:p>
      <w:pPr>
        <w:spacing w:line="360" w:lineRule="auto"/>
        <w:rPr>
          <w:rFonts w:ascii="黑体" w:eastAsia="黑体"/>
          <w:b/>
          <w:sz w:val="24"/>
          <w:szCs w:val="24"/>
        </w:rPr>
      </w:pPr>
      <w:r>
        <w:rPr>
          <w:rFonts w:ascii="黑体" w:eastAsia="黑体" w:hint="eastAsia"/>
          <w:b/>
          <w:sz w:val="24"/>
          <w:szCs w:val="24"/>
        </w:rPr>
        <w:t>3.2 逻辑回归</w:t>
      </w:r>
    </w:p>
    <w:p>
      <w:pPr>
        <w:spacing w:line="360" w:lineRule="auto"/>
        <w:ind w:firstLineChars="200" w:firstLine="420"/>
        <w:rPr>
          <w:rFonts w:ascii="宋体" w:eastAsia="宋体"/>
          <w:sz w:val="21"/>
          <w:szCs w:val="21"/>
        </w:rPr>
      </w:pPr>
      <w:r>
        <w:rPr>
          <w:rFonts w:ascii="宋体" w:eastAsia="宋体" w:hint="eastAsia"/>
          <w:sz w:val="21"/>
          <w:szCs w:val="21"/>
        </w:rPr>
        <w:t>逻辑回归（对数几率回归）用于分类问题。其假设函数为 h(x) = g(θᵀx)，其中g(z) = 1/(1+e⁻ᶿ)为sigmoid函数，将输出映射到(0,1)区间，表示样本属于正类的概率。</w:t>
      </w:r>
    </w:p>
    <w:p>
      <w:pPr>
        <w:spacing w:line="360" w:lineRule="auto"/>
        <w:ind w:firstLineChars="200" w:firstLine="420"/>
        <w:rPr>
          <w:rFonts w:ascii="宋体" w:eastAsia="宋体"/>
          <w:sz w:val="21"/>
          <w:szCs w:val="21"/>
        </w:rPr>
      </w:pPr>
      <w:r>
        <w:rPr>
          <w:rFonts w:ascii="宋体" w:eastAsia="宋体" w:hint="eastAsia"/>
          <w:sz w:val="21"/>
          <w:szCs w:val="21"/>
        </w:rPr>
        <w:t>逻辑回归的代价函数为：J(θ) = (1/m)∑[-y⁽ⁱ⁾log(h(x⁽ⁱ⁾)) - (1-y⁽ⁱ⁾)log(1-h(x⁽ⁱ⁾))]。该代价函数的梯度形式上与线性回归相同，但由于h(x)的定义不同，实际计算结果不同。</w:t>
      </w:r>
    </w:p>
    <w:p>
      <w:pPr>
        <w:spacing w:line="360" w:lineRule="auto"/>
        <w:rPr>
          <w:rFonts w:ascii="黑体" w:eastAsia="黑体"/>
          <w:b/>
          <w:sz w:val="24"/>
          <w:szCs w:val="24"/>
        </w:rPr>
      </w:pPr>
      <w:r>
        <w:rPr>
          <w:rFonts w:ascii="黑体" w:eastAsia="黑体" w:hint="eastAsia"/>
          <w:b/>
          <w:sz w:val="24"/>
          <w:szCs w:val="24"/>
        </w:rPr>
        <w:t>3.3 正则化</w:t>
      </w:r>
    </w:p>
    <w:p>
      <w:pPr>
        <w:spacing w:line="360" w:lineRule="auto"/>
        <w:ind w:firstLineChars="200" w:firstLine="420"/>
        <w:rPr>
          <w:rFonts w:ascii="宋体" w:eastAsia="宋体"/>
          <w:sz w:val="21"/>
          <w:szCs w:val="21"/>
        </w:rPr>
      </w:pPr>
      <w:r>
        <w:rPr>
          <w:rFonts w:ascii="宋体" w:eastAsia="宋体" w:hint="eastAsia"/>
          <w:sz w:val="21"/>
          <w:szCs w:val="21"/>
        </w:rPr>
        <w:t>当使用高维特征（如多项式特征映射）时，模型容易过拟合。正则化通过在代价函数中添加惩罚项来约束参数大小：J(θ) = (1/m)∑[-y⁽ⁱ⁾log(h(x⁽ⁱ⁾)) - (1-y⁽ⁱ⁾)log(1-h(x⁽ⁱ⁾))] + (λ/2m)∑θj²。其中λ为正则化参数，注意不对θ₀进行正则化。λ过小会导致过拟合，λ过大会导致欠拟合。</w:t>
      </w:r>
    </w:p>
    <w:p>
      <w:pPr>
        <w:spacing w:line="360" w:lineRule="auto"/>
        <w:rPr>
          <w:rFonts w:ascii="黑体" w:eastAsia="黑体"/>
          <w:b/>
          <w:sz w:val="28"/>
          <w:szCs w:val="28"/>
        </w:rPr>
      </w:pPr>
      <w:r>
        <w:rPr>
          <w:rFonts w:ascii="黑体" w:eastAsia="黑体" w:hint="eastAsia"/>
          <w:b/>
          <w:sz w:val="28"/>
          <w:szCs w:val="28"/>
        </w:rPr>
        <w:t>四、实验内容与步骤</w:t>
      </w:r>
    </w:p>
    <w:p>
      <w:pPr>
        <w:spacing w:line="360" w:lineRule="auto"/>
        <w:rPr>
          <w:rFonts w:ascii="黑体" w:eastAsia="黑体"/>
          <w:b/>
          <w:sz w:val="24"/>
          <w:szCs w:val="24"/>
        </w:rPr>
      </w:pPr>
      <w:r>
        <w:rPr>
          <w:rFonts w:ascii="黑体" w:eastAsia="黑体" w:hint="eastAsia"/>
          <w:b/>
          <w:sz w:val="24"/>
          <w:szCs w:val="24"/>
        </w:rPr>
        <w:t>4.1 线性回归（Ex1）</w:t>
      </w:r>
    </w:p>
    <w:p>
      <w:pPr>
        <w:spacing w:line="360" w:lineRule="auto"/>
        <w:rPr>
          <w:rFonts w:ascii="宋体" w:eastAsia="宋体"/>
          <w:b/>
          <w:sz w:val="21"/>
          <w:szCs w:val="21"/>
        </w:rPr>
      </w:pPr>
      <w:r>
        <w:rPr>
          <w:rFonts w:ascii="宋体" w:eastAsia="宋体" w:hint="eastAsia"/>
          <w:b/>
          <w:sz w:val="21"/>
          <w:szCs w:val="21"/>
        </w:rPr>
        <w:t>4.1.1 数据可视化（plotData.m）</w:t>
      </w:r>
    </w:p>
    <w:p>
      <w:pPr>
        <w:spacing w:line="360" w:lineRule="auto"/>
        <w:ind w:firstLineChars="200" w:firstLine="420"/>
        <w:rPr>
          <w:rFonts w:ascii="宋体" w:eastAsia="宋体"/>
          <w:sz w:val="21"/>
          <w:szCs w:val="21"/>
        </w:rPr>
      </w:pPr>
      <w:r>
        <w:rPr>
          <w:rFonts w:ascii="宋体" w:eastAsia="宋体" w:hint="eastAsia"/>
          <w:sz w:val="21"/>
          <w:szCs w:val="21"/>
        </w:rPr>
        <w:t>首先对数据集ex1data1.txt进行可视化。该数据集包含城市人口（万人）和食品车利润（万美元）两个维度。使用plot函数绘制散点图，用红色“x”标记表示每个数据点：</w:t>
      </w:r>
    </w:p>
    <w:p>
      <w:pPr>
        <w:spacing w:line="360" w:lineRule="auto"/>
        <w:ind w:firstLineChars="200" w:firstLine="420"/>
        <w:rPr>
          <w:rFonts w:ascii="Consolas" w:hAnsi="Consolas"/>
          <w:sz w:val="20"/>
          <w:szCs w:val="20"/>
        </w:rPr>
      </w:pPr>
      <w:r>
        <w:rPr>
          <w:rFonts w:ascii="Consolas" w:hAnsi="Consolas"/>
          <w:sz w:val="20"/>
          <w:szCs w:val="20"/>
        </w:rPr>
        <w:t>plot(x, y, 'rx', 'MarkerSize', 10);</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（请在此处插入散点图）</w:t>
      </w:r>
    </w:p>
    <w:p>
      <w:pPr>
        <w:spacing w:line="360" w:lineRule="auto"/>
        <w:rPr>
          <w:rFonts w:ascii="宋体" w:eastAsia="宋体"/>
          <w:b/>
          <w:sz w:val="21"/>
          <w:szCs w:val="21"/>
        </w:rPr>
      </w:pPr>
      <w:r>
        <w:rPr>
          <w:rFonts w:ascii="宋体" w:eastAsia="宋体" w:hint="eastAsia"/>
          <w:b/>
          <w:sz w:val="21"/>
          <w:szCs w:val="21"/>
        </w:rPr>
        <w:t>4.1.2 计算代价函数（computeCost.m）</w:t>
      </w:r>
    </w:p>
    <w:p>
      <w:pPr>
        <w:spacing w:line="360" w:lineRule="auto"/>
        <w:ind w:firstLineChars="200" w:firstLine="420"/>
        <w:rPr>
          <w:rFonts w:ascii="宋体" w:eastAsia="宋体"/>
          <w:sz w:val="21"/>
          <w:szCs w:val="21"/>
        </w:rPr>
      </w:pPr>
      <w:r>
        <w:rPr>
          <w:rFonts w:ascii="宋体" w:eastAsia="宋体" w:hint="eastAsia"/>
          <w:sz w:val="21"/>
          <w:szCs w:val="21"/>
        </w:rPr>
        <w:t>实现代价函数J(θ)的向量化计算。利用矩阵运算，代码实现如下：</w:t>
      </w:r>
    </w:p>
    <w:p>
      <w:pPr>
        <w:spacing w:line="360" w:lineRule="auto"/>
        <w:ind w:firstLineChars="200" w:firstLine="420"/>
        <w:rPr>
          <w:rFonts w:ascii="Consolas" w:hAnsi="Consolas"/>
          <w:sz w:val="20"/>
          <w:szCs w:val="20"/>
        </w:rPr>
      </w:pPr>
      <w:r>
        <w:rPr>
          <w:rFonts w:ascii="Consolas" w:hAnsi="Consolas"/>
          <w:sz w:val="20"/>
          <w:szCs w:val="20"/>
        </w:rPr>
        <w:t>J = (1/(2*m)) * sum((X*theta - y).^2);</w:t>
      </w:r>
    </w:p>
    <w:p>
      <w:pPr>
        <w:spacing w:line="360" w:lineRule="auto"/>
        <w:ind w:firstLineChars="200" w:firstLine="420"/>
        <w:rPr>
          <w:rFonts w:ascii="宋体" w:eastAsia="宋体"/>
          <w:sz w:val="21"/>
          <w:szCs w:val="21"/>
        </w:rPr>
      </w:pPr>
      <w:r>
        <w:rPr>
          <w:rFonts w:ascii="宋体" w:eastAsia="宋体" w:hint="eastAsia"/>
          <w:sz w:val="21"/>
          <w:szCs w:val="21"/>
        </w:rPr>
        <w:t>使用θ初始值[0; 0]计算得到代价值为32.07，与预期结果一致。</w:t>
      </w:r>
    </w:p>
    <w:p>
      <w:pPr>
        <w:spacing w:line="360" w:lineRule="auto"/>
        <w:rPr>
          <w:rFonts w:ascii="宋体" w:eastAsia="宋体"/>
          <w:b/>
          <w:sz w:val="21"/>
          <w:szCs w:val="21"/>
        </w:rPr>
      </w:pPr>
      <w:r>
        <w:rPr>
          <w:rFonts w:ascii="宋体" w:eastAsia="宋体" w:hint="eastAsia"/>
          <w:b/>
          <w:sz w:val="21"/>
          <w:szCs w:val="21"/>
        </w:rPr>
        <w:t>4.1.3 梯度下降（gradientDescent.m）</w:t>
      </w:r>
    </w:p>
    <w:p>
      <w:pPr>
        <w:spacing w:line="360" w:lineRule="auto"/>
        <w:ind w:firstLineChars="200" w:firstLine="420"/>
        <w:rPr>
          <w:rFonts w:ascii="宋体" w:eastAsia="宋体"/>
          <w:sz w:val="21"/>
          <w:szCs w:val="21"/>
        </w:rPr>
      </w:pPr>
      <w:r>
        <w:rPr>
          <w:rFonts w:ascii="宋体" w:eastAsia="宋体" w:hint="eastAsia"/>
          <w:sz w:val="21"/>
          <w:szCs w:val="21"/>
        </w:rPr>
        <w:t>实现批量梯度下降算法。设置学习率α=0.01，迭代1500次。为保证参数同时更新，使用theta_s变量存储上一轮的θ值：</w:t>
      </w:r>
    </w:p>
    <w:p>
      <w:pPr>
        <w:spacing w:line="360" w:lineRule="auto"/>
        <w:ind w:firstLineChars="200" w:firstLine="420"/>
        <w:rPr>
          <w:rFonts w:ascii="Consolas" w:hAnsi="Consolas"/>
          <w:sz w:val="20"/>
          <w:szCs w:val="20"/>
        </w:rPr>
      </w:pPr>
      <w:r>
        <w:rPr>
          <w:rFonts w:ascii="Consolas" w:hAnsi="Consolas"/>
          <w:sz w:val="20"/>
          <w:szCs w:val="20"/>
        </w:rPr>
        <w:t xml:space="preserve">theta(1) = theta(1) - alpha/m * sum(X*theta_s - y);</w:t>
      </w:r>
    </w:p>
    <w:p>
      <w:pPr>
        <w:spacing w:line="360" w:lineRule="auto"/>
        <w:ind w:firstLineChars="200" w:firstLine="420"/>
        <w:rPr>
          <w:rFonts w:ascii="Consolas" w:hAnsi="Consolas"/>
          <w:sz w:val="20"/>
          <w:szCs w:val="20"/>
        </w:rPr>
      </w:pPr>
      <w:r>
        <w:rPr>
          <w:rFonts w:ascii="Consolas" w:hAnsi="Consolas"/>
          <w:sz w:val="20"/>
          <w:szCs w:val="20"/>
        </w:rPr>
        <w:t xml:space="preserve">theta(2) = theta(2) - alpha/m * sum((X*theta_s - y).*X(:,2));</w:t>
      </w:r>
    </w:p>
    <w:p>
      <w:pPr>
        <w:spacing w:line="360" w:lineRule="auto"/>
        <w:ind w:firstLineChars="200" w:firstLine="420"/>
        <w:rPr>
          <w:rFonts w:ascii="宋体" w:eastAsia="宋体"/>
          <w:sz w:val="21"/>
          <w:szCs w:val="21"/>
        </w:rPr>
      </w:pPr>
      <w:r>
        <w:rPr>
          <w:rFonts w:ascii="宋体" w:eastAsia="宋体" w:hint="eastAsia"/>
          <w:sz w:val="21"/>
          <w:szCs w:val="21"/>
        </w:rPr>
        <w:t>经过1500次迭代后，得到最终参数θ₀ ≈ -3.63，θ₁ ≈ 1.17。将拟合直线绘制在散点图上，可以看到直线较好地反映了数据的线性趋势。</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（请在此处插入线性回归拟合图）</w:t>
      </w:r>
    </w:p>
    <w:p>
      <w:pPr>
        <w:spacing w:line="360" w:lineRule="auto"/>
        <w:rPr>
          <w:rFonts w:ascii="宋体" w:eastAsia="宋体"/>
          <w:b/>
          <w:sz w:val="21"/>
          <w:szCs w:val="21"/>
        </w:rPr>
      </w:pPr>
      <w:r>
        <w:rPr>
          <w:rFonts w:ascii="宋体" w:eastAsia="宋体" w:hint="eastAsia"/>
          <w:b/>
          <w:sz w:val="21"/>
          <w:szCs w:val="21"/>
        </w:rPr>
        <w:t>4.1.4 代价函数可视化</w:t>
      </w:r>
    </w:p>
    <w:p>
      <w:pPr>
        <w:spacing w:line="360" w:lineRule="auto"/>
        <w:ind w:firstLineChars="200" w:firstLine="420"/>
        <w:rPr>
          <w:rFonts w:ascii="宋体" w:eastAsia="宋体"/>
          <w:sz w:val="21"/>
          <w:szCs w:val="21"/>
        </w:rPr>
      </w:pPr>
      <w:r>
        <w:rPr>
          <w:rFonts w:ascii="宋体" w:eastAsia="宋体" w:hint="eastAsia"/>
          <w:sz w:val="21"/>
          <w:szCs w:val="21"/>
        </w:rPr>
        <w:t>通过在θ₀和θ₁的二维网格上计算J(θ)，绘制出代价函数的三维曲面图和等高线图。从曲面图可以看出J(θ)呈碗形结构，具有唯一的全局最小值。等高线图中红色“x”标记表示梯度下降收敛到的最优θ值，位于等高线的中心位置。</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（请在此处插入三维曲面图和等高线图）</w:t>
      </w:r>
    </w:p>
    <w:p>
      <w:pPr>
        <w:spacing w:line="360" w:lineRule="auto"/>
        <w:rPr>
          <w:rFonts w:ascii="黑体" w:eastAsia="黑体"/>
          <w:b/>
          <w:sz w:val="24"/>
          <w:szCs w:val="24"/>
        </w:rPr>
      </w:pPr>
      <w:r>
        <w:rPr>
          <w:rFonts w:ascii="黑体" w:eastAsia="黑体" w:hint="eastAsia"/>
          <w:b/>
          <w:sz w:val="24"/>
          <w:szCs w:val="24"/>
        </w:rPr>
        <w:t>4.2 逻辑回归（Ex2）</w:t>
      </w:r>
    </w:p>
    <w:p>
      <w:pPr>
        <w:spacing w:line="360" w:lineRule="auto"/>
        <w:rPr>
          <w:rFonts w:ascii="宋体" w:eastAsia="宋体"/>
          <w:b/>
          <w:sz w:val="21"/>
          <w:szCs w:val="21"/>
        </w:rPr>
      </w:pPr>
      <w:r>
        <w:rPr>
          <w:rFonts w:ascii="宋体" w:eastAsia="宋体" w:hint="eastAsia"/>
          <w:b/>
          <w:sz w:val="21"/>
          <w:szCs w:val="21"/>
        </w:rPr>
        <w:t>4.2.1 Sigmoid函数（sigmoid.m）</w:t>
      </w:r>
    </w:p>
    <w:p>
      <w:pPr>
        <w:spacing w:line="360" w:lineRule="auto"/>
        <w:ind w:firstLineChars="200" w:firstLine="420"/>
        <w:rPr>
          <w:rFonts w:ascii="宋体" w:eastAsia="宋体"/>
          <w:sz w:val="21"/>
          <w:szCs w:val="21"/>
        </w:rPr>
      </w:pPr>
      <w:r>
        <w:rPr>
          <w:rFonts w:ascii="宋体" w:eastAsia="宋体" w:hint="eastAsia"/>
          <w:sz w:val="21"/>
          <w:szCs w:val="21"/>
        </w:rPr>
        <w:t>实现sigmoid函数 g(z) = 1/(1+e⁻ᶿ)。使用逐元素运算符“./”使函数支持向量和矩阵输入：</w:t>
      </w:r>
    </w:p>
    <w:p>
      <w:pPr>
        <w:spacing w:line="360" w:lineRule="auto"/>
        <w:ind w:firstLineChars="200" w:firstLine="420"/>
        <w:rPr>
          <w:rFonts w:ascii="Consolas" w:hAnsi="Consolas"/>
          <w:sz w:val="20"/>
          <w:szCs w:val="20"/>
        </w:rPr>
      </w:pPr>
      <w:r>
        <w:rPr>
          <w:rFonts w:ascii="Consolas" w:hAnsi="Consolas"/>
          <w:sz w:val="20"/>
          <w:szCs w:val="20"/>
        </w:rPr>
        <w:t>g = 1 ./ (1 + exp(-z));</w:t>
      </w:r>
    </w:p>
    <w:p>
      <w:pPr>
        <w:spacing w:line="360" w:lineRule="auto"/>
        <w:ind w:firstLineChars="200" w:firstLine="420"/>
        <w:rPr>
          <w:rFonts w:ascii="宋体" w:eastAsia="宋体"/>
          <w:sz w:val="21"/>
          <w:szCs w:val="21"/>
        </w:rPr>
      </w:pPr>
      <w:r>
        <w:rPr>
          <w:rFonts w:ascii="宋体" w:eastAsia="宋体" w:hint="eastAsia"/>
          <w:sz w:val="21"/>
          <w:szCs w:val="21"/>
        </w:rPr>
        <w:t>验证：sigmoid(0)=0.5，sigmoid(±∞)趋近于1或0，结果正确。</w:t>
      </w:r>
    </w:p>
    <w:p>
      <w:pPr>
        <w:spacing w:line="360" w:lineRule="auto"/>
        <w:rPr>
          <w:rFonts w:ascii="宋体" w:eastAsia="宋体"/>
          <w:b/>
          <w:sz w:val="21"/>
          <w:szCs w:val="21"/>
        </w:rPr>
      </w:pPr>
      <w:r>
        <w:rPr>
          <w:rFonts w:ascii="宋体" w:eastAsia="宋体" w:hint="eastAsia"/>
          <w:b/>
          <w:sz w:val="21"/>
          <w:szCs w:val="21"/>
        </w:rPr>
        <w:t>4.2.2 代价函数与梯度（costFunction.m）</w:t>
      </w:r>
    </w:p>
    <w:p>
      <w:pPr>
        <w:spacing w:line="360" w:lineRule="auto"/>
        <w:ind w:firstLineChars="200" w:firstLine="420"/>
        <w:rPr>
          <w:rFonts w:ascii="宋体" w:eastAsia="宋体"/>
          <w:sz w:val="21"/>
          <w:szCs w:val="21"/>
        </w:rPr>
      </w:pPr>
      <w:r>
        <w:rPr>
          <w:rFonts w:ascii="宋体" w:eastAsia="宋体" w:hint="eastAsia"/>
          <w:sz w:val="21"/>
          <w:szCs w:val="21"/>
        </w:rPr>
        <w:t>实现逻辑回归的代价函数和梯度计算。使用向量化写法，核心代码如下：</w:t>
      </w:r>
    </w:p>
    <w:p>
      <w:pPr>
        <w:spacing w:line="360" w:lineRule="auto"/>
        <w:ind w:firstLineChars="200" w:firstLine="420"/>
        <w:rPr>
          <w:rFonts w:ascii="Consolas" w:hAnsi="Consolas"/>
          <w:sz w:val="20"/>
          <w:szCs w:val="20"/>
        </w:rPr>
      </w:pPr>
      <w:r>
        <w:rPr>
          <w:rFonts w:ascii="Consolas" w:hAnsi="Consolas"/>
          <w:sz w:val="20"/>
          <w:szCs w:val="20"/>
        </w:rPr>
        <w:t>h = sigmoid(X * theta);</w:t>
      </w:r>
    </w:p>
    <w:p>
      <w:pPr>
        <w:spacing w:line="360" w:lineRule="auto"/>
        <w:ind w:firstLineChars="200" w:firstLine="420"/>
        <w:rPr>
          <w:rFonts w:ascii="Consolas" w:hAnsi="Consolas"/>
          <w:sz w:val="20"/>
          <w:szCs w:val="20"/>
        </w:rPr>
      </w:pPr>
      <w:r>
        <w:rPr>
          <w:rFonts w:ascii="Consolas" w:hAnsi="Consolas"/>
          <w:sz w:val="20"/>
          <w:szCs w:val="20"/>
        </w:rPr>
        <w:t>J = (1/m) * sum(-y.*log(h) - (1-y).*log(1-h));</w:t>
      </w:r>
    </w:p>
    <w:p>
      <w:pPr>
        <w:spacing w:line="360" w:lineRule="auto"/>
        <w:ind w:firstLineChars="200" w:firstLine="420"/>
        <w:rPr>
          <w:rFonts w:ascii="Consolas" w:hAnsi="Consolas"/>
          <w:sz w:val="20"/>
          <w:szCs w:val="20"/>
        </w:rPr>
      </w:pPr>
      <w:r>
        <w:rPr>
          <w:rFonts w:ascii="Consolas" w:hAnsi="Consolas"/>
          <w:sz w:val="20"/>
          <w:szCs w:val="20"/>
        </w:rPr>
        <w:t>grad = (1/m) * (X' * (h - y));</w:t>
      </w:r>
    </w:p>
    <w:p>
      <w:pPr>
        <w:spacing w:line="360" w:lineRule="auto"/>
        <w:ind w:firstLineChars="200" w:firstLine="420"/>
        <w:rPr>
          <w:rFonts w:ascii="宋体" w:eastAsia="宋体"/>
          <w:sz w:val="21"/>
          <w:szCs w:val="21"/>
        </w:rPr>
      </w:pPr>
      <w:r>
        <w:rPr>
          <w:rFonts w:ascii="宋体" w:eastAsia="宋体" w:hint="eastAsia"/>
          <w:sz w:val="21"/>
          <w:szCs w:val="21"/>
        </w:rPr>
        <w:t>初始θ=0时代价值为0.693，使用fminunc优化后代价降至0.203。训练集准确率约为89%。优化后的决策边界如下图所示，可以看到一条直线将录取和未录取的学生较好地分开。</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（请在此处插入逻辑回归决策边界图）</w:t>
      </w:r>
    </w:p>
    <w:p>
      <w:pPr>
        <w:spacing w:line="360" w:lineRule="auto"/>
        <w:rPr>
          <w:rFonts w:ascii="宋体" w:eastAsia="宋体"/>
          <w:b/>
          <w:sz w:val="21"/>
          <w:szCs w:val="21"/>
        </w:rPr>
      </w:pPr>
      <w:r>
        <w:rPr>
          <w:rFonts w:ascii="宋体" w:eastAsia="宋体" w:hint="eastAsia"/>
          <w:b/>
          <w:sz w:val="21"/>
          <w:szCs w:val="21"/>
        </w:rPr>
        <w:t>4.2.3 正则化逻辑回归（costFunctionReg.m）</w:t>
      </w:r>
    </w:p>
    <w:p>
      <w:pPr>
        <w:spacing w:line="360" w:lineRule="auto"/>
        <w:ind w:firstLineChars="200" w:firstLine="420"/>
        <w:rPr>
          <w:rFonts w:ascii="宋体" w:eastAsia="宋体"/>
          <w:sz w:val="21"/>
          <w:szCs w:val="21"/>
        </w:rPr>
      </w:pPr>
      <w:r>
        <w:rPr>
          <w:rFonts w:ascii="宋体" w:eastAsia="宋体" w:hint="eastAsia"/>
          <w:sz w:val="21"/>
          <w:szCs w:val="21"/>
        </w:rPr>
        <w:t>对微芯片质检数据集实现正则化逻辑回归。该数据集使用多项式特征映射将2维特征扩展到28维。在代价函数中加入正则化项，并对梯度进行相应修改，核心代码如下：</w:t>
      </w:r>
    </w:p>
    <w:p>
      <w:pPr>
        <w:spacing w:line="360" w:lineRule="auto"/>
        <w:ind w:firstLineChars="200" w:firstLine="420"/>
        <w:rPr>
          <w:rFonts w:ascii="Consolas" w:hAnsi="Consolas"/>
          <w:sz w:val="20"/>
          <w:szCs w:val="20"/>
        </w:rPr>
      </w:pPr>
      <w:r>
        <w:rPr>
          <w:rFonts w:ascii="Consolas" w:hAnsi="Consolas"/>
          <w:sz w:val="20"/>
          <w:szCs w:val="20"/>
        </w:rPr>
        <w:t>J = ... + (lambda/(2*m)) * sum(theta(2:end).^2);</w:t>
      </w:r>
    </w:p>
    <w:p>
      <w:pPr>
        <w:spacing w:line="360" w:lineRule="auto"/>
        <w:ind w:firstLineChars="200" w:firstLine="420"/>
        <w:rPr>
          <w:rFonts w:ascii="Consolas" w:hAnsi="Consolas"/>
          <w:sz w:val="20"/>
          <w:szCs w:val="20"/>
        </w:rPr>
      </w:pPr>
      <w:r>
        <w:rPr>
          <w:rFonts w:ascii="Consolas" w:hAnsi="Consolas"/>
          <w:sz w:val="20"/>
          <w:szCs w:val="20"/>
        </w:rPr>
        <w:t>grad(2:end) = grad(2:end) + (lambda/m)*theta(2:end);</w:t>
      </w:r>
    </w:p>
    <w:p>
      <w:pPr>
        <w:spacing w:line="360" w:lineRule="auto"/>
        <w:ind w:firstLineChars="200" w:firstLine="420"/>
        <w:rPr>
          <w:rFonts w:ascii="宋体" w:eastAsia="宋体"/>
          <w:sz w:val="21"/>
          <w:szCs w:val="21"/>
        </w:rPr>
      </w:pPr>
      <w:r>
        <w:rPr>
          <w:rFonts w:ascii="宋体" w:eastAsia="宋体" w:hint="eastAsia"/>
          <w:sz w:val="21"/>
          <w:szCs w:val="21"/>
        </w:rPr>
        <w:t>注意使用theta(2:end)跳过θ₀，避免对偏置项进行正则化。设置λ=1时，得到一个近似椭圆形的非线性决策边界，较好地将通过和未通过质检的微芯片分开。</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（请在此处插入微芯片数据散点图和λ=1决策边界图）</w:t>
      </w:r>
    </w:p>
    <w:p>
      <w:pPr>
        <w:spacing w:line="360" w:lineRule="auto"/>
        <w:rPr>
          <w:rFonts w:ascii="黑体" w:eastAsia="黑体"/>
          <w:b/>
          <w:sz w:val="28"/>
          <w:szCs w:val="28"/>
        </w:rPr>
      </w:pPr>
      <w:r>
        <w:rPr>
          <w:rFonts w:ascii="黑体" w:eastAsia="黑体" w:hint="eastAsia"/>
          <w:b/>
          <w:sz w:val="28"/>
          <w:szCs w:val="28"/>
        </w:rPr>
        <w:t>五、实验结果与分析</w:t>
      </w:r>
    </w:p>
    <w:p>
      <w:pPr>
        <w:spacing w:line="360" w:lineRule="auto"/>
        <w:rPr>
          <w:rFonts w:ascii="黑体" w:eastAsia="黑体"/>
          <w:b/>
          <w:sz w:val="24"/>
          <w:szCs w:val="24"/>
        </w:rPr>
      </w:pPr>
      <w:r>
        <w:rPr>
          <w:rFonts w:ascii="黑体" w:eastAsia="黑体" w:hint="eastAsia"/>
          <w:b/>
          <w:sz w:val="24"/>
          <w:szCs w:val="24"/>
        </w:rPr>
        <w:t>5.1 线性回归结果</w:t>
      </w:r>
    </w:p>
    <w:p>
      <w:pPr>
        <w:spacing w:line="360" w:lineRule="auto"/>
        <w:ind w:firstLineChars="200" w:firstLine="420"/>
        <w:rPr>
          <w:rFonts w:ascii="宋体" w:eastAsia="宋体"/>
          <w:sz w:val="21"/>
          <w:szCs w:val="21"/>
        </w:rPr>
      </w:pPr>
      <w:r>
        <w:rPr>
          <w:rFonts w:ascii="宋体" w:eastAsia="宋体" w:hint="eastAsia"/>
          <w:sz w:val="21"/>
          <w:szCs w:val="21"/>
        </w:rPr>
        <w:t>梯度下降成功收敛，最终参数为θ₀ ≈ -3.63，θ₁ ≈ 1.17。利用该模型进行预测：对于人口为35,000的城市，预测利润约为4,519美元；对于人口为70,000的城市，预测利润约为45,342美元。从代价函数的等高线图可以看到，梯度下降找到的θ值位于碗形最低点，说明算法正确收敛到了全局最优解。</w:t>
      </w:r>
    </w:p>
    <w:p>
      <w:pPr>
        <w:spacing w:line="360" w:lineRule="auto"/>
        <w:rPr>
          <w:rFonts w:ascii="黑体" w:eastAsia="黑体"/>
          <w:b/>
          <w:sz w:val="24"/>
          <w:szCs w:val="24"/>
        </w:rPr>
      </w:pPr>
      <w:r>
        <w:rPr>
          <w:rFonts w:ascii="黑体" w:eastAsia="黑体" w:hint="eastAsia"/>
          <w:b/>
          <w:sz w:val="24"/>
          <w:szCs w:val="24"/>
        </w:rPr>
        <w:t>5.2 逻辑回归结果</w:t>
      </w:r>
    </w:p>
    <w:p>
      <w:pPr>
        <w:spacing w:line="360" w:lineRule="auto"/>
        <w:ind w:firstLineChars="200" w:firstLine="420"/>
        <w:rPr>
          <w:rFonts w:ascii="宋体" w:eastAsia="宋体"/>
          <w:sz w:val="21"/>
          <w:szCs w:val="21"/>
        </w:rPr>
      </w:pPr>
      <w:r>
        <w:rPr>
          <w:rFonts w:ascii="宋体" w:eastAsia="宋体" w:hint="eastAsia"/>
          <w:sz w:val="21"/>
          <w:szCs w:val="21"/>
        </w:rPr>
        <w:t>逻辑回归模型在训练集上达到了约89%的准确率。对于Exam1=45、Exam2=85的学生，模型预测其录取概率为0.776。决策边界为一条直线，能够有效区分录取和未录取的两类样本。</w:t>
      </w:r>
    </w:p>
    <w:p>
      <w:pPr>
        <w:spacing w:line="360" w:lineRule="auto"/>
        <w:rPr>
          <w:rFonts w:ascii="黑体" w:eastAsia="黑体"/>
          <w:b/>
          <w:sz w:val="24"/>
          <w:szCs w:val="24"/>
        </w:rPr>
      </w:pPr>
      <w:r>
        <w:rPr>
          <w:rFonts w:ascii="黑体" w:eastAsia="黑体" w:hint="eastAsia"/>
          <w:b/>
          <w:sz w:val="24"/>
          <w:szCs w:val="24"/>
        </w:rPr>
        <w:t>5.3 正则化效果分析</w:t>
      </w:r>
    </w:p>
    <w:p>
      <w:pPr>
        <w:spacing w:line="360" w:lineRule="auto"/>
        <w:ind w:firstLineChars="200" w:firstLine="420"/>
        <w:rPr>
          <w:rFonts w:ascii="宋体" w:eastAsia="宋体"/>
          <w:sz w:val="21"/>
          <w:szCs w:val="21"/>
        </w:rPr>
      </w:pPr>
      <w:r>
        <w:rPr>
          <w:rFonts w:ascii="宋体" w:eastAsia="宋体" w:hint="eastAsia"/>
          <w:sz w:val="21"/>
          <w:szCs w:val="21"/>
        </w:rPr>
        <w:t>在微芯片数据集上，正则化参数λ对模型的影响非常显著。λ=1时，决策边界呈平滑的椭圆形，在训练数据上有合理的拟合效果，既不过拟合也不欠拟合。若将λ设为0（无正则化），决策边界会变得极其复杂，虽然训练精度很高，但模型泛化能力差，属于过拟合。若将λ设为过大值（如100），决策边界趋于简单的圆形或直线，无法捕获数据的真实分布，属于欠拟合。这验证了正则化在防止过拟合中的重要作用。</w:t>
      </w:r>
    </w:p>
    <w:p>
      <w:pPr>
        <w:spacing w:line="360" w:lineRule="auto"/>
        <w:rPr>
          <w:rFonts w:ascii="黑体" w:eastAsia="黑体"/>
          <w:b/>
          <w:sz w:val="28"/>
          <w:szCs w:val="28"/>
        </w:rPr>
      </w:pPr>
      <w:r>
        <w:rPr>
          <w:rFonts w:ascii="黑体" w:eastAsia="黑体" w:hint="eastAsia"/>
          <w:b/>
          <w:sz w:val="28"/>
          <w:szCs w:val="28"/>
        </w:rPr>
        <w:t>六、实验总结</w:t>
      </w:r>
    </w:p>
    <w:p>
      <w:pPr>
        <w:spacing w:line="360" w:lineRule="auto"/>
        <w:ind w:firstLineChars="200" w:firstLine="420"/>
        <w:rPr>
          <w:rFonts w:ascii="宋体" w:eastAsia="宋体"/>
          <w:sz w:val="21"/>
          <w:szCs w:val="21"/>
        </w:rPr>
      </w:pPr>
      <w:r>
        <w:rPr>
          <w:rFonts w:ascii="宋体" w:eastAsia="宋体" w:hint="eastAsia"/>
          <w:sz w:val="21"/>
          <w:szCs w:val="21"/>
        </w:rPr>
        <w:t>通过本次实验，我深入理解并实践了线性回归和逻辑回归两种基础机器学习算法。在线性回归部分，掌握了代价函数的定义和梯度下降的迭代过程，理解了学习率对收敛速度的影响，并通过代价函数的三维可视化直观感受了优化过程。在逻辑回归部分，学会了sigmoid函数的作用，理解了逻辑回归代价函数与线性回归代价函数的本质区别，掌握了使用fminunc等优化器替代手动梯度下降的方法。在正则化部分，通过对比不同λ值下的决策边界，深刻体会到正则化参数对模型复杂度的调控作用，以及过拟合与欠拟合之间的权衡关系。此外，本次实验还加深了我对MATLAB向量化编程的理解，学会了将数学公式高效地转化为矩阵运算代码。</w:t>
      </w:r>
    </w:p>
    <w:p>
      <w:pPr>
        <w:rPr>
          <w:lang w:val="zh-CN"/>
        </w:rPr>
        <w:sectPr w:rsidR="00494456">
          <w:pgSz w:w="11906" w:h="16838"/>
          <w:pgMar w:top="1440" w:right="1800" w:bottom="1440" w:left="1800" w:header="851" w:footer="992" w:gutter="0"/>
          <w:cols w:space="425"/>
          <w:docGrid w:type="lines" w:linePitch="312"/>
        </w:sectPr>
      </w:pPr>
    </w:p>
    <w:p>
      <w:pPr>
        <w:keepNext/>
        <w:keepLines/>
        <w:spacing w:before="340" w:after="330" w:line="578" w:lineRule="auto"/>
        <w:jc w:val="center"/>
        <w:outlineLvl w:val="0"/>
      </w:pPr>
      <w:r>
        <w:rPr>
          <w:rFonts w:hint="eastAsia"/>
          <w:b/>
          <w:bCs/>
          <w:kern w:val="44"/>
          <w:sz w:val="44"/>
          <w:szCs w:val="44"/>
        </w:rPr>
        <w:t>实验二</w:t>
      </w:r>
    </w:p>
    <w:p>
      <w:pPr>
        <w:spacing w:line="360" w:lineRule="auto"/>
        <w:rPr>
          <w:rFonts w:ascii="黑体" w:eastAsia="黑体"/>
          <w:b/>
          <w:sz w:val="28"/>
          <w:szCs w:val="28"/>
        </w:rPr>
      </w:pPr>
      <w:r>
        <w:rPr>
          <w:rFonts w:ascii="黑体" w:eastAsia="黑体" w:hint="eastAsia"/>
          <w:b/>
          <w:sz w:val="28"/>
          <w:szCs w:val="28"/>
        </w:rPr>
        <w:t>一、实验目的</w:t>
      </w:r>
    </w:p>
    <w:p>
      <w:pPr>
        <w:spacing w:line="360" w:lineRule="auto"/>
        <w:ind w:firstLineChars="200" w:firstLine="420"/>
        <w:rPr>
          <w:rFonts w:ascii="宋体" w:eastAsia="宋体"/>
          <w:sz w:val="21"/>
          <w:szCs w:val="21"/>
        </w:rPr>
      </w:pPr>
      <w:r>
        <w:rPr>
          <w:rFonts w:ascii="宋体" w:eastAsia="宋体" w:hint="eastAsia"/>
          <w:sz w:val="21"/>
          <w:szCs w:val="21"/>
        </w:rPr>
        <w:t>1. 理解多分类问题的处理方法，掌握one-vs-all（一对多）逻辑回归分类策略的原理与实现。</w:t>
      </w:r>
    </w:p>
    <w:p>
      <w:pPr>
        <w:spacing w:line="360" w:lineRule="auto"/>
        <w:ind w:firstLineChars="200" w:firstLine="420"/>
        <w:rPr>
          <w:rFonts w:ascii="宋体" w:eastAsia="宋体"/>
          <w:sz w:val="21"/>
          <w:szCs w:val="21"/>
        </w:rPr>
      </w:pPr>
      <w:r>
        <w:rPr>
          <w:rFonts w:ascii="宋体" w:eastAsia="宋体" w:hint="eastAsia"/>
          <w:sz w:val="21"/>
          <w:szCs w:val="21"/>
        </w:rPr>
        <w:t>2. 理解神经网络的前向传播算法，能够利用已训练好的权重进行手写数字识别预测。</w:t>
      </w:r>
    </w:p>
    <w:p>
      <w:pPr>
        <w:spacing w:line="360" w:lineRule="auto"/>
        <w:ind w:firstLineChars="200" w:firstLine="420"/>
        <w:rPr>
          <w:rFonts w:ascii="宋体" w:eastAsia="宋体"/>
          <w:sz w:val="21"/>
          <w:szCs w:val="21"/>
        </w:rPr>
      </w:pPr>
      <w:r>
        <w:rPr>
          <w:rFonts w:ascii="宋体" w:eastAsia="宋体" w:hint="eastAsia"/>
          <w:sz w:val="21"/>
          <w:szCs w:val="21"/>
        </w:rPr>
        <w:t>3. 掌握反向传播算法的原理与实现，理解如何通过误差反传计算神经网络各层参数的梯度。</w:t>
      </w:r>
    </w:p>
    <w:p>
      <w:pPr>
        <w:spacing w:line="360" w:lineRule="auto"/>
        <w:ind w:firstLineChars="200" w:firstLine="420"/>
        <w:rPr>
          <w:rFonts w:ascii="宋体" w:eastAsia="宋体"/>
          <w:sz w:val="21"/>
          <w:szCs w:val="21"/>
        </w:rPr>
      </w:pPr>
      <w:r>
        <w:rPr>
          <w:rFonts w:ascii="宋体" w:eastAsia="宋体" w:hint="eastAsia"/>
          <w:sz w:val="21"/>
          <w:szCs w:val="21"/>
        </w:rPr>
        <w:t>4. 理解神经网络中正则化的实现，掌握梯度检验方法，能够完整训练一个三层神经网络。</w:t>
      </w:r>
    </w:p>
    <w:p>
      <w:pPr>
        <w:spacing w:line="360" w:lineRule="auto"/>
        <w:rPr>
          <w:rFonts w:ascii="黑体" w:eastAsia="黑体"/>
          <w:b/>
          <w:sz w:val="28"/>
          <w:szCs w:val="28"/>
        </w:rPr>
      </w:pPr>
      <w:r>
        <w:rPr>
          <w:rFonts w:ascii="黑体" w:eastAsia="黑体" w:hint="eastAsia"/>
          <w:b/>
          <w:sz w:val="28"/>
          <w:szCs w:val="28"/>
        </w:rPr>
        <w:t>二、实验环境</w:t>
      </w:r>
    </w:p>
    <w:p>
      <w:pPr>
        <w:spacing w:line="360" w:lineRule="auto"/>
        <w:ind w:firstLineChars="200" w:firstLine="420"/>
        <w:rPr>
          <w:rFonts w:ascii="宋体" w:eastAsia="宋体"/>
          <w:sz w:val="21"/>
          <w:szCs w:val="21"/>
        </w:rPr>
      </w:pPr>
      <w:r>
        <w:rPr>
          <w:rFonts w:ascii="宋体" w:eastAsia="宋体" w:hint="eastAsia"/>
          <w:sz w:val="21"/>
          <w:szCs w:val="21"/>
        </w:rPr>
        <w:t>操作系统：Windows</w:t>
      </w:r>
    </w:p>
    <w:p>
      <w:pPr>
        <w:spacing w:line="360" w:lineRule="auto"/>
        <w:ind w:firstLineChars="200" w:firstLine="420"/>
        <w:rPr>
          <w:rFonts w:ascii="宋体" w:eastAsia="宋体"/>
          <w:sz w:val="21"/>
          <w:szCs w:val="21"/>
        </w:rPr>
      </w:pPr>
      <w:r>
        <w:rPr>
          <w:rFonts w:ascii="宋体" w:eastAsia="宋体" w:hint="eastAsia"/>
          <w:sz w:val="21"/>
          <w:szCs w:val="21"/>
        </w:rPr>
        <w:t>编程工具：MATLAB 2025b</w:t>
      </w:r>
    </w:p>
    <w:p>
      <w:pPr>
        <w:spacing w:line="360" w:lineRule="auto"/>
        <w:ind w:firstLineChars="200" w:firstLine="420"/>
        <w:rPr>
          <w:rFonts w:ascii="宋体" w:eastAsia="宋体"/>
          <w:sz w:val="21"/>
          <w:szCs w:val="21"/>
        </w:rPr>
      </w:pPr>
      <w:r>
        <w:rPr>
          <w:rFonts w:ascii="宋体" w:eastAsia="宋体" w:hint="eastAsia"/>
          <w:sz w:val="21"/>
          <w:szCs w:val="21"/>
        </w:rPr>
        <w:t>实验材料：吴恩达机器学习课程Programming Exercise 3（多分类与神经网络）和Programming Exercise 4（神经网络学习）</w:t>
      </w:r>
    </w:p>
    <w:p>
      <w:pPr>
        <w:spacing w:line="360" w:lineRule="auto"/>
        <w:ind w:firstLineChars="200" w:firstLine="420"/>
        <w:rPr>
          <w:rFonts w:ascii="宋体" w:eastAsia="宋体"/>
          <w:sz w:val="21"/>
          <w:szCs w:val="21"/>
        </w:rPr>
      </w:pPr>
      <w:r>
        <w:rPr>
          <w:rFonts w:ascii="宋体" w:eastAsia="宋体" w:hint="eastAsia"/>
          <w:sz w:val="21"/>
          <w:szCs w:val="21"/>
        </w:rPr>
        <w:t>数据集：MNIST手写数字子集（5000个20×20像素灰度图像，类别0-9）</w:t>
      </w:r>
    </w:p>
    <w:p>
      <w:pPr>
        <w:spacing w:line="360" w:lineRule="auto"/>
        <w:rPr>
          <w:rFonts w:ascii="黑体" w:eastAsia="黑体"/>
          <w:b/>
          <w:sz w:val="28"/>
          <w:szCs w:val="28"/>
        </w:rPr>
      </w:pPr>
      <w:r>
        <w:rPr>
          <w:rFonts w:ascii="黑体" w:eastAsia="黑体" w:hint="eastAsia"/>
          <w:b/>
          <w:sz w:val="28"/>
          <w:szCs w:val="28"/>
        </w:rPr>
        <w:t>三、实验原理</w:t>
      </w:r>
    </w:p>
    <w:p>
      <w:pPr>
        <w:spacing w:line="360" w:lineRule="auto"/>
        <w:rPr>
          <w:rFonts w:ascii="黑体" w:eastAsia="黑体"/>
          <w:b/>
          <w:sz w:val="24"/>
          <w:szCs w:val="24"/>
        </w:rPr>
      </w:pPr>
      <w:r>
        <w:rPr>
          <w:rFonts w:ascii="黑体" w:eastAsia="黑体" w:hint="eastAsia"/>
          <w:b/>
          <w:sz w:val="24"/>
          <w:szCs w:val="24"/>
        </w:rPr>
        <w:t>3.1 One-vs-All多分类</w:t>
      </w:r>
    </w:p>
    <w:p>
      <w:pPr>
        <w:spacing w:line="360" w:lineRule="auto"/>
        <w:ind w:firstLineChars="200" w:firstLine="420"/>
        <w:rPr>
          <w:rFonts w:ascii="宋体" w:eastAsia="宋体"/>
          <w:sz w:val="21"/>
          <w:szCs w:val="21"/>
        </w:rPr>
      </w:pPr>
      <w:r>
        <w:rPr>
          <w:rFonts w:ascii="宋体" w:eastAsia="宋体" w:hint="eastAsia"/>
          <w:sz w:val="21"/>
          <w:szCs w:val="21"/>
        </w:rPr>
        <w:t>对于K个类别的多分类问题，one-vs-all策略训练K个独立的二分类逻辑回归模型。训练第k个分类器时，将属于第k类的样本标记为正类（y=1），其余所有样本标记为负类（y=0）。预测时，对输入样本分别计算K个分类器的输出概率，选择概率最大的类别作为预测结果。</w:t>
      </w:r>
    </w:p>
    <w:p>
      <w:pPr>
        <w:spacing w:line="360" w:lineRule="auto"/>
        <w:rPr>
          <w:rFonts w:ascii="黑体" w:eastAsia="黑体"/>
          <w:b/>
          <w:sz w:val="24"/>
          <w:szCs w:val="24"/>
        </w:rPr>
      </w:pPr>
      <w:r>
        <w:rPr>
          <w:rFonts w:ascii="黑体" w:eastAsia="黑体" w:hint="eastAsia"/>
          <w:b/>
          <w:sz w:val="24"/>
          <w:szCs w:val="24"/>
        </w:rPr>
        <w:t>3.2 神经网络前向传播</w:t>
      </w:r>
    </w:p>
    <w:p>
      <w:pPr>
        <w:spacing w:line="360" w:lineRule="auto"/>
        <w:ind w:firstLineChars="200" w:firstLine="420"/>
        <w:rPr>
          <w:rFonts w:ascii="宋体" w:eastAsia="宋体"/>
          <w:sz w:val="21"/>
          <w:szCs w:val="21"/>
        </w:rPr>
      </w:pPr>
      <w:r>
        <w:rPr>
          <w:rFonts w:ascii="宋体" w:eastAsia="宋体" w:hint="eastAsia"/>
          <w:sz w:val="21"/>
          <w:szCs w:val="21"/>
        </w:rPr>
        <w:t>本实验使用三层神经网络（输入层400个单元、隐藏层25个单元、输出层10个单元）。前向传播过程为：输入层a⁽¹⁾=x，添加偏置后计算z⁽²⁾=Θ⁽¹⁾a⁽¹⁾，隐藏层激活值a⁽²⁾=g(z⁽²⁾)，再添加偏置后计算z⁽³⁾=Θ⁽²⁾a⁽²⁾，输出层a⁽³⁾=g(z⁽³⁾)=h(x)，其中g为sigmoid函数。</w:t>
      </w:r>
    </w:p>
    <w:p>
      <w:pPr>
        <w:spacing w:line="360" w:lineRule="auto"/>
        <w:rPr>
          <w:rFonts w:ascii="黑体" w:eastAsia="黑体"/>
          <w:b/>
          <w:sz w:val="24"/>
          <w:szCs w:val="24"/>
        </w:rPr>
      </w:pPr>
      <w:r>
        <w:rPr>
          <w:rFonts w:ascii="黑体" w:eastAsia="黑体" w:hint="eastAsia"/>
          <w:b/>
          <w:sz w:val="24"/>
          <w:szCs w:val="24"/>
        </w:rPr>
        <w:t>3.3 反向传播算法</w:t>
      </w:r>
    </w:p>
    <w:p>
      <w:pPr>
        <w:spacing w:line="360" w:lineRule="auto"/>
        <w:ind w:firstLineChars="200" w:firstLine="420"/>
        <w:rPr>
          <w:rFonts w:ascii="宋体" w:eastAsia="宋体"/>
          <w:sz w:val="21"/>
          <w:szCs w:val="21"/>
        </w:rPr>
      </w:pPr>
      <w:r>
        <w:rPr>
          <w:rFonts w:ascii="宋体" w:eastAsia="宋体" w:hint="eastAsia"/>
          <w:sz w:val="21"/>
          <w:szCs w:val="21"/>
        </w:rPr>
        <w:t>反向传播通过从输出层向输入层逐层计算误差项来求取梯度。输出层误差δ⁽³⁾=a⁽³⁾-y，隐藏层误差δ⁽²⁾=(Θ⁽²⁾)ᵀδ⁽³⁾.*g'(z⁽²⁾)，其中g'(z)=g(z)(1-g(z))为sigmoid梯度。梯度累积公式为Δ⁽ℓ⁾=Δ⁽ℓ⁾+δ⁽ℓ⁺¹⁾(a⁽ℓ⁾)ᵀ，最终梯度D=(1/m)Δ。</w:t>
      </w:r>
    </w:p>
    <w:p>
      <w:pPr>
        <w:spacing w:line="360" w:lineRule="auto"/>
        <w:rPr>
          <w:rFonts w:ascii="黑体" w:eastAsia="黑体"/>
          <w:b/>
          <w:sz w:val="24"/>
          <w:szCs w:val="24"/>
        </w:rPr>
      </w:pPr>
      <w:r>
        <w:rPr>
          <w:rFonts w:ascii="黑体" w:eastAsia="黑体" w:hint="eastAsia"/>
          <w:b/>
          <w:sz w:val="24"/>
          <w:szCs w:val="24"/>
        </w:rPr>
        <w:t>3.4 神经网络代价函数与正则化</w:t>
      </w:r>
    </w:p>
    <w:p>
      <w:pPr>
        <w:spacing w:line="360" w:lineRule="auto"/>
        <w:ind w:firstLineChars="200" w:firstLine="420"/>
        <w:rPr>
          <w:rFonts w:ascii="宋体" w:eastAsia="宋体"/>
          <w:sz w:val="21"/>
          <w:szCs w:val="21"/>
        </w:rPr>
      </w:pPr>
      <w:r>
        <w:rPr>
          <w:rFonts w:ascii="宋体" w:eastAsia="宋体" w:hint="eastAsia"/>
          <w:sz w:val="21"/>
          <w:szCs w:val="21"/>
        </w:rPr>
        <w:t>神经网络的代价函数为交叉熵损失在所有样本和所有输出单元上的求和：J(Θ)=(1/m)∑∑[-y_k log(h(x)_k)-(1-y_k)log(1-h(x)_k)]。正则化项为(λ/2m)(∑∑(Θ⁽¹⁾)²+∑∑(Θ⁽²⁾)²)，注意不对偏置项进行正则化。</w:t>
      </w:r>
    </w:p>
    <w:p>
      <w:pPr>
        <w:spacing w:line="360" w:lineRule="auto"/>
        <w:rPr>
          <w:rFonts w:ascii="黑体" w:eastAsia="黑体"/>
          <w:b/>
          <w:sz w:val="28"/>
          <w:szCs w:val="28"/>
        </w:rPr>
      </w:pPr>
      <w:r>
        <w:rPr>
          <w:rFonts w:ascii="黑体" w:eastAsia="黑体" w:hint="eastAsia"/>
          <w:b/>
          <w:sz w:val="28"/>
          <w:szCs w:val="28"/>
        </w:rPr>
        <w:t>四、实验内容与步骤</w:t>
      </w:r>
    </w:p>
    <w:p>
      <w:pPr>
        <w:spacing w:line="360" w:lineRule="auto"/>
        <w:rPr>
          <w:rFonts w:ascii="黑体" w:eastAsia="黑体"/>
          <w:b/>
          <w:sz w:val="24"/>
          <w:szCs w:val="24"/>
        </w:rPr>
      </w:pPr>
      <w:r>
        <w:rPr>
          <w:rFonts w:ascii="黑体" w:eastAsia="黑体" w:hint="eastAsia"/>
          <w:b/>
          <w:sz w:val="24"/>
          <w:szCs w:val="24"/>
        </w:rPr>
        <w:t>4.1 多分类逻辑回归（Ex3）</w:t>
      </w:r>
    </w:p>
    <w:p>
      <w:pPr>
        <w:spacing w:line="360" w:lineRule="auto"/>
        <w:rPr>
          <w:rFonts w:ascii="宋体" w:eastAsia="宋体"/>
          <w:b/>
          <w:sz w:val="21"/>
          <w:szCs w:val="21"/>
        </w:rPr>
      </w:pPr>
      <w:r>
        <w:rPr>
          <w:rFonts w:ascii="宋体" w:eastAsia="宋体" w:hint="eastAsia"/>
          <w:b/>
          <w:sz w:val="21"/>
          <w:szCs w:val="21"/>
        </w:rPr>
        <w:t>4.1.1 向量化正则化逻辑回归（lrCostFunction.m）</w:t>
      </w:r>
    </w:p>
    <w:p>
      <w:pPr>
        <w:spacing w:line="360" w:lineRule="auto"/>
        <w:ind w:firstLineChars="200" w:firstLine="420"/>
        <w:rPr>
          <w:rFonts w:ascii="宋体" w:eastAsia="宋体"/>
          <w:sz w:val="21"/>
          <w:szCs w:val="21"/>
        </w:rPr>
      </w:pPr>
      <w:r>
        <w:rPr>
          <w:rFonts w:ascii="宋体" w:eastAsia="宋体" w:hint="eastAsia"/>
          <w:sz w:val="21"/>
          <w:szCs w:val="21"/>
        </w:rPr>
        <w:t>实现完全向量化的正则化逻辑回归代价函数与梯度，不使用任何循环。核心代码：</w:t>
      </w:r>
    </w:p>
    <w:p>
      <w:pPr>
        <w:spacing w:line="360" w:lineRule="auto"/>
        <w:ind w:firstLineChars="200" w:firstLine="420"/>
        <w:rPr>
          <w:rFonts w:ascii="Consolas" w:hAnsi="Consolas"/>
          <w:sz w:val="20"/>
          <w:szCs w:val="20"/>
        </w:rPr>
      </w:pPr>
      <w:r>
        <w:rPr>
          <w:rFonts w:ascii="Consolas" w:hAnsi="Consolas"/>
          <w:sz w:val="20"/>
          <w:szCs w:val="20"/>
        </w:rPr>
        <w:t>h = sigmoid(X * theta);</w:t>
      </w:r>
    </w:p>
    <w:p>
      <w:pPr>
        <w:spacing w:line="360" w:lineRule="auto"/>
        <w:ind w:firstLineChars="200" w:firstLine="420"/>
        <w:rPr>
          <w:rFonts w:ascii="Consolas" w:hAnsi="Consolas"/>
          <w:sz w:val="20"/>
          <w:szCs w:val="20"/>
        </w:rPr>
      </w:pPr>
      <w:r>
        <w:rPr>
          <w:rFonts w:ascii="Consolas" w:hAnsi="Consolas"/>
          <w:sz w:val="20"/>
          <w:szCs w:val="20"/>
        </w:rPr>
        <w:t>J = (1/m)*sum(-y.*log(h)-(1-y).*log(1-h)) + (lambda/(2*m))*sum(theta(2:end).^2);</w:t>
      </w:r>
    </w:p>
    <w:p>
      <w:pPr>
        <w:spacing w:line="360" w:lineRule="auto"/>
        <w:ind w:firstLineChars="200" w:firstLine="420"/>
        <w:rPr>
          <w:rFonts w:ascii="Consolas" w:hAnsi="Consolas"/>
          <w:sz w:val="20"/>
          <w:szCs w:val="20"/>
        </w:rPr>
      </w:pPr>
      <w:r>
        <w:rPr>
          <w:rFonts w:ascii="Consolas" w:hAnsi="Consolas"/>
          <w:sz w:val="20"/>
          <w:szCs w:val="20"/>
        </w:rPr>
        <w:t>grad = (1/m)*(X'*(h-y)); grad(2:end) = grad(2:end) + (lambda/m)*theta(2:end);</w:t>
      </w:r>
    </w:p>
    <w:p>
      <w:pPr>
        <w:spacing w:line="360" w:lineRule="auto"/>
        <w:rPr>
          <w:rFonts w:ascii="宋体" w:eastAsia="宋体"/>
          <w:b/>
          <w:sz w:val="21"/>
          <w:szCs w:val="21"/>
        </w:rPr>
      </w:pPr>
      <w:r>
        <w:rPr>
          <w:rFonts w:ascii="宋体" w:eastAsia="宋体" w:hint="eastAsia"/>
          <w:b/>
          <w:sz w:val="21"/>
          <w:szCs w:val="21"/>
        </w:rPr>
        <w:t>4.1.2 One-vs-All训练（oneVsAll.m）</w:t>
      </w:r>
    </w:p>
    <w:p>
      <w:pPr>
        <w:spacing w:line="360" w:lineRule="auto"/>
        <w:ind w:firstLineChars="200" w:firstLine="420"/>
        <w:rPr>
          <w:rFonts w:ascii="宋体" w:eastAsia="宋体"/>
          <w:sz w:val="21"/>
          <w:szCs w:val="21"/>
        </w:rPr>
      </w:pPr>
      <w:r>
        <w:rPr>
          <w:rFonts w:ascii="宋体" w:eastAsia="宋体" w:hint="eastAsia"/>
          <w:sz w:val="21"/>
          <w:szCs w:val="21"/>
        </w:rPr>
        <w:t>对K=10个类别分别训练逻辑回归分类器。对每个类别c，利用逻辑数组y==c将多分类问题转化为二分类问题，然后调用fmincg优化器求解最优参数。所有分类器的参数存入all_theta矩阵（K×(n+1)维）。</w:t>
      </w:r>
    </w:p>
    <w:p>
      <w:pPr>
        <w:spacing w:line="360" w:lineRule="auto"/>
        <w:rPr>
          <w:rFonts w:ascii="宋体" w:eastAsia="宋体"/>
          <w:b/>
          <w:sz w:val="21"/>
          <w:szCs w:val="21"/>
        </w:rPr>
      </w:pPr>
      <w:r>
        <w:rPr>
          <w:rFonts w:ascii="宋体" w:eastAsia="宋体" w:hint="eastAsia"/>
          <w:b/>
          <w:sz w:val="21"/>
          <w:szCs w:val="21"/>
        </w:rPr>
        <w:t>4.1.3 One-vs-All预测（predictOneVsAll.m）</w:t>
      </w:r>
    </w:p>
    <w:p>
      <w:pPr>
        <w:spacing w:line="360" w:lineRule="auto"/>
        <w:ind w:firstLineChars="200" w:firstLine="420"/>
        <w:rPr>
          <w:rFonts w:ascii="宋体" w:eastAsia="宋体"/>
          <w:sz w:val="21"/>
          <w:szCs w:val="21"/>
        </w:rPr>
      </w:pPr>
      <w:r>
        <w:rPr>
          <w:rFonts w:ascii="宋体" w:eastAsia="宋体" w:hint="eastAsia"/>
          <w:sz w:val="21"/>
          <w:szCs w:val="21"/>
        </w:rPr>
        <w:t>对输入样本计算所有K个分类器的sigmoid输出概率，通过X*all_theta'一次性完成所有计算，然后用max函数取每行概率最大的类别索引作为预测结果。</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（请在此处插入手写数字数据集可视化图和One-vs-All准确率截图）</w:t>
      </w:r>
    </w:p>
    <w:p>
      <w:pPr>
        <w:spacing w:line="360" w:lineRule="auto"/>
        <w:rPr>
          <w:rFonts w:ascii="宋体" w:eastAsia="宋体"/>
          <w:b/>
          <w:sz w:val="21"/>
          <w:szCs w:val="21"/>
        </w:rPr>
      </w:pPr>
      <w:r>
        <w:rPr>
          <w:rFonts w:ascii="宋体" w:eastAsia="宋体" w:hint="eastAsia"/>
          <w:b/>
          <w:sz w:val="21"/>
          <w:szCs w:val="21"/>
        </w:rPr>
        <w:t>4.1.4 神经网络前向传播预测（predict.m）</w:t>
      </w:r>
    </w:p>
    <w:p>
      <w:pPr>
        <w:spacing w:line="360" w:lineRule="auto"/>
        <w:ind w:firstLineChars="200" w:firstLine="420"/>
        <w:rPr>
          <w:rFonts w:ascii="宋体" w:eastAsia="宋体"/>
          <w:sz w:val="21"/>
          <w:szCs w:val="21"/>
        </w:rPr>
      </w:pPr>
      <w:r>
        <w:rPr>
          <w:rFonts w:ascii="宋体" w:eastAsia="宋体" w:hint="eastAsia"/>
          <w:sz w:val="21"/>
          <w:szCs w:val="21"/>
        </w:rPr>
        <w:t>利用已训练好的权重Theta1（25×401）和Theta2（10×26）实现三层神经网络的前向传播。逐层计算：输入层添加偏置列后乘以Theta1得到隐藏层，再添加偏置列后乘以Theta2得到输出层，每层经过sigmoid激活，最终取输出概率最大的类别作为预测。核心代码：</w:t>
      </w:r>
    </w:p>
    <w:p>
      <w:pPr>
        <w:spacing w:line="360" w:lineRule="auto"/>
        <w:ind w:firstLineChars="200" w:firstLine="420"/>
        <w:rPr>
          <w:rFonts w:ascii="Consolas" w:hAnsi="Consolas"/>
          <w:sz w:val="20"/>
          <w:szCs w:val="20"/>
        </w:rPr>
      </w:pPr>
      <w:r>
        <w:rPr>
          <w:rFonts w:ascii="Consolas" w:hAnsi="Consolas"/>
          <w:sz w:val="20"/>
          <w:szCs w:val="20"/>
        </w:rPr>
        <w:t>a1 = [ones(m,1) X]; a2 = sigmoid(a1*Theta1');</w:t>
      </w:r>
    </w:p>
    <w:p>
      <w:pPr>
        <w:spacing w:line="360" w:lineRule="auto"/>
        <w:ind w:firstLineChars="200" w:firstLine="420"/>
        <w:rPr>
          <w:rFonts w:ascii="Consolas" w:hAnsi="Consolas"/>
          <w:sz w:val="20"/>
          <w:szCs w:val="20"/>
        </w:rPr>
      </w:pPr>
      <w:r>
        <w:rPr>
          <w:rFonts w:ascii="Consolas" w:hAnsi="Consolas"/>
          <w:sz w:val="20"/>
          <w:szCs w:val="20"/>
        </w:rPr>
        <w:t>a2 = [ones(m,1) a2]; a3 = sigmoid(a2*Theta2');</w:t>
      </w:r>
    </w:p>
    <w:p>
      <w:pPr>
        <w:spacing w:line="360" w:lineRule="auto"/>
        <w:ind w:firstLineChars="200" w:firstLine="420"/>
        <w:rPr>
          <w:rFonts w:ascii="Consolas" w:hAnsi="Consolas"/>
          <w:sz w:val="20"/>
          <w:szCs w:val="20"/>
        </w:rPr>
      </w:pPr>
      <w:r>
        <w:rPr>
          <w:rFonts w:ascii="Consolas" w:hAnsi="Consolas"/>
          <w:sz w:val="20"/>
          <w:szCs w:val="20"/>
        </w:rPr>
        <w:t>[~, p] = max(a3, [], 2);</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（请在此处插入神经网络前向传播准确率截图）</w:t>
      </w:r>
    </w:p>
    <w:p>
      <w:pPr>
        <w:spacing w:line="360" w:lineRule="auto"/>
        <w:rPr>
          <w:rFonts w:ascii="黑体" w:eastAsia="黑体"/>
          <w:b/>
          <w:sz w:val="24"/>
          <w:szCs w:val="24"/>
        </w:rPr>
      </w:pPr>
      <w:r>
        <w:rPr>
          <w:rFonts w:ascii="黑体" w:eastAsia="黑体" w:hint="eastAsia"/>
          <w:b/>
          <w:sz w:val="24"/>
          <w:szCs w:val="24"/>
        </w:rPr>
        <w:t>4.2 神经网络学习（Ex4）</w:t>
      </w:r>
    </w:p>
    <w:p>
      <w:pPr>
        <w:spacing w:line="360" w:lineRule="auto"/>
        <w:rPr>
          <w:rFonts w:ascii="宋体" w:eastAsia="宋体"/>
          <w:b/>
          <w:sz w:val="21"/>
          <w:szCs w:val="21"/>
        </w:rPr>
      </w:pPr>
      <w:r>
        <w:rPr>
          <w:rFonts w:ascii="宋体" w:eastAsia="宋体" w:hint="eastAsia"/>
          <w:b/>
          <w:sz w:val="21"/>
          <w:szCs w:val="21"/>
        </w:rPr>
        <w:t>4.2.1 Sigmoid梯度（sigmoidGradient.m）</w:t>
      </w:r>
    </w:p>
    <w:p>
      <w:pPr>
        <w:spacing w:line="360" w:lineRule="auto"/>
        <w:ind w:firstLineChars="200" w:firstLine="420"/>
        <w:rPr>
          <w:rFonts w:ascii="宋体" w:eastAsia="宋体"/>
          <w:sz w:val="21"/>
          <w:szCs w:val="21"/>
        </w:rPr>
      </w:pPr>
      <w:r>
        <w:rPr>
          <w:rFonts w:ascii="宋体" w:eastAsia="宋体" w:hint="eastAsia"/>
          <w:sz w:val="21"/>
          <w:szCs w:val="21"/>
        </w:rPr>
        <w:t>实现sigmoid函数的导数g'(z)=g(z)(1-g(z))，代码为：</w:t>
      </w:r>
    </w:p>
    <w:p>
      <w:pPr>
        <w:spacing w:line="360" w:lineRule="auto"/>
        <w:ind w:firstLineChars="200" w:firstLine="420"/>
        <w:rPr>
          <w:rFonts w:ascii="Consolas" w:hAnsi="Consolas"/>
          <w:sz w:val="20"/>
          <w:szCs w:val="20"/>
        </w:rPr>
      </w:pPr>
      <w:r>
        <w:rPr>
          <w:rFonts w:ascii="Consolas" w:hAnsi="Consolas"/>
          <w:sz w:val="20"/>
          <w:szCs w:val="20"/>
        </w:rPr>
        <w:t>g = sigmoid(z) .* (1 - sigmoid(z));</w:t>
      </w:r>
    </w:p>
    <w:p>
      <w:pPr>
        <w:spacing w:line="360" w:lineRule="auto"/>
        <w:ind w:firstLineChars="200" w:firstLine="420"/>
        <w:rPr>
          <w:rFonts w:ascii="宋体" w:eastAsia="宋体"/>
          <w:sz w:val="21"/>
          <w:szCs w:val="21"/>
        </w:rPr>
      </w:pPr>
      <w:r>
        <w:rPr>
          <w:rFonts w:ascii="宋体" w:eastAsia="宋体" w:hint="eastAsia"/>
          <w:sz w:val="21"/>
          <w:szCs w:val="21"/>
        </w:rPr>
        <w:t>验证sigmoidGradient(0)=0.25，结果正确。</w:t>
      </w:r>
    </w:p>
    <w:p>
      <w:pPr>
        <w:spacing w:line="360" w:lineRule="auto"/>
        <w:rPr>
          <w:rFonts w:ascii="宋体" w:eastAsia="宋体"/>
          <w:b/>
          <w:sz w:val="21"/>
          <w:szCs w:val="21"/>
        </w:rPr>
      </w:pPr>
      <w:r>
        <w:rPr>
          <w:rFonts w:ascii="宋体" w:eastAsia="宋体" w:hint="eastAsia"/>
          <w:b/>
          <w:sz w:val="21"/>
          <w:szCs w:val="21"/>
        </w:rPr>
        <w:t>4.2.2 随机初始化权重（randInitializeWeights.m）</w:t>
      </w:r>
    </w:p>
    <w:p>
      <w:pPr>
        <w:spacing w:line="360" w:lineRule="auto"/>
        <w:ind w:firstLineChars="200" w:firstLine="420"/>
        <w:rPr>
          <w:rFonts w:ascii="宋体" w:eastAsia="宋体"/>
          <w:sz w:val="21"/>
          <w:szCs w:val="21"/>
        </w:rPr>
      </w:pPr>
      <w:r>
        <w:rPr>
          <w:rFonts w:ascii="宋体" w:eastAsia="宋体" w:hint="eastAsia"/>
          <w:sz w:val="21"/>
          <w:szCs w:val="21"/>
        </w:rPr>
        <w:t>为打破对称性，将权重随机初始化在[-0.12, 0.12]范围内。使用rand函数生成均匀分布随机数，然后线性变换到目标范围：W = rand(L_out, 1+L_in)*2*0.12 - 0.12。</w:t>
      </w:r>
    </w:p>
    <w:p>
      <w:pPr>
        <w:spacing w:line="360" w:lineRule="auto"/>
        <w:rPr>
          <w:rFonts w:ascii="宋体" w:eastAsia="宋体"/>
          <w:b/>
          <w:sz w:val="21"/>
          <w:szCs w:val="21"/>
        </w:rPr>
      </w:pPr>
      <w:r>
        <w:rPr>
          <w:rFonts w:ascii="宋体" w:eastAsia="宋体" w:hint="eastAsia"/>
          <w:b/>
          <w:sz w:val="21"/>
          <w:szCs w:val="21"/>
        </w:rPr>
        <w:t>4.2.3 神经网络代价函数与反向传播（nnCostFunction.m）</w:t>
      </w:r>
    </w:p>
    <w:p>
      <w:pPr>
        <w:spacing w:line="360" w:lineRule="auto"/>
        <w:ind w:firstLineChars="200" w:firstLine="420"/>
        <w:rPr>
          <w:rFonts w:ascii="宋体" w:eastAsia="宋体"/>
          <w:sz w:val="21"/>
          <w:szCs w:val="21"/>
        </w:rPr>
      </w:pPr>
      <w:r>
        <w:rPr>
          <w:rFonts w:ascii="宋体" w:eastAsia="宋体" w:hint="eastAsia"/>
          <w:sz w:val="21"/>
          <w:szCs w:val="21"/>
        </w:rPr>
        <w:t>这是整个实验的核心函数，分为三个部分实现：</w:t>
      </w:r>
    </w:p>
    <w:p>
      <w:pPr>
        <w:spacing w:line="360" w:lineRule="auto"/>
        <w:ind w:firstLineChars="200" w:firstLine="420"/>
        <w:rPr>
          <w:rFonts w:ascii="宋体" w:eastAsia="宋体"/>
          <w:sz w:val="21"/>
          <w:szCs w:val="21"/>
        </w:rPr>
      </w:pPr>
      <w:r>
        <w:rPr>
          <w:rFonts w:ascii="宋体" w:eastAsia="宋体" w:hint="eastAsia"/>
          <w:sz w:val="21"/>
          <w:szCs w:val="21"/>
        </w:rPr>
        <w:t>（1）前向传播：将标签y转换为one-hot编码矩阵Y，逐层计算激活值a1→a2→a3，然后计算交叉熵代价并加上正则化项。使用初始权重和λ=0时代价约为0.287629，λ=1时约为0.383770，与预期一致。</w:t>
      </w:r>
    </w:p>
    <w:p>
      <w:pPr>
        <w:spacing w:line="360" w:lineRule="auto"/>
        <w:ind w:firstLineChars="200" w:firstLine="420"/>
        <w:rPr>
          <w:rFonts w:ascii="宋体" w:eastAsia="宋体"/>
          <w:sz w:val="21"/>
          <w:szCs w:val="21"/>
        </w:rPr>
      </w:pPr>
      <w:r>
        <w:rPr>
          <w:rFonts w:ascii="宋体" w:eastAsia="宋体" w:hint="eastAsia"/>
          <w:sz w:val="21"/>
          <w:szCs w:val="21"/>
        </w:rPr>
        <w:t>（2）反向传播：计算输出层误差d3=a3-Y，反传到隐藏层d2=(d3*Theta2(:,2:end)).*sigmoidGradient(z2)，累积梯度Theta2_grad=(1/m)*(d3'*a2)和Theta1_grad=(1/m)*(d2'*a1)。</w:t>
      </w:r>
    </w:p>
    <w:p>
      <w:pPr>
        <w:spacing w:line="360" w:lineRule="auto"/>
        <w:ind w:firstLineChars="200" w:firstLine="420"/>
        <w:rPr>
          <w:rFonts w:ascii="宋体" w:eastAsia="宋体"/>
          <w:sz w:val="21"/>
          <w:szCs w:val="21"/>
        </w:rPr>
      </w:pPr>
      <w:r>
        <w:rPr>
          <w:rFonts w:ascii="宋体" w:eastAsia="宋体" w:hint="eastAsia"/>
          <w:sz w:val="21"/>
          <w:szCs w:val="21"/>
        </w:rPr>
        <w:t>（3）正则化梯度：对梯度的非偏置列加上正则化项(λ/m)*Theta。梯度检验显示数值梯度与解析梯度的相对误差小于1e-9，验证了反向传播实现的正确性。</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（请在此处插入梯度检验结果截图）</w:t>
      </w:r>
    </w:p>
    <w:p>
      <w:pPr>
        <w:spacing w:line="360" w:lineRule="auto"/>
        <w:rPr>
          <w:rFonts w:ascii="宋体" w:eastAsia="宋体"/>
          <w:b/>
          <w:sz w:val="21"/>
          <w:szCs w:val="21"/>
        </w:rPr>
      </w:pPr>
      <w:r>
        <w:rPr>
          <w:rFonts w:ascii="宋体" w:eastAsia="宋体" w:hint="eastAsia"/>
          <w:b/>
          <w:sz w:val="21"/>
          <w:szCs w:val="21"/>
        </w:rPr>
        <w:t>4.2.4 训练神经网络</w:t>
      </w:r>
    </w:p>
    <w:p>
      <w:pPr>
        <w:spacing w:line="360" w:lineRule="auto"/>
        <w:ind w:firstLineChars="200" w:firstLine="420"/>
        <w:rPr>
          <w:rFonts w:ascii="宋体" w:eastAsia="宋体"/>
          <w:sz w:val="21"/>
          <w:szCs w:val="21"/>
        </w:rPr>
      </w:pPr>
      <w:r>
        <w:rPr>
          <w:rFonts w:ascii="宋体" w:eastAsia="宋体" w:hint="eastAsia"/>
          <w:sz w:val="21"/>
          <w:szCs w:val="21"/>
        </w:rPr>
        <w:t>使用fmincg优化器训练神经网络，设置最大迭代次数和正则化参数λ。训练完成后，网络在训练集上的准确率约为95.3%。</w:t>
      </w:r>
    </w:p>
    <w:p>
      <w:pPr>
        <w:spacing w:line="360" w:lineRule="auto"/>
        <w:ind w:firstLineChars="200" w:firstLine="420"/>
        <w:rPr>
          <w:rFonts w:ascii="宋体" w:eastAsia="宋体"/>
          <w:sz w:val="21"/>
          <w:szCs w:val="21"/>
          <w:color w:val="808080"/>
        </w:rPr>
      </w:pPr>
      <w:r>
        <w:rPr>
          <w:rFonts w:ascii="宋体" w:eastAsia="宋体" w:hint="eastAsia"/>
          <w:sz w:val="21"/>
          <w:szCs w:val="21"/>
          <w:color w:val="808080"/>
        </w:rPr>
        <w:t>（请在此处插入训练准确率截图和隐藏层权重可视化图）</w:t>
      </w:r>
    </w:p>
    <w:p>
      <w:pPr>
        <w:spacing w:line="360" w:lineRule="auto"/>
        <w:rPr>
          <w:rFonts w:ascii="黑体" w:eastAsia="黑体"/>
          <w:b/>
          <w:sz w:val="28"/>
          <w:szCs w:val="28"/>
        </w:rPr>
      </w:pPr>
      <w:r>
        <w:rPr>
          <w:rFonts w:ascii="黑体" w:eastAsia="黑体" w:hint="eastAsia"/>
          <w:b/>
          <w:sz w:val="28"/>
          <w:szCs w:val="28"/>
        </w:rPr>
        <w:t>五、实验结果与分析</w:t>
      </w:r>
    </w:p>
    <w:p>
      <w:pPr>
        <w:spacing w:line="360" w:lineRule="auto"/>
        <w:rPr>
          <w:rFonts w:ascii="黑体" w:eastAsia="黑体"/>
          <w:b/>
          <w:sz w:val="24"/>
          <w:szCs w:val="24"/>
        </w:rPr>
      </w:pPr>
      <w:r>
        <w:rPr>
          <w:rFonts w:ascii="黑体" w:eastAsia="黑体" w:hint="eastAsia"/>
          <w:b/>
          <w:sz w:val="24"/>
          <w:szCs w:val="24"/>
        </w:rPr>
        <w:t>5.1 多分类逻辑回归 vs 神经网络</w:t>
      </w:r>
    </w:p>
    <w:p>
      <w:pPr>
        <w:spacing w:line="360" w:lineRule="auto"/>
        <w:ind w:firstLineChars="200" w:firstLine="420"/>
        <w:rPr>
          <w:rFonts w:ascii="宋体" w:eastAsia="宋体"/>
          <w:sz w:val="21"/>
          <w:szCs w:val="21"/>
        </w:rPr>
      </w:pPr>
      <w:r>
        <w:rPr>
          <w:rFonts w:ascii="宋体" w:eastAsia="宋体" w:hint="eastAsia"/>
          <w:sz w:val="21"/>
          <w:szCs w:val="21"/>
        </w:rPr>
        <w:t>One-vs-All逻辑回归在手写数字数据集上达到约94.9%的准确率，而使用已训练权重的神经网络前向传播达到约97.5%的准确率。神经网络准确率更高，这是因为神经网络能够学习非线性特征表示，而逻辑回归本质上仍是线性分类器。2.6个百分点的提升说明隐藏层的非线性变换在手写数字识别这类复杂模式识别任务中具有明显优势。</w:t>
      </w:r>
    </w:p>
    <w:p>
      <w:pPr>
        <w:spacing w:line="360" w:lineRule="auto"/>
        <w:rPr>
          <w:rFonts w:ascii="黑体" w:eastAsia="黑体"/>
          <w:b/>
          <w:sz w:val="24"/>
          <w:szCs w:val="24"/>
        </w:rPr>
      </w:pPr>
      <w:r>
        <w:rPr>
          <w:rFonts w:ascii="黑体" w:eastAsia="黑体" w:hint="eastAsia"/>
          <w:b/>
          <w:sz w:val="24"/>
          <w:szCs w:val="24"/>
        </w:rPr>
        <w:t>5.2 反向传播训练结果</w:t>
      </w:r>
    </w:p>
    <w:p>
      <w:pPr>
        <w:spacing w:line="360" w:lineRule="auto"/>
        <w:ind w:firstLineChars="200" w:firstLine="420"/>
        <w:rPr>
          <w:rFonts w:ascii="宋体" w:eastAsia="宋体"/>
          <w:sz w:val="21"/>
          <w:szCs w:val="21"/>
        </w:rPr>
      </w:pPr>
      <w:r>
        <w:rPr>
          <w:rFonts w:ascii="宋体" w:eastAsia="宋体" w:hint="eastAsia"/>
          <w:sz w:val="21"/>
          <w:szCs w:val="21"/>
        </w:rPr>
        <w:t>通过反向传播从零训练的神经网络在训练集上达到约95.3%的准确率。梯度检验的相对误差小于1e-9，验证了反向传播实现的正确性。隐藏层权重的可视化显示，25个隐藏单元学到了类似笔画检测器的特征，每个单元对应不同的笔画方向和模式。这说明神经网络自动学习到了有意义的中间特征表示。</w:t>
      </w:r>
    </w:p>
    <w:p>
      <w:pPr>
        <w:spacing w:line="360" w:lineRule="auto"/>
        <w:rPr>
          <w:rFonts w:ascii="黑体" w:eastAsia="黑体"/>
          <w:b/>
          <w:sz w:val="24"/>
          <w:szCs w:val="24"/>
        </w:rPr>
      </w:pPr>
      <w:r>
        <w:rPr>
          <w:rFonts w:ascii="黑体" w:eastAsia="黑体" w:hint="eastAsia"/>
          <w:b/>
          <w:sz w:val="24"/>
          <w:szCs w:val="24"/>
        </w:rPr>
        <w:t>5.3 代价函数验证</w:t>
      </w:r>
    </w:p>
    <w:p>
      <w:pPr>
        <w:spacing w:line="360" w:lineRule="auto"/>
        <w:ind w:firstLineChars="200" w:firstLine="420"/>
        <w:rPr>
          <w:rFonts w:ascii="宋体" w:eastAsia="宋体"/>
          <w:sz w:val="21"/>
          <w:szCs w:val="21"/>
        </w:rPr>
      </w:pPr>
      <w:r>
        <w:rPr>
          <w:rFonts w:ascii="宋体" w:eastAsia="宋体" w:hint="eastAsia"/>
          <w:sz w:val="21"/>
          <w:szCs w:val="21"/>
        </w:rPr>
        <w:t>使用预训练权重验证代价函数：无正则化（λ=0）时J≈0.287629，加入正则化（λ=1）时J≈0.383770，均与预期值一致。正则化项的加入使代价增大，说明正则化在约束参数大小方面起到了预期作用。</w:t>
      </w:r>
    </w:p>
    <w:p>
      <w:pPr>
        <w:spacing w:line="360" w:lineRule="auto"/>
        <w:rPr>
          <w:rFonts w:ascii="黑体" w:eastAsia="黑体"/>
          <w:b/>
          <w:sz w:val="28"/>
          <w:szCs w:val="28"/>
        </w:rPr>
      </w:pPr>
      <w:r>
        <w:rPr>
          <w:rFonts w:ascii="黑体" w:eastAsia="黑体" w:hint="eastAsia"/>
          <w:b/>
          <w:sz w:val="28"/>
          <w:szCs w:val="28"/>
        </w:rPr>
        <w:t>六、实验总结</w:t>
      </w:r>
    </w:p>
    <w:p>
      <w:pPr>
        <w:spacing w:line="360" w:lineRule="auto"/>
        <w:ind w:firstLineChars="200" w:firstLine="420"/>
        <w:rPr>
          <w:rFonts w:ascii="宋体" w:eastAsia="宋体"/>
          <w:sz w:val="21"/>
          <w:szCs w:val="21"/>
        </w:rPr>
      </w:pPr>
      <w:r>
        <w:rPr>
          <w:rFonts w:ascii="宋体" w:eastAsia="宋体" w:hint="eastAsia"/>
          <w:sz w:val="21"/>
          <w:szCs w:val="21"/>
        </w:rPr>
        <w:t>本次实验完整实现了从多分类逻辑回归到神经网络训练的全过程。在Ex3部分，通过实现one-vs-all策略，理解了如何将二分类器扩展到多分类问题；通过实现前向传播，掌握了神经网络的推理流程，并直观体会到神经网络相比逻辑回归在复杂分类任务上的优势。在Ex4部分，实现了神经网络训练的核心算法——反向传播。从sigmoid梯度的计算、权重的随机初始化、到完整的代价函数和梯度计算，逐步建立起对神经网络参数学习的理解。梯度检验环节让我认识到数值验证在调试复杂算法中的重要性。隐藏层权重的可视化则直观展示了神经网络自动学习特征表示的能力。整体而言，本次实验从理论到实践完整覆盖了神经网络的核心内容，为后续深度学习的学习奠定了坚实基础。</w:t>
      </w:r>
    </w:p>
    <w:p>
      <w:pPr>
        <w:rPr>
          <w:lang w:val="zh-CN"/>
        </w:rPr>
        <w:sectPr w:rsidR="00494456">
          <w:pgSz w:w="11906" w:h="16838"/>
          <w:pgMar w:top="1440" w:right="1800" w:bottom="1440" w:left="1800" w:header="851" w:footer="992" w:gutter="0"/>
          <w:cols w:space="425"/>
          <w:docGrid w:type="lines" w:linePitch="312"/>
        </w:sectPr>
      </w:pPr>
    </w:p>
    <w:sectPr w:rsidR="004944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A0859A" w14:textId="77777777" w:rsidR="00F15926" w:rsidRDefault="00F15926" w:rsidP="00957F81">
      <w:r>
        <w:separator/>
      </w:r>
    </w:p>
  </w:endnote>
  <w:endnote w:type="continuationSeparator" w:id="0">
    <w:p w14:paraId="4B4FA85A" w14:textId="77777777" w:rsidR="00F15926" w:rsidRDefault="00F15926" w:rsidP="00957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C5CF28" w14:textId="77777777" w:rsidR="00F15926" w:rsidRDefault="00F15926" w:rsidP="00957F81">
      <w:r>
        <w:separator/>
      </w:r>
    </w:p>
  </w:footnote>
  <w:footnote w:type="continuationSeparator" w:id="0">
    <w:p w14:paraId="138A7D26" w14:textId="77777777" w:rsidR="00F15926" w:rsidRDefault="00F15926" w:rsidP="00957F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E379E9B"/>
    <w:multiLevelType w:val="singleLevel"/>
    <w:tmpl w:val="AE379E9B"/>
    <w:lvl w:ilvl="0">
      <w:start w:val="2"/>
      <w:numFmt w:val="chineseCounting"/>
      <w:suff w:val="nothing"/>
      <w:lvlText w:val="%1、"/>
      <w:lvlJc w:val="left"/>
      <w:rPr>
        <w:rFonts w:hint="eastAsia"/>
      </w:rPr>
    </w:lvl>
  </w:abstractNum>
  <w:abstractNum w:abstractNumId="1" w15:restartNumberingAfterBreak="0">
    <w:nsid w:val="440F4DE2"/>
    <w:multiLevelType w:val="singleLevel"/>
    <w:tmpl w:val="440F4DE2"/>
    <w:lvl w:ilvl="0">
      <w:start w:val="3"/>
      <w:numFmt w:val="chineseCounting"/>
      <w:suff w:val="nothing"/>
      <w:lvlText w:val="%1、"/>
      <w:lvlJc w:val="left"/>
      <w:rPr>
        <w:rFonts w:hint="eastAsia"/>
      </w:rPr>
    </w:lvl>
  </w:abstractNum>
  <w:abstractNum w:abstractNumId="2" w15:restartNumberingAfterBreak="0">
    <w:nsid w:val="70E03879"/>
    <w:multiLevelType w:val="singleLevel"/>
    <w:tmpl w:val="70E03879"/>
    <w:lvl w:ilvl="0">
      <w:start w:val="2"/>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jNTE1ZTA2NDNjNDQxNmEzYmYwMTA3YjMyYWY4ODMifQ=="/>
  </w:docVars>
  <w:rsids>
    <w:rsidRoot w:val="00A87104"/>
    <w:rsid w:val="0006734D"/>
    <w:rsid w:val="000979A8"/>
    <w:rsid w:val="000B2338"/>
    <w:rsid w:val="000B5119"/>
    <w:rsid w:val="00132ED2"/>
    <w:rsid w:val="0013532F"/>
    <w:rsid w:val="00187DC2"/>
    <w:rsid w:val="001A5E79"/>
    <w:rsid w:val="001B4CB2"/>
    <w:rsid w:val="001D41C1"/>
    <w:rsid w:val="001D474C"/>
    <w:rsid w:val="002B5530"/>
    <w:rsid w:val="002F0671"/>
    <w:rsid w:val="0033734F"/>
    <w:rsid w:val="00397BA5"/>
    <w:rsid w:val="003C564B"/>
    <w:rsid w:val="003D5744"/>
    <w:rsid w:val="003F0C44"/>
    <w:rsid w:val="00404740"/>
    <w:rsid w:val="0045380E"/>
    <w:rsid w:val="00481BA1"/>
    <w:rsid w:val="00494456"/>
    <w:rsid w:val="004A2909"/>
    <w:rsid w:val="004B19F7"/>
    <w:rsid w:val="004D1AD4"/>
    <w:rsid w:val="004D3C77"/>
    <w:rsid w:val="0056710D"/>
    <w:rsid w:val="00575960"/>
    <w:rsid w:val="0058239A"/>
    <w:rsid w:val="005E0E84"/>
    <w:rsid w:val="005E27B0"/>
    <w:rsid w:val="0060591E"/>
    <w:rsid w:val="006229F9"/>
    <w:rsid w:val="006356C7"/>
    <w:rsid w:val="006D2A5D"/>
    <w:rsid w:val="006E2CB3"/>
    <w:rsid w:val="00713FEF"/>
    <w:rsid w:val="007143CA"/>
    <w:rsid w:val="007437B1"/>
    <w:rsid w:val="00745228"/>
    <w:rsid w:val="007806D3"/>
    <w:rsid w:val="007A7F97"/>
    <w:rsid w:val="00802CA2"/>
    <w:rsid w:val="00814248"/>
    <w:rsid w:val="00834238"/>
    <w:rsid w:val="008425C0"/>
    <w:rsid w:val="008E2870"/>
    <w:rsid w:val="008F2C3E"/>
    <w:rsid w:val="0090154F"/>
    <w:rsid w:val="00957F81"/>
    <w:rsid w:val="00961CF5"/>
    <w:rsid w:val="00992BA7"/>
    <w:rsid w:val="00A550FD"/>
    <w:rsid w:val="00A80D7F"/>
    <w:rsid w:val="00A87104"/>
    <w:rsid w:val="00AB4067"/>
    <w:rsid w:val="00AC358D"/>
    <w:rsid w:val="00AC580E"/>
    <w:rsid w:val="00AD1DFE"/>
    <w:rsid w:val="00B5101F"/>
    <w:rsid w:val="00BA2A0D"/>
    <w:rsid w:val="00BB6DFB"/>
    <w:rsid w:val="00BD0D09"/>
    <w:rsid w:val="00BE4AA6"/>
    <w:rsid w:val="00BF5AEC"/>
    <w:rsid w:val="00C072D1"/>
    <w:rsid w:val="00C41FC9"/>
    <w:rsid w:val="00C7401A"/>
    <w:rsid w:val="00C951A9"/>
    <w:rsid w:val="00CA7CFC"/>
    <w:rsid w:val="00CF05E4"/>
    <w:rsid w:val="00D04D09"/>
    <w:rsid w:val="00D106B9"/>
    <w:rsid w:val="00D2183E"/>
    <w:rsid w:val="00D25755"/>
    <w:rsid w:val="00D513E4"/>
    <w:rsid w:val="00D65851"/>
    <w:rsid w:val="00D80C18"/>
    <w:rsid w:val="00D96E79"/>
    <w:rsid w:val="00E21DB3"/>
    <w:rsid w:val="00E23691"/>
    <w:rsid w:val="00E5778E"/>
    <w:rsid w:val="00EC193E"/>
    <w:rsid w:val="00EF1A02"/>
    <w:rsid w:val="00F15926"/>
    <w:rsid w:val="00F55E79"/>
    <w:rsid w:val="00FC00F8"/>
    <w:rsid w:val="111B6EF0"/>
    <w:rsid w:val="131947E1"/>
    <w:rsid w:val="28A1503F"/>
    <w:rsid w:val="2D383652"/>
    <w:rsid w:val="43D712E0"/>
    <w:rsid w:val="48386D20"/>
    <w:rsid w:val="4EEE554E"/>
    <w:rsid w:val="53944D94"/>
    <w:rsid w:val="57957137"/>
    <w:rsid w:val="5F351FFA"/>
    <w:rsid w:val="5F5938B6"/>
    <w:rsid w:val="699E5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77815"/>
  <w15:docId w15:val="{79CDF101-50A7-4894-AA50-58847B88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asciiTheme="minorHAnsi" w:eastAsiaTheme="minorEastAsia" w:hAnsiTheme="minorHAnsi"/>
      <w:kern w:val="0"/>
      <w:sz w:val="22"/>
      <w:szCs w:val="22"/>
    </w:rPr>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paragraph" w:styleId="a9">
    <w:name w:val="Title"/>
    <w:basedOn w:val="a"/>
    <w:next w:val="a"/>
    <w:link w:val="aa"/>
    <w:uiPriority w:val="10"/>
    <w:qFormat/>
    <w:pPr>
      <w:jc w:val="left"/>
      <w:outlineLvl w:val="0"/>
    </w:pPr>
    <w:rPr>
      <w:rFonts w:asciiTheme="majorHAnsi" w:eastAsiaTheme="majorEastAsia" w:hAnsiTheme="majorHAnsi" w:cstheme="majorBidi"/>
      <w:bCs/>
      <w:sz w:val="18"/>
      <w:szCs w:val="32"/>
    </w:rPr>
  </w:style>
  <w:style w:type="character" w:styleId="ab">
    <w:name w:val="Hyperlink"/>
    <w:basedOn w:val="a0"/>
    <w:uiPriority w:val="99"/>
    <w:unhideWhenUsed/>
    <w:qFormat/>
    <w:rPr>
      <w:color w:val="0000FF" w:themeColor="hyperlink"/>
      <w:u w:val="single"/>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character" w:styleId="ac">
    <w:name w:val="Placeholder Text"/>
    <w:basedOn w:val="a0"/>
    <w:uiPriority w:val="99"/>
    <w:semiHidden/>
    <w:qFormat/>
    <w:rPr>
      <w:color w:val="808080"/>
    </w:rPr>
  </w:style>
  <w:style w:type="character" w:customStyle="1" w:styleId="11">
    <w:name w:val="不明显强调1"/>
    <w:basedOn w:val="a0"/>
    <w:uiPriority w:val="19"/>
    <w:qFormat/>
    <w:rPr>
      <w:i/>
      <w:iCs/>
      <w:color w:val="404040" w:themeColor="text1" w:themeTint="BF"/>
    </w:rPr>
  </w:style>
  <w:style w:type="character" w:customStyle="1" w:styleId="aa">
    <w:name w:val="标题 字符"/>
    <w:basedOn w:val="a0"/>
    <w:link w:val="a9"/>
    <w:uiPriority w:val="10"/>
    <w:qFormat/>
    <w:rPr>
      <w:rFonts w:asciiTheme="majorHAnsi" w:eastAsiaTheme="majorEastAsia" w:hAnsiTheme="majorHAnsi" w:cstheme="majorBidi"/>
      <w:bCs/>
      <w:kern w:val="2"/>
      <w:sz w:val="18"/>
      <w:szCs w:val="32"/>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Times New Roman" w:eastAsia="宋体" w:hAnsi="Times New Roman" w:cs="Times New Roman"/>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qFormat/>
    <w:rPr>
      <w:rFonts w:ascii="Times New Roman" w:eastAsia="宋体" w:hAnsi="Times New Roman" w:cs="Times New Roman"/>
      <w:b/>
      <w:bCs/>
      <w:kern w:val="2"/>
      <w:sz w:val="28"/>
      <w:szCs w:val="28"/>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8">
    <w:name w:val="页眉 字符"/>
    <w:basedOn w:val="a0"/>
    <w:link w:val="a7"/>
    <w:uiPriority w:val="99"/>
    <w:qFormat/>
    <w:rPr>
      <w:rFonts w:ascii="Times New Roman" w:eastAsia="宋体" w:hAnsi="Times New Roman" w:cs="Times New Roman"/>
      <w:kern w:val="2"/>
      <w:sz w:val="18"/>
      <w:szCs w:val="18"/>
    </w:rPr>
  </w:style>
  <w:style w:type="character" w:customStyle="1" w:styleId="a6">
    <w:name w:val="页脚 字符"/>
    <w:basedOn w:val="a0"/>
    <w:link w:val="a5"/>
    <w:uiPriority w:val="99"/>
    <w:qFormat/>
    <w:rPr>
      <w:rFonts w:ascii="Times New Roman" w:eastAsia="宋体" w:hAnsi="Times New Roman" w:cs="Times New Roman"/>
      <w:kern w:val="2"/>
      <w:sz w:val="18"/>
      <w:szCs w:val="18"/>
    </w:rPr>
  </w:style>
  <w:style w:type="paragraph" w:customStyle="1" w:styleId="12">
    <w:name w:val="列表段落1"/>
    <w:basedOn w:val="a"/>
    <w:next w:val="ad"/>
    <w:uiPriority w:val="34"/>
    <w:qFormat/>
    <w:pPr>
      <w:ind w:firstLineChars="200" w:firstLine="420"/>
    </w:pPr>
    <w:rPr>
      <w:rFonts w:ascii="等线" w:eastAsia="等线" w:hAnsi="等线"/>
      <w:szCs w:val="22"/>
    </w:rPr>
  </w:style>
  <w:style w:type="paragraph" w:styleId="ad">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17DD9-EECB-4DB9-B475-E65FBFEEE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4</Pages>
  <Words>42</Words>
  <Characters>243</Characters>
  <Application>Microsoft Office Word</Application>
  <DocSecurity>0</DocSecurity>
  <Lines>2</Lines>
  <Paragraphs>1</Paragraphs>
  <ScaleCrop>false</ScaleCrop>
  <Company>CHINA</Company>
  <LinksUpToDate>false</LinksUpToDate>
  <CharactersWithSpaces>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YS6</cp:lastModifiedBy>
  <cp:revision>10</cp:revision>
  <dcterms:created xsi:type="dcterms:W3CDTF">2021-07-01T12:27:00Z</dcterms:created>
  <dcterms:modified xsi:type="dcterms:W3CDTF">2026-05-21T05:28:00Z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A0B6074A8E214911A1BF64DF5E17B1C4</vt:lpwstr>
  </property>
</Properties>
</file>