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25" w:type="dxa"/>
        <w:tblInd w:w="265" w:type="dxa"/>
        <w:tblLook w:val="04A0" w:firstRow="1" w:lastRow="0" w:firstColumn="1" w:lastColumn="0" w:noHBand="0" w:noVBand="1"/>
      </w:tblPr>
      <w:tblGrid>
        <w:gridCol w:w="1075"/>
        <w:gridCol w:w="7650"/>
      </w:tblGrid>
      <w:tr w:rsidR="005D56FE" w:rsidTr="005D56FE">
        <w:tc>
          <w:tcPr>
            <w:tcW w:w="8725" w:type="dxa"/>
            <w:gridSpan w:val="2"/>
          </w:tcPr>
          <w:p w:rsidR="005D56FE" w:rsidRPr="00800F93" w:rsidRDefault="004233AA" w:rsidP="00800F93">
            <w:pPr>
              <w:pStyle w:val="MemoList"/>
              <w:jc w:val="center"/>
            </w:pPr>
            <w:r>
              <w:t>ECE497 test memo</w:t>
            </w:r>
          </w:p>
        </w:tc>
      </w:tr>
      <w:tr w:rsidR="005D56FE" w:rsidTr="005D56FE">
        <w:tc>
          <w:tcPr>
            <w:tcW w:w="1075" w:type="dxa"/>
          </w:tcPr>
          <w:p w:rsidR="005D56FE" w:rsidRPr="005D56FE" w:rsidRDefault="00800F93" w:rsidP="00800F93">
            <w:pPr>
              <w:pStyle w:val="MemoList"/>
            </w:pPr>
            <w:r>
              <w:t>To</w:t>
            </w:r>
          </w:p>
        </w:tc>
        <w:tc>
          <w:tcPr>
            <w:tcW w:w="7650" w:type="dxa"/>
          </w:tcPr>
          <w:p w:rsidR="005D56FE" w:rsidRDefault="00800F93" w:rsidP="005D56FE">
            <w:r>
              <w:t>Dr. Mark Yoder</w:t>
            </w:r>
          </w:p>
        </w:tc>
      </w:tr>
      <w:tr w:rsidR="005D56FE" w:rsidTr="00AB2C8F">
        <w:tc>
          <w:tcPr>
            <w:tcW w:w="1075" w:type="dxa"/>
          </w:tcPr>
          <w:p w:rsidR="005D56FE" w:rsidRPr="005D56FE" w:rsidRDefault="00800F93" w:rsidP="005D56FE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7650" w:type="dxa"/>
            <w:tcBorders>
              <w:bottom w:val="single" w:sz="4" w:space="0" w:color="auto"/>
            </w:tcBorders>
          </w:tcPr>
          <w:p w:rsidR="005D56FE" w:rsidRDefault="00800F93" w:rsidP="005D56FE">
            <w:r>
              <w:t>Samuel Lawrence</w:t>
            </w:r>
          </w:p>
        </w:tc>
      </w:tr>
      <w:tr w:rsidR="005D56FE" w:rsidTr="00AB2C8F">
        <w:tc>
          <w:tcPr>
            <w:tcW w:w="1075" w:type="dxa"/>
          </w:tcPr>
          <w:p w:rsidR="005D56FE" w:rsidRPr="005D56FE" w:rsidRDefault="00800F93" w:rsidP="005D56F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650" w:type="dxa"/>
            <w:tcBorders>
              <w:bottom w:val="nil"/>
            </w:tcBorders>
          </w:tcPr>
          <w:p w:rsidR="005D56FE" w:rsidRDefault="00AB2C8F" w:rsidP="005D56FE">
            <w:r>
              <w:t>October 27, 2016</w:t>
            </w:r>
          </w:p>
        </w:tc>
      </w:tr>
      <w:tr w:rsidR="005D56FE" w:rsidTr="00AB2C8F">
        <w:tc>
          <w:tcPr>
            <w:tcW w:w="1075" w:type="dxa"/>
          </w:tcPr>
          <w:p w:rsidR="005D56FE" w:rsidRDefault="00800F93" w:rsidP="00800F93">
            <w:pPr>
              <w:pStyle w:val="MemoList"/>
            </w:pPr>
            <w:r>
              <w:t>Subject</w:t>
            </w:r>
          </w:p>
        </w:tc>
        <w:tc>
          <w:tcPr>
            <w:tcW w:w="7650" w:type="dxa"/>
            <w:tcBorders>
              <w:top w:val="nil"/>
            </w:tcBorders>
          </w:tcPr>
          <w:p w:rsidR="005D56FE" w:rsidRDefault="004233AA" w:rsidP="005D56FE">
            <w:r>
              <w:t>Response time comparison of mmap, gpio, kernel model and pru.</w:t>
            </w:r>
          </w:p>
        </w:tc>
      </w:tr>
    </w:tbl>
    <w:p w:rsidR="00800F93" w:rsidRDefault="00800F93" w:rsidP="004233AA">
      <w:pPr>
        <w:pStyle w:val="HeadingA"/>
        <w:numPr>
          <w:ilvl w:val="0"/>
          <w:numId w:val="7"/>
        </w:numPr>
      </w:pPr>
      <w:r>
        <w:t>Summary</w:t>
      </w:r>
    </w:p>
    <w:p w:rsidR="004233AA" w:rsidRDefault="004233AA" w:rsidP="004233AA">
      <w:pPr>
        <w:pStyle w:val="MemoBody"/>
      </w:pPr>
      <w:r>
        <w:t>There are many ways of implementing General Purpose IO software on the beagle bone. Abstracted implementations such as bonescript sacrifice low latency for other features, but there are a few other implementations that should be evaluated as well.</w:t>
      </w:r>
    </w:p>
    <w:p w:rsidR="00DB75DD" w:rsidRDefault="00141636" w:rsidP="004233AA">
      <w:pPr>
        <w:pStyle w:val="MemoBody"/>
      </w:pPr>
      <w:r>
        <w:t xml:space="preserve">A program as functionally similar as possible was created for each GPIO implementation. </w:t>
      </w:r>
      <w:r w:rsidR="00DB75DD">
        <w:t xml:space="preserve">The response time between an input trigger and an output was measured using an oscilloscope. </w:t>
      </w:r>
    </w:p>
    <w:p w:rsidR="004233AA" w:rsidRDefault="004233AA" w:rsidP="004233AA">
      <w:pPr>
        <w:pStyle w:val="MemoBody"/>
      </w:pPr>
      <w:r>
        <w:t>Implementations</w:t>
      </w:r>
      <w:r w:rsidR="00141636">
        <w:t xml:space="preserve"> to be examined</w:t>
      </w:r>
      <w:r>
        <w:t>:</w:t>
      </w:r>
    </w:p>
    <w:p w:rsidR="004233AA" w:rsidRDefault="004233AA" w:rsidP="004233AA">
      <w:pPr>
        <w:pStyle w:val="MemoBody"/>
        <w:numPr>
          <w:ilvl w:val="0"/>
          <w:numId w:val="8"/>
        </w:numPr>
      </w:pPr>
      <w:r>
        <w:t>Bonescript (JavaScript library):</w:t>
      </w:r>
      <w:r w:rsidR="00371BF6">
        <w:t xml:space="preserve"> Bonescript was used to set a GPIO output to be the same as another input.</w:t>
      </w:r>
    </w:p>
    <w:p w:rsidR="004233AA" w:rsidRDefault="00141636" w:rsidP="004233AA">
      <w:pPr>
        <w:pStyle w:val="MemoBody"/>
        <w:numPr>
          <w:ilvl w:val="0"/>
          <w:numId w:val="8"/>
        </w:numPr>
      </w:pPr>
      <w:r>
        <w:t xml:space="preserve">Mmap (memory mapped I/O): </w:t>
      </w:r>
      <w:r w:rsidR="00371BF6">
        <w:t>This is a program written in C that runs in the foreground by default. It copies the value of a GPIO input and sets another output to be the same.</w:t>
      </w:r>
    </w:p>
    <w:p w:rsidR="00141636" w:rsidRDefault="00141636" w:rsidP="004233AA">
      <w:pPr>
        <w:pStyle w:val="MemoBody"/>
        <w:numPr>
          <w:ilvl w:val="0"/>
          <w:numId w:val="8"/>
        </w:numPr>
      </w:pPr>
      <w:r>
        <w:t xml:space="preserve">Kernel module: This is a program written in c that is loaded into the kernel with the “lsmod” command. An interrupt handler is attached to a GPIO pin that is set as an input. Once an interrupt is received, another GPIO pin is </w:t>
      </w:r>
      <w:r w:rsidRPr="00141636">
        <w:rPr>
          <w:b/>
        </w:rPr>
        <w:t>toggled</w:t>
      </w:r>
      <w:r>
        <w:t>.</w:t>
      </w:r>
    </w:p>
    <w:p w:rsidR="00141636" w:rsidRPr="004233AA" w:rsidRDefault="00141636" w:rsidP="004233AA">
      <w:pPr>
        <w:pStyle w:val="MemoBody"/>
        <w:numPr>
          <w:ilvl w:val="0"/>
          <w:numId w:val="8"/>
        </w:numPr>
      </w:pPr>
      <w:r>
        <w:t xml:space="preserve">Pru (programmable </w:t>
      </w:r>
      <w:r w:rsidR="0000345F">
        <w:t>real-time</w:t>
      </w:r>
      <w:r>
        <w:t xml:space="preserve"> unit):</w:t>
      </w:r>
      <w:r w:rsidR="00371BF6">
        <w:t xml:space="preserve"> A c program was copied to a hardware pru unit on the </w:t>
      </w:r>
      <w:r w:rsidR="0022040D">
        <w:t>beagle bone</w:t>
      </w:r>
      <w:r w:rsidR="00371BF6">
        <w:t>. It copies the value of a</w:t>
      </w:r>
      <w:r w:rsidR="0000345F">
        <w:t xml:space="preserve"> </w:t>
      </w:r>
      <w:r w:rsidR="00371BF6">
        <w:t xml:space="preserve">gpio input to another output. </w:t>
      </w:r>
    </w:p>
    <w:p w:rsidR="00800F93" w:rsidRDefault="00F1676E" w:rsidP="00800F93">
      <w:pPr>
        <w:pStyle w:val="HeadingA"/>
      </w:pPr>
      <w:r>
        <w:t>2.</w:t>
      </w:r>
      <w:r w:rsidR="00800F93">
        <w:t xml:space="preserve"> </w:t>
      </w:r>
      <w:r w:rsidR="00DB75DD">
        <w:t>Scope</w:t>
      </w:r>
    </w:p>
    <w:p w:rsidR="00DB75DD" w:rsidRDefault="00DB75DD" w:rsidP="00DB75DD">
      <w:pPr>
        <w:pStyle w:val="MemoBody"/>
      </w:pPr>
      <w:r>
        <w:t xml:space="preserve">This test is meant to be a cursory performance comparison of GPIO implementations on the beagle bone. Software optimizations were not the focus of this experiment although a reasonable attempt was made to make the code </w:t>
      </w:r>
      <w:r w:rsidR="00174263">
        <w:t>optimized</w:t>
      </w:r>
      <w:r>
        <w:t>.</w:t>
      </w:r>
    </w:p>
    <w:p w:rsidR="00800F93" w:rsidRDefault="00B3356C" w:rsidP="00AB2C8F">
      <w:pPr>
        <w:pStyle w:val="HeadingA"/>
        <w:numPr>
          <w:ilvl w:val="0"/>
          <w:numId w:val="9"/>
        </w:numPr>
      </w:pPr>
      <w:r>
        <w:t>Test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5"/>
        <w:gridCol w:w="4275"/>
      </w:tblGrid>
      <w:tr w:rsidR="00AB2C8F" w:rsidTr="00AB2C8F">
        <w:tc>
          <w:tcPr>
            <w:tcW w:w="4675" w:type="dxa"/>
          </w:tcPr>
          <w:p w:rsidR="00AB2C8F" w:rsidRDefault="00AB2C8F" w:rsidP="00AB2C8F">
            <w:pPr>
              <w:pStyle w:val="MemoBody"/>
            </w:pPr>
            <w:r>
              <w:t>Implementation</w:t>
            </w:r>
          </w:p>
        </w:tc>
        <w:tc>
          <w:tcPr>
            <w:tcW w:w="4675" w:type="dxa"/>
          </w:tcPr>
          <w:p w:rsidR="00AB2C8F" w:rsidRDefault="00AB2C8F" w:rsidP="00AB2C8F">
            <w:pPr>
              <w:pStyle w:val="MemoBody"/>
            </w:pPr>
            <w:r>
              <w:t>Latency</w:t>
            </w:r>
          </w:p>
        </w:tc>
      </w:tr>
      <w:tr w:rsidR="00AB2C8F" w:rsidTr="00AB2C8F"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red"/>
              </w:rPr>
            </w:pPr>
            <w:proofErr w:type="spellStart"/>
            <w:r w:rsidRPr="008C6F5B">
              <w:rPr>
                <w:highlight w:val="red"/>
              </w:rPr>
              <w:t>Bonescript</w:t>
            </w:r>
            <w:proofErr w:type="spellEnd"/>
          </w:p>
        </w:tc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red"/>
              </w:rPr>
            </w:pPr>
            <w:r w:rsidRPr="008C6F5B">
              <w:rPr>
                <w:highlight w:val="red"/>
              </w:rPr>
              <w:t xml:space="preserve">2.37 </w:t>
            </w:r>
            <w:proofErr w:type="spellStart"/>
            <w:r w:rsidRPr="008C6F5B">
              <w:rPr>
                <w:highlight w:val="red"/>
              </w:rPr>
              <w:t>ms</w:t>
            </w:r>
            <w:proofErr w:type="spellEnd"/>
          </w:p>
        </w:tc>
      </w:tr>
      <w:tr w:rsidR="00AB2C8F" w:rsidTr="00AB2C8F"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yellow"/>
              </w:rPr>
            </w:pPr>
            <w:proofErr w:type="spellStart"/>
            <w:r w:rsidRPr="008C6F5B">
              <w:rPr>
                <w:highlight w:val="yellow"/>
              </w:rPr>
              <w:t>Mmap</w:t>
            </w:r>
            <w:proofErr w:type="spellEnd"/>
          </w:p>
        </w:tc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yellow"/>
              </w:rPr>
            </w:pPr>
            <w:r w:rsidRPr="008C6F5B">
              <w:rPr>
                <w:highlight w:val="yellow"/>
              </w:rPr>
              <w:t>17.12 us</w:t>
            </w:r>
          </w:p>
        </w:tc>
      </w:tr>
      <w:tr w:rsidR="00AB2C8F" w:rsidTr="00AB2C8F"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yellow"/>
              </w:rPr>
            </w:pPr>
            <w:r w:rsidRPr="008C6F5B">
              <w:rPr>
                <w:highlight w:val="yellow"/>
              </w:rPr>
              <w:t>Kernel</w:t>
            </w:r>
          </w:p>
        </w:tc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yellow"/>
              </w:rPr>
            </w:pPr>
            <w:r w:rsidRPr="008C6F5B">
              <w:rPr>
                <w:highlight w:val="yellow"/>
              </w:rPr>
              <w:t>406 ns</w:t>
            </w:r>
          </w:p>
        </w:tc>
      </w:tr>
      <w:tr w:rsidR="00AB2C8F" w:rsidTr="00AB2C8F"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green"/>
              </w:rPr>
            </w:pPr>
            <w:proofErr w:type="spellStart"/>
            <w:r w:rsidRPr="008C6F5B">
              <w:rPr>
                <w:highlight w:val="green"/>
              </w:rPr>
              <w:t>Pru</w:t>
            </w:r>
            <w:proofErr w:type="spellEnd"/>
          </w:p>
        </w:tc>
        <w:tc>
          <w:tcPr>
            <w:tcW w:w="4675" w:type="dxa"/>
          </w:tcPr>
          <w:p w:rsidR="00AB2C8F" w:rsidRPr="008C6F5B" w:rsidRDefault="00AB2C8F" w:rsidP="00AB2C8F">
            <w:pPr>
              <w:pStyle w:val="MemoBody"/>
              <w:rPr>
                <w:highlight w:val="green"/>
              </w:rPr>
            </w:pPr>
            <w:r w:rsidRPr="008C6F5B">
              <w:rPr>
                <w:highlight w:val="green"/>
              </w:rPr>
              <w:t>29.6 ns</w:t>
            </w:r>
          </w:p>
        </w:tc>
      </w:tr>
    </w:tbl>
    <w:p w:rsidR="00AB2C8F" w:rsidRPr="00AB2C8F" w:rsidRDefault="00AB2C8F" w:rsidP="00AB2C8F">
      <w:pPr>
        <w:pStyle w:val="MemoBody"/>
        <w:ind w:left="720"/>
      </w:pPr>
      <w:bookmarkStart w:id="0" w:name="_GoBack"/>
      <w:bookmarkEnd w:id="0"/>
    </w:p>
    <w:p w:rsidR="00B3356C" w:rsidRDefault="00800F93" w:rsidP="00B3356C">
      <w:pPr>
        <w:pStyle w:val="HeadingB"/>
      </w:pPr>
      <w:r>
        <w:t xml:space="preserve">3.1 </w:t>
      </w:r>
      <w:r w:rsidR="00B3356C">
        <w:t>bonescript (JavaScript)</w:t>
      </w:r>
    </w:p>
    <w:p w:rsidR="00A00D83" w:rsidRPr="00A00D83" w:rsidRDefault="00A00D83" w:rsidP="00A00D83">
      <w:pPr>
        <w:pStyle w:val="MemoBody"/>
      </w:pPr>
      <w:r>
        <w:t>Bonescript has a mean latency of 2.37ms.</w:t>
      </w:r>
    </w:p>
    <w:p w:rsidR="0022040D" w:rsidRPr="0022040D" w:rsidRDefault="00B3356C" w:rsidP="0022040D">
      <w:pPr>
        <w:pStyle w:val="MemoBody"/>
      </w:pPr>
      <w:r>
        <w:rPr>
          <w:noProof/>
        </w:rPr>
        <w:lastRenderedPageBreak/>
        <w:drawing>
          <wp:inline distT="0" distB="0" distL="0" distR="0">
            <wp:extent cx="5936615" cy="4807585"/>
            <wp:effectExtent l="0" t="0" r="6985" b="0"/>
            <wp:docPr id="1" name="Picture 1" descr="C:\Users\posnerlg\Desktop\javascript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nerlg\Desktop\javascript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F93" w:rsidRDefault="00B3356C" w:rsidP="00B3356C">
      <w:pPr>
        <w:pStyle w:val="HeadingB"/>
      </w:pPr>
      <w:r>
        <w:t>3.2 mmap</w:t>
      </w:r>
    </w:p>
    <w:p w:rsidR="00A00D83" w:rsidRPr="00A00D83" w:rsidRDefault="00A00D83" w:rsidP="00A00D83">
      <w:pPr>
        <w:pStyle w:val="MemoBody"/>
      </w:pPr>
      <w:r>
        <w:t>Mmap has a mean latency of 17.12 us.</w:t>
      </w:r>
    </w:p>
    <w:p w:rsidR="00A00D83" w:rsidRPr="00A00D83" w:rsidRDefault="00A00D83" w:rsidP="00A00D83">
      <w:pPr>
        <w:pStyle w:val="MemoBody"/>
      </w:pPr>
    </w:p>
    <w:p w:rsidR="00B3356C" w:rsidRDefault="00B3356C" w:rsidP="00B3356C">
      <w:pPr>
        <w:pStyle w:val="MemoBody"/>
      </w:pPr>
      <w:r>
        <w:rPr>
          <w:noProof/>
        </w:rPr>
        <w:drawing>
          <wp:inline distT="0" distB="0" distL="0" distR="0">
            <wp:extent cx="5936615" cy="4807585"/>
            <wp:effectExtent l="0" t="0" r="6985" b="0"/>
            <wp:docPr id="2" name="Picture 2" descr="C:\Users\posnerlg\Desktop\mma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snerlg\Desktop\mmap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6C" w:rsidRDefault="00B3356C" w:rsidP="00B3356C">
      <w:pPr>
        <w:pStyle w:val="HeadingB"/>
      </w:pPr>
      <w:r>
        <w:t>3.3 kernel</w:t>
      </w:r>
    </w:p>
    <w:p w:rsidR="00A00D83" w:rsidRPr="00A00D83" w:rsidRDefault="00A00D83" w:rsidP="00A00D83">
      <w:pPr>
        <w:pStyle w:val="MemoBody"/>
      </w:pPr>
      <w:r>
        <w:t>Bonescript has a mean latency of 406 ns.</w:t>
      </w:r>
    </w:p>
    <w:p w:rsidR="00A00D83" w:rsidRPr="00A00D83" w:rsidRDefault="00A00D83" w:rsidP="00A00D83">
      <w:pPr>
        <w:pStyle w:val="MemoBody"/>
      </w:pPr>
    </w:p>
    <w:p w:rsidR="00B3356C" w:rsidRDefault="00B3356C" w:rsidP="00B3356C">
      <w:pPr>
        <w:pStyle w:val="MemoBody"/>
      </w:pPr>
      <w:r>
        <w:rPr>
          <w:noProof/>
        </w:rPr>
        <w:drawing>
          <wp:inline distT="0" distB="0" distL="0" distR="0">
            <wp:extent cx="5936615" cy="4807585"/>
            <wp:effectExtent l="0" t="0" r="6985" b="0"/>
            <wp:docPr id="3" name="Picture 3" descr="C:\Users\posnerlg\Desktop\kern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snerlg\Desktop\kern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C1F" w:rsidRDefault="00951C1F" w:rsidP="00B3356C">
      <w:pPr>
        <w:pStyle w:val="MemoBody"/>
      </w:pPr>
    </w:p>
    <w:p w:rsidR="00B3356C" w:rsidRDefault="00A00D83" w:rsidP="00B3356C">
      <w:pPr>
        <w:pStyle w:val="HeadingB"/>
      </w:pPr>
      <w:r>
        <w:t>3.4 pru</w:t>
      </w:r>
    </w:p>
    <w:p w:rsidR="00951C1F" w:rsidRDefault="00951C1F" w:rsidP="00951C1F">
      <w:pPr>
        <w:pStyle w:val="MemoBody"/>
      </w:pPr>
    </w:p>
    <w:p w:rsidR="00951C1F" w:rsidRPr="00A00D83" w:rsidRDefault="00951C1F" w:rsidP="00951C1F">
      <w:pPr>
        <w:pStyle w:val="MemoBody"/>
      </w:pPr>
      <w:r>
        <w:t>Bonescript has a mean latency of 29.6ns.</w:t>
      </w:r>
    </w:p>
    <w:p w:rsidR="00951C1F" w:rsidRPr="00951C1F" w:rsidRDefault="00951C1F" w:rsidP="00951C1F">
      <w:pPr>
        <w:pStyle w:val="MemoBody"/>
      </w:pPr>
    </w:p>
    <w:p w:rsidR="00A00D83" w:rsidRPr="00A00D83" w:rsidRDefault="00A00D83" w:rsidP="00A00D83">
      <w:pPr>
        <w:pStyle w:val="MemoBody"/>
      </w:pPr>
      <w:r>
        <w:rPr>
          <w:noProof/>
        </w:rPr>
        <w:drawing>
          <wp:inline distT="0" distB="0" distL="0" distR="0">
            <wp:extent cx="5936615" cy="4807585"/>
            <wp:effectExtent l="0" t="0" r="6985" b="0"/>
            <wp:docPr id="4" name="Picture 4" descr="C:\Users\posnerlg\Desktop\pr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snerlg\Desktop\pru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D83" w:rsidRPr="00A00D83" w:rsidSect="005D56FE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icrosoft Sans Serif">
    <w:charset w:val="00"/>
    <w:family w:val="swiss"/>
    <w:pitch w:val="variable"/>
    <w:sig w:usb0="E1002AFF" w:usb1="C0000002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585F"/>
    <w:multiLevelType w:val="hybridMultilevel"/>
    <w:tmpl w:val="7976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29D9"/>
    <w:multiLevelType w:val="multilevel"/>
    <w:tmpl w:val="5DBEE02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30516141"/>
    <w:multiLevelType w:val="multilevel"/>
    <w:tmpl w:val="B17ECED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35426E3C"/>
    <w:multiLevelType w:val="multilevel"/>
    <w:tmpl w:val="96A0DBC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" w15:restartNumberingAfterBreak="0">
    <w:nsid w:val="396109D3"/>
    <w:multiLevelType w:val="hybridMultilevel"/>
    <w:tmpl w:val="7A94F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61B88"/>
    <w:multiLevelType w:val="hybridMultilevel"/>
    <w:tmpl w:val="1040B15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FD3028"/>
    <w:multiLevelType w:val="multilevel"/>
    <w:tmpl w:val="4DCCE10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58AA2F16"/>
    <w:multiLevelType w:val="hybridMultilevel"/>
    <w:tmpl w:val="B5AC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E58AB"/>
    <w:multiLevelType w:val="hybridMultilevel"/>
    <w:tmpl w:val="7976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7E"/>
    <w:rsid w:val="0000345F"/>
    <w:rsid w:val="000E7562"/>
    <w:rsid w:val="00141636"/>
    <w:rsid w:val="00174263"/>
    <w:rsid w:val="001E017E"/>
    <w:rsid w:val="0022040D"/>
    <w:rsid w:val="00246B8F"/>
    <w:rsid w:val="00371BF6"/>
    <w:rsid w:val="003D0D98"/>
    <w:rsid w:val="004233AA"/>
    <w:rsid w:val="005D56FE"/>
    <w:rsid w:val="00800F93"/>
    <w:rsid w:val="008C6F5B"/>
    <w:rsid w:val="008E39E0"/>
    <w:rsid w:val="00951C1F"/>
    <w:rsid w:val="00A00D83"/>
    <w:rsid w:val="00AB2C8F"/>
    <w:rsid w:val="00B3356C"/>
    <w:rsid w:val="00B6624C"/>
    <w:rsid w:val="00B860FD"/>
    <w:rsid w:val="00BF2E0F"/>
    <w:rsid w:val="00DB75DD"/>
    <w:rsid w:val="00F148A7"/>
    <w:rsid w:val="00F1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8E37"/>
  <w15:chartTrackingRefBased/>
  <w15:docId w15:val="{6ECF5A55-4AB1-439A-9841-7A36EA0F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D56FE"/>
    <w:pPr>
      <w:spacing w:after="120"/>
    </w:pPr>
    <w:rPr>
      <w:rFonts w:ascii="Microsoft Sans Serif" w:hAnsi="Microsoft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moBody">
    <w:name w:val="Memo Body"/>
    <w:link w:val="MemoBodyChar"/>
    <w:qFormat/>
    <w:rsid w:val="005D56FE"/>
    <w:pPr>
      <w:spacing w:after="120"/>
    </w:pPr>
    <w:rPr>
      <w:rFonts w:ascii="Microsoft Sans Serif" w:hAnsi="Microsoft Sans Serif"/>
    </w:rPr>
  </w:style>
  <w:style w:type="paragraph" w:customStyle="1" w:styleId="HeadingA">
    <w:name w:val="HeadingA"/>
    <w:basedOn w:val="Heading1"/>
    <w:next w:val="MemoBody"/>
    <w:link w:val="HeadingAChar"/>
    <w:qFormat/>
    <w:rsid w:val="005D56FE"/>
    <w:pPr>
      <w:spacing w:after="40"/>
    </w:pPr>
    <w:rPr>
      <w:rFonts w:ascii="Microsoft Sans Serif" w:hAnsi="Microsoft Sans Serif"/>
      <w:color w:val="1F4E79" w:themeColor="accent1" w:themeShade="80"/>
    </w:rPr>
  </w:style>
  <w:style w:type="character" w:customStyle="1" w:styleId="MemoBodyChar">
    <w:name w:val="Memo Body Char"/>
    <w:basedOn w:val="DefaultParagraphFont"/>
    <w:link w:val="MemoBody"/>
    <w:rsid w:val="005D56FE"/>
    <w:rPr>
      <w:rFonts w:ascii="Microsoft Sans Serif" w:hAnsi="Microsoft Sans Serif"/>
    </w:rPr>
  </w:style>
  <w:style w:type="paragraph" w:customStyle="1" w:styleId="HeadingB">
    <w:name w:val="HeadingB"/>
    <w:basedOn w:val="HeadingA"/>
    <w:next w:val="MemoBody"/>
    <w:link w:val="HeadingBChar"/>
    <w:qFormat/>
    <w:rsid w:val="00800F93"/>
    <w:pPr>
      <w:spacing w:before="120" w:after="120"/>
      <w:outlineLvl w:val="1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5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AChar">
    <w:name w:val="HeadingA Char"/>
    <w:basedOn w:val="Heading1Char"/>
    <w:link w:val="HeadingA"/>
    <w:rsid w:val="005D56FE"/>
    <w:rPr>
      <w:rFonts w:ascii="Microsoft Sans Serif" w:eastAsiaTheme="majorEastAsia" w:hAnsi="Microsoft Sans Serif" w:cstheme="majorBidi"/>
      <w:color w:val="1F4E79" w:themeColor="accent1" w:themeShade="80"/>
      <w:sz w:val="32"/>
      <w:szCs w:val="32"/>
    </w:rPr>
  </w:style>
  <w:style w:type="paragraph" w:customStyle="1" w:styleId="MemoList">
    <w:name w:val="Memo List"/>
    <w:basedOn w:val="MemoBody"/>
    <w:link w:val="MemoListChar"/>
    <w:qFormat/>
    <w:rsid w:val="00800F93"/>
    <w:pPr>
      <w:spacing w:line="240" w:lineRule="auto"/>
    </w:pPr>
    <w:rPr>
      <w:b/>
    </w:rPr>
  </w:style>
  <w:style w:type="character" w:customStyle="1" w:styleId="HeadingBChar">
    <w:name w:val="HeadingB Char"/>
    <w:basedOn w:val="HeadingAChar"/>
    <w:link w:val="HeadingB"/>
    <w:rsid w:val="00800F93"/>
    <w:rPr>
      <w:rFonts w:ascii="Microsoft Sans Serif" w:eastAsiaTheme="majorEastAsia" w:hAnsi="Microsoft Sans Serif" w:cstheme="majorBidi"/>
      <w:color w:val="1F4E79" w:themeColor="accent1" w:themeShade="80"/>
      <w:sz w:val="28"/>
      <w:szCs w:val="32"/>
    </w:rPr>
  </w:style>
  <w:style w:type="character" w:customStyle="1" w:styleId="MemoListChar">
    <w:name w:val="Memo List Char"/>
    <w:basedOn w:val="MemoBodyChar"/>
    <w:link w:val="MemoList"/>
    <w:rsid w:val="00800F93"/>
    <w:rPr>
      <w:rFonts w:ascii="Microsoft Sans Serif" w:hAnsi="Microsoft Sans Serif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B335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Summary</vt:lpstr>
      <vt:lpstr>2. Scope</vt:lpstr>
      <vt:lpstr>3. Test results</vt:lpstr>
      <vt:lpstr>    3.1 bonescript (JavaScript)</vt:lpstr>
      <vt:lpstr>    3.2 mmap</vt:lpstr>
      <vt:lpstr>    3.3 kernel</vt:lpstr>
      <vt:lpstr>    3.4 pru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2016-10-27T13:45:00Z</dcterms:created>
  <dcterms:modified xsi:type="dcterms:W3CDTF">2016-11-17T19:02:00Z</dcterms:modified>
</cp:coreProperties>
</file>