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B8BF2" w14:textId="77777777" w:rsidR="006D022D" w:rsidRDefault="00E87EA8">
      <w:pPr>
        <w:pStyle w:val="outputPageoutputVersion2p"/>
        <w:pBdr>
          <w:top w:val="none" w:sz="0" w:space="2" w:color="auto"/>
          <w:left w:val="none" w:sz="0" w:space="2" w:color="auto"/>
          <w:bottom w:val="none" w:sz="0" w:space="2" w:color="auto"/>
          <w:right w:val="none" w:sz="0" w:space="2" w:color="auto"/>
        </w:pBdr>
        <w:spacing w:line="360" w:lineRule="atLeast"/>
        <w:ind w:left="45" w:right="45"/>
        <w:jc w:val="center"/>
        <w:rPr>
          <w:color w:val="000000"/>
        </w:rPr>
      </w:pPr>
      <w:r>
        <w:rPr>
          <w:b/>
          <w:bCs/>
          <w:color w:val="000000"/>
        </w:rPr>
        <w:t>RESIDENTIAL LEASE AGREEMENT</w:t>
      </w:r>
    </w:p>
    <w:p w14:paraId="27648E5E" w14:textId="2C8EA4C5" w:rsidR="006D022D" w:rsidRDefault="00E87EA8">
      <w:pPr>
        <w:pStyle w:val="outputPageoutputVersion2p"/>
        <w:spacing w:before="240" w:line="360" w:lineRule="atLeast"/>
        <w:ind w:left="45" w:right="45"/>
        <w:rPr>
          <w:color w:val="000000"/>
        </w:rPr>
      </w:pPr>
      <w:r>
        <w:rPr>
          <w:color w:val="000000"/>
        </w:rPr>
        <w:t>THIS LEASE (the "Lease") dated this _</w:t>
      </w:r>
      <w:r w:rsidR="00B31894">
        <w:rPr>
          <w:color w:val="000000"/>
        </w:rPr>
        <w:t>20</w:t>
      </w:r>
      <w:r>
        <w:rPr>
          <w:color w:val="000000"/>
        </w:rPr>
        <w:t>____ day of __</w:t>
      </w:r>
      <w:r w:rsidR="00B31894">
        <w:rPr>
          <w:color w:val="000000"/>
        </w:rPr>
        <w:t>December</w:t>
      </w:r>
      <w:r>
        <w:rPr>
          <w:color w:val="000000"/>
        </w:rPr>
        <w:t>___________, 20</w:t>
      </w:r>
      <w:r w:rsidR="00C34F2C">
        <w:rPr>
          <w:color w:val="000000"/>
        </w:rPr>
        <w:t>2</w:t>
      </w:r>
      <w:r w:rsidR="00B31894">
        <w:rPr>
          <w:color w:val="000000"/>
        </w:rPr>
        <w:t>1</w:t>
      </w:r>
      <w:r>
        <w:rPr>
          <w:color w:val="000000"/>
        </w:rPr>
        <w:t xml:space="preserve">____ </w:t>
      </w:r>
    </w:p>
    <w:p w14:paraId="57B6829D" w14:textId="77777777" w:rsidR="006D022D" w:rsidRDefault="00E87EA8">
      <w:pPr>
        <w:pStyle w:val="outputPageoutputVersion2p"/>
        <w:spacing w:before="240" w:line="360" w:lineRule="atLeast"/>
        <w:ind w:left="45" w:right="45"/>
        <w:rPr>
          <w:color w:val="000000"/>
        </w:rPr>
      </w:pPr>
      <w:r>
        <w:rPr>
          <w:color w:val="000000"/>
        </w:rPr>
        <w:t xml:space="preserve">BETWEEN: </w:t>
      </w:r>
    </w:p>
    <w:p w14:paraId="0FBDB268" w14:textId="77777777" w:rsidR="006D022D" w:rsidRDefault="00E87EA8">
      <w:pPr>
        <w:pStyle w:val="outputPageoutputVersion2p"/>
        <w:spacing w:line="360" w:lineRule="atLeast"/>
        <w:ind w:left="45" w:right="45"/>
        <w:jc w:val="center"/>
        <w:rPr>
          <w:color w:val="000000"/>
        </w:rPr>
      </w:pPr>
      <w:proofErr w:type="spellStart"/>
      <w:r>
        <w:rPr>
          <w:b/>
          <w:bCs/>
          <w:color w:val="000000"/>
        </w:rPr>
        <w:t>ilana</w:t>
      </w:r>
      <w:proofErr w:type="spellEnd"/>
      <w:r>
        <w:rPr>
          <w:b/>
          <w:bCs/>
          <w:color w:val="000000"/>
        </w:rPr>
        <w:t xml:space="preserve"> </w:t>
      </w:r>
      <w:proofErr w:type="spellStart"/>
      <w:r>
        <w:rPr>
          <w:b/>
          <w:bCs/>
          <w:color w:val="000000"/>
        </w:rPr>
        <w:t>simons</w:t>
      </w:r>
      <w:proofErr w:type="spellEnd"/>
    </w:p>
    <w:p w14:paraId="7B71EC6F" w14:textId="77777777" w:rsidR="006D022D" w:rsidRDefault="00E87EA8">
      <w:pPr>
        <w:pStyle w:val="outputPageoutputVersion2p"/>
        <w:spacing w:before="240" w:line="360" w:lineRule="atLeast"/>
        <w:ind w:left="45" w:right="45"/>
        <w:jc w:val="center"/>
        <w:rPr>
          <w:color w:val="000000"/>
        </w:rPr>
      </w:pPr>
      <w:r>
        <w:rPr>
          <w:color w:val="000000"/>
        </w:rPr>
        <w:t xml:space="preserve">(the "Landlord") </w:t>
      </w:r>
    </w:p>
    <w:p w14:paraId="5C88686A" w14:textId="77777777" w:rsidR="006D022D" w:rsidRDefault="00E87EA8">
      <w:pPr>
        <w:pStyle w:val="outputPageoutputVersion2p"/>
        <w:spacing w:before="240" w:line="360" w:lineRule="atLeast"/>
        <w:ind w:left="45" w:right="45"/>
        <w:jc w:val="center"/>
        <w:rPr>
          <w:color w:val="000000"/>
        </w:rPr>
      </w:pPr>
      <w:r>
        <w:rPr>
          <w:color w:val="000000"/>
        </w:rPr>
        <w:t xml:space="preserve">- AND- </w:t>
      </w:r>
    </w:p>
    <w:p w14:paraId="781AA1B7" w14:textId="6D962E61" w:rsidR="002A59E0" w:rsidRDefault="002A59E0" w:rsidP="002A59E0">
      <w:pPr>
        <w:jc w:val="center"/>
        <w:rPr>
          <w:rFonts w:ascii="Arial" w:hAnsi="Arial" w:cs="Arial"/>
          <w:color w:val="222222"/>
        </w:rPr>
      </w:pPr>
      <w:r>
        <w:rPr>
          <w:rFonts w:ascii="Arial" w:hAnsi="Arial" w:cs="Arial"/>
          <w:color w:val="222222"/>
        </w:rPr>
        <w:t>Leah Daniel</w:t>
      </w:r>
      <w:r w:rsidR="006C4198">
        <w:rPr>
          <w:rFonts w:ascii="Arial" w:hAnsi="Arial" w:cs="Arial"/>
          <w:color w:val="222222"/>
        </w:rPr>
        <w:t xml:space="preserve"> </w:t>
      </w:r>
    </w:p>
    <w:p w14:paraId="30BAE94F" w14:textId="77777777" w:rsidR="002A59E0" w:rsidRDefault="002A59E0" w:rsidP="002A59E0">
      <w:pPr>
        <w:jc w:val="center"/>
        <w:rPr>
          <w:rFonts w:ascii="Arial" w:hAnsi="Arial" w:cs="Arial"/>
          <w:color w:val="222222"/>
        </w:rPr>
      </w:pPr>
    </w:p>
    <w:p w14:paraId="0D95510C" w14:textId="370BAF77" w:rsidR="006D022D" w:rsidRPr="00A31985" w:rsidRDefault="002A59E0" w:rsidP="002A59E0">
      <w:pPr>
        <w:jc w:val="center"/>
      </w:pPr>
      <w:r>
        <w:rPr>
          <w:color w:val="000000"/>
        </w:rPr>
        <w:t xml:space="preserve"> </w:t>
      </w:r>
      <w:r w:rsidR="00E87EA8">
        <w:rPr>
          <w:color w:val="000000"/>
        </w:rPr>
        <w:t>(the "Tenant")</w:t>
      </w:r>
    </w:p>
    <w:p w14:paraId="3452E891" w14:textId="77777777" w:rsidR="006D022D" w:rsidRDefault="00E87EA8">
      <w:pPr>
        <w:pStyle w:val="outputPageoutputVersion2p"/>
        <w:spacing w:before="240" w:line="360" w:lineRule="atLeast"/>
        <w:ind w:left="45" w:right="45"/>
        <w:jc w:val="center"/>
        <w:rPr>
          <w:color w:val="000000"/>
        </w:rPr>
      </w:pPr>
      <w:r>
        <w:rPr>
          <w:color w:val="000000"/>
        </w:rPr>
        <w:t>(</w:t>
      </w:r>
      <w:proofErr w:type="gramStart"/>
      <w:r>
        <w:rPr>
          <w:color w:val="000000"/>
        </w:rPr>
        <w:t>individually</w:t>
      </w:r>
      <w:proofErr w:type="gramEnd"/>
      <w:r>
        <w:rPr>
          <w:color w:val="000000"/>
        </w:rPr>
        <w:t xml:space="preserve"> the “Party” and collectively the “Parties”) </w:t>
      </w:r>
    </w:p>
    <w:p w14:paraId="6BB0C6C9" w14:textId="77777777" w:rsidR="006D022D" w:rsidRDefault="00E87EA8">
      <w:pPr>
        <w:pStyle w:val="outputPageoutputVersion2p"/>
        <w:spacing w:line="360" w:lineRule="atLeast"/>
        <w:ind w:left="45" w:right="45"/>
        <w:rPr>
          <w:color w:val="000000"/>
        </w:rPr>
      </w:pPr>
      <w:r>
        <w:rPr>
          <w:color w:val="000000"/>
        </w:rPr>
        <w:t xml:space="preserve">IN CONSIDERATION OF the Landlord leasing certain premises to the Tenant and other valuable consideration, the receipt and sufficiency of which consideration is hereby acknowledged, the Parties agree as follows: </w:t>
      </w:r>
    </w:p>
    <w:p w14:paraId="77C6EB20" w14:textId="77777777" w:rsidR="006D022D" w:rsidRDefault="00E87EA8">
      <w:pPr>
        <w:pStyle w:val="outputPageoutputVersion2p"/>
        <w:spacing w:before="300" w:after="120" w:line="360" w:lineRule="atLeast"/>
        <w:ind w:left="45" w:right="45"/>
        <w:rPr>
          <w:color w:val="000000"/>
        </w:rPr>
      </w:pPr>
      <w:r>
        <w:rPr>
          <w:rFonts w:ascii="Helvetica" w:eastAsia="Helvetica" w:hAnsi="Helvetica" w:cs="Helvetica"/>
          <w:color w:val="000000"/>
          <w:sz w:val="28"/>
          <w:szCs w:val="28"/>
        </w:rPr>
        <w:t>Leased Property</w:t>
      </w:r>
    </w:p>
    <w:p w14:paraId="25373039" w14:textId="77777777" w:rsidR="00A962F5" w:rsidRPr="00A962F5" w:rsidRDefault="00E87EA8" w:rsidP="00A962F5">
      <w:r>
        <w:rPr>
          <w:color w:val="000000"/>
        </w:rPr>
        <w:t xml:space="preserve">The Landlord agrees to rent to the Tenant the apartment, municipally described as </w:t>
      </w:r>
      <w:r w:rsidR="002A59E0">
        <w:rPr>
          <w:color w:val="000000"/>
        </w:rPr>
        <w:t xml:space="preserve">4847 </w:t>
      </w:r>
      <w:proofErr w:type="spellStart"/>
      <w:r w:rsidR="002A59E0">
        <w:rPr>
          <w:color w:val="000000"/>
        </w:rPr>
        <w:t>Bevendean</w:t>
      </w:r>
      <w:proofErr w:type="spellEnd"/>
      <w:r w:rsidR="002A59E0">
        <w:rPr>
          <w:color w:val="000000"/>
        </w:rPr>
        <w:t xml:space="preserve"> Dr, Nashville, TN 37211</w:t>
      </w:r>
    </w:p>
    <w:p w14:paraId="5141CF73" w14:textId="77777777" w:rsidR="00A962F5" w:rsidRPr="00A962F5" w:rsidRDefault="00A962F5" w:rsidP="00A962F5"/>
    <w:p w14:paraId="64C05953" w14:textId="77777777" w:rsidR="006D022D" w:rsidRDefault="00E87EA8">
      <w:pPr>
        <w:pStyle w:val="outputPageformat-docoutputVersion2li"/>
        <w:numPr>
          <w:ilvl w:val="0"/>
          <w:numId w:val="1"/>
        </w:numPr>
        <w:spacing w:after="120" w:line="360" w:lineRule="atLeast"/>
        <w:ind w:left="405" w:right="45" w:hanging="280"/>
        <w:rPr>
          <w:color w:val="000000"/>
        </w:rPr>
      </w:pPr>
      <w:r>
        <w:rPr>
          <w:color w:val="000000"/>
        </w:rPr>
        <w:t xml:space="preserve"> (the "Property"), for use as residential premises only</w:t>
      </w:r>
      <w:r w:rsidR="00436E21">
        <w:rPr>
          <w:color w:val="000000"/>
        </w:rPr>
        <w:t>.</w:t>
      </w:r>
    </w:p>
    <w:p w14:paraId="422FAA3B" w14:textId="77777777" w:rsidR="006D022D" w:rsidRDefault="00E87EA8">
      <w:pPr>
        <w:pStyle w:val="outputPageformat-docoutputVersion2li"/>
        <w:numPr>
          <w:ilvl w:val="0"/>
          <w:numId w:val="1"/>
        </w:numPr>
        <w:spacing w:after="120" w:line="360" w:lineRule="atLeast"/>
        <w:ind w:left="405" w:right="45" w:hanging="280"/>
        <w:rPr>
          <w:color w:val="000000"/>
        </w:rPr>
      </w:pPr>
      <w:r>
        <w:rPr>
          <w:color w:val="000000"/>
        </w:rPr>
        <w:t xml:space="preserve">Subject to the provisions of this Lease, apart from the Tenant, no other persons will live in the Property without the prior written permission of the Landlord. </w:t>
      </w:r>
    </w:p>
    <w:p w14:paraId="39A2748C" w14:textId="77777777" w:rsidR="006D022D" w:rsidRDefault="00E87EA8">
      <w:pPr>
        <w:pStyle w:val="outputPageformat-docoutputVersion2li"/>
        <w:numPr>
          <w:ilvl w:val="0"/>
          <w:numId w:val="1"/>
        </w:numPr>
        <w:spacing w:after="120" w:line="360" w:lineRule="atLeast"/>
        <w:ind w:left="405" w:right="45" w:hanging="280"/>
        <w:rPr>
          <w:color w:val="000000"/>
        </w:rPr>
      </w:pPr>
      <w:r>
        <w:rPr>
          <w:color w:val="000000"/>
        </w:rPr>
        <w:t xml:space="preserve">No guests of the Tenants may occupy the Property for longer than one week without the prior written consent of the Landlord. </w:t>
      </w:r>
      <w:r w:rsidR="00C20A34">
        <w:rPr>
          <w:color w:val="000000"/>
        </w:rPr>
        <w:t>The Tenants may not sublease or rent out the house for any length of time.</w:t>
      </w:r>
    </w:p>
    <w:p w14:paraId="285DF3E8" w14:textId="77777777" w:rsidR="006D022D" w:rsidRDefault="00E87EA8">
      <w:pPr>
        <w:pStyle w:val="outputPageformat-docoutputVersion2li"/>
        <w:numPr>
          <w:ilvl w:val="0"/>
          <w:numId w:val="1"/>
        </w:numPr>
        <w:spacing w:after="120" w:line="360" w:lineRule="atLeast"/>
        <w:ind w:left="405" w:right="45" w:hanging="280"/>
        <w:rPr>
          <w:color w:val="000000"/>
        </w:rPr>
      </w:pPr>
      <w:r>
        <w:rPr>
          <w:color w:val="000000"/>
        </w:rPr>
        <w:t xml:space="preserve">No animals are allowed to be kept in or about the Property without the revocable written permission of the Landlord. </w:t>
      </w:r>
    </w:p>
    <w:p w14:paraId="3762C4FA" w14:textId="77777777" w:rsidR="006D022D" w:rsidRDefault="00E87EA8">
      <w:pPr>
        <w:pStyle w:val="outputPageformat-docoutputVersion2li"/>
        <w:numPr>
          <w:ilvl w:val="0"/>
          <w:numId w:val="1"/>
        </w:numPr>
        <w:spacing w:after="120" w:line="360" w:lineRule="atLeast"/>
        <w:ind w:left="405" w:right="45" w:hanging="280"/>
        <w:rPr>
          <w:color w:val="000000"/>
        </w:rPr>
      </w:pPr>
      <w:r>
        <w:rPr>
          <w:color w:val="000000"/>
        </w:rPr>
        <w:t xml:space="preserve">The Tenant and members of Tenant's household will not smoke anywhere in the Property nor permit any guests or visitors to smoke in the Property. </w:t>
      </w:r>
    </w:p>
    <w:p w14:paraId="632B7F6A" w14:textId="77777777" w:rsidR="006D022D" w:rsidRDefault="00E87EA8">
      <w:pPr>
        <w:pStyle w:val="outputPageoutputVersion2p"/>
        <w:spacing w:before="300" w:after="120" w:line="360" w:lineRule="atLeast"/>
        <w:ind w:left="45" w:right="45"/>
        <w:rPr>
          <w:color w:val="000000"/>
        </w:rPr>
      </w:pPr>
      <w:r>
        <w:rPr>
          <w:rFonts w:ascii="Helvetica" w:eastAsia="Helvetica" w:hAnsi="Helvetica" w:cs="Helvetica"/>
          <w:color w:val="000000"/>
          <w:sz w:val="28"/>
          <w:szCs w:val="28"/>
        </w:rPr>
        <w:t>Term</w:t>
      </w:r>
    </w:p>
    <w:p w14:paraId="16C3E21F" w14:textId="77777777" w:rsidR="006D022D" w:rsidRDefault="00E87EA8">
      <w:pPr>
        <w:pStyle w:val="outputPageformat-docoutputVersion2li"/>
        <w:numPr>
          <w:ilvl w:val="0"/>
          <w:numId w:val="1"/>
        </w:numPr>
        <w:spacing w:after="120" w:line="360" w:lineRule="atLeast"/>
        <w:ind w:left="405" w:right="45" w:hanging="280"/>
        <w:rPr>
          <w:color w:val="000000"/>
        </w:rPr>
      </w:pPr>
      <w:r>
        <w:rPr>
          <w:color w:val="000000"/>
        </w:rPr>
        <w:t xml:space="preserve">The term of the Lease commences at 12:00 noon on </w:t>
      </w:r>
      <w:r w:rsidR="002A59E0">
        <w:rPr>
          <w:color w:val="000000"/>
        </w:rPr>
        <w:t>Feb</w:t>
      </w:r>
      <w:r w:rsidR="00F9700C">
        <w:rPr>
          <w:color w:val="000000"/>
        </w:rPr>
        <w:t xml:space="preserve"> 1</w:t>
      </w:r>
      <w:r>
        <w:rPr>
          <w:color w:val="000000"/>
        </w:rPr>
        <w:t xml:space="preserve">, </w:t>
      </w:r>
      <w:proofErr w:type="gramStart"/>
      <w:r>
        <w:rPr>
          <w:color w:val="000000"/>
        </w:rPr>
        <w:t>20</w:t>
      </w:r>
      <w:r w:rsidR="00C20A34">
        <w:rPr>
          <w:color w:val="000000"/>
        </w:rPr>
        <w:t>2</w:t>
      </w:r>
      <w:r w:rsidR="006C4198">
        <w:rPr>
          <w:color w:val="000000"/>
        </w:rPr>
        <w:t>1</w:t>
      </w:r>
      <w:proofErr w:type="gramEnd"/>
      <w:r w:rsidR="00C20A34">
        <w:rPr>
          <w:color w:val="000000"/>
        </w:rPr>
        <w:t xml:space="preserve"> </w:t>
      </w:r>
      <w:r>
        <w:rPr>
          <w:color w:val="000000"/>
        </w:rPr>
        <w:t xml:space="preserve">and ends at 12:00 noon on </w:t>
      </w:r>
      <w:r w:rsidR="002A59E0">
        <w:rPr>
          <w:color w:val="000000"/>
        </w:rPr>
        <w:t xml:space="preserve">Jan </w:t>
      </w:r>
      <w:r w:rsidR="00C20A34">
        <w:rPr>
          <w:color w:val="000000"/>
        </w:rPr>
        <w:t>31</w:t>
      </w:r>
      <w:r>
        <w:rPr>
          <w:color w:val="000000"/>
        </w:rPr>
        <w:t>, 202</w:t>
      </w:r>
      <w:r w:rsidR="006C4198">
        <w:rPr>
          <w:color w:val="000000"/>
        </w:rPr>
        <w:t>2</w:t>
      </w:r>
      <w:r>
        <w:rPr>
          <w:color w:val="000000"/>
        </w:rPr>
        <w:t xml:space="preserve">. </w:t>
      </w:r>
    </w:p>
    <w:p w14:paraId="73C68637" w14:textId="77777777" w:rsidR="006D022D" w:rsidRDefault="00E87EA8">
      <w:pPr>
        <w:pStyle w:val="outputPageoutputVersion2p"/>
        <w:spacing w:before="300" w:after="120" w:line="360" w:lineRule="atLeast"/>
        <w:ind w:left="45" w:right="45"/>
        <w:rPr>
          <w:color w:val="000000"/>
        </w:rPr>
      </w:pPr>
      <w:r>
        <w:rPr>
          <w:rFonts w:ascii="Helvetica" w:eastAsia="Helvetica" w:hAnsi="Helvetica" w:cs="Helvetica"/>
          <w:color w:val="000000"/>
          <w:sz w:val="28"/>
          <w:szCs w:val="28"/>
        </w:rPr>
        <w:lastRenderedPageBreak/>
        <w:t>Rent</w:t>
      </w:r>
    </w:p>
    <w:p w14:paraId="2217ECB6" w14:textId="42456C40" w:rsidR="00436E21" w:rsidRDefault="00E87EA8" w:rsidP="007E38A1">
      <w:pPr>
        <w:pStyle w:val="outputPageformat-docoutputVersion2li"/>
        <w:numPr>
          <w:ilvl w:val="0"/>
          <w:numId w:val="1"/>
        </w:numPr>
        <w:spacing w:after="120" w:line="360" w:lineRule="atLeast"/>
        <w:ind w:left="405" w:right="45" w:hanging="280"/>
        <w:rPr>
          <w:color w:val="000000"/>
        </w:rPr>
      </w:pPr>
      <w:r w:rsidRPr="00436E21">
        <w:rPr>
          <w:color w:val="000000"/>
        </w:rPr>
        <w:t>Subject to the provisions of this Lease, the rent for the Property is $1,</w:t>
      </w:r>
      <w:r w:rsidR="00B31894">
        <w:rPr>
          <w:color w:val="000000"/>
        </w:rPr>
        <w:t>725</w:t>
      </w:r>
      <w:r w:rsidRPr="00436E21">
        <w:rPr>
          <w:color w:val="000000"/>
        </w:rPr>
        <w:t xml:space="preserve">.00 per month </w:t>
      </w:r>
      <w:r w:rsidR="002A59E0" w:rsidRPr="00436E21">
        <w:rPr>
          <w:color w:val="000000"/>
        </w:rPr>
        <w:t>plus $20 per month for the cat fee, totaling $1</w:t>
      </w:r>
      <w:r w:rsidR="00B31894">
        <w:rPr>
          <w:color w:val="000000"/>
        </w:rPr>
        <w:t>74</w:t>
      </w:r>
      <w:r w:rsidR="002A59E0" w:rsidRPr="00436E21">
        <w:rPr>
          <w:color w:val="000000"/>
        </w:rPr>
        <w:t>5/month (the "Rent")</w:t>
      </w:r>
      <w:r w:rsidR="00436E21" w:rsidRPr="00436E21">
        <w:rPr>
          <w:color w:val="000000"/>
        </w:rPr>
        <w:t xml:space="preserve">. </w:t>
      </w:r>
    </w:p>
    <w:p w14:paraId="0AE0B7FF" w14:textId="123E52F3" w:rsidR="006D022D" w:rsidRPr="00436E21" w:rsidRDefault="00E87EA8" w:rsidP="007E38A1">
      <w:pPr>
        <w:pStyle w:val="outputPageformat-docoutputVersion2li"/>
        <w:numPr>
          <w:ilvl w:val="0"/>
          <w:numId w:val="1"/>
        </w:numPr>
        <w:spacing w:after="120" w:line="360" w:lineRule="atLeast"/>
        <w:ind w:left="405" w:right="45" w:hanging="280"/>
        <w:rPr>
          <w:color w:val="000000"/>
        </w:rPr>
      </w:pPr>
      <w:r w:rsidRPr="00436E21">
        <w:rPr>
          <w:color w:val="000000"/>
        </w:rPr>
        <w:t xml:space="preserve">The Tenant will pay the Rent on or before the </w:t>
      </w:r>
      <w:r w:rsidR="00C20A34" w:rsidRPr="00436E21">
        <w:rPr>
          <w:color w:val="000000"/>
        </w:rPr>
        <w:t>1st</w:t>
      </w:r>
      <w:r w:rsidRPr="00436E21">
        <w:rPr>
          <w:color w:val="000000"/>
        </w:rPr>
        <w:t xml:space="preserve"> of </w:t>
      </w:r>
      <w:proofErr w:type="gramStart"/>
      <w:r w:rsidRPr="00436E21">
        <w:rPr>
          <w:color w:val="000000"/>
        </w:rPr>
        <w:t>each and every</w:t>
      </w:r>
      <w:proofErr w:type="gramEnd"/>
      <w:r w:rsidRPr="00436E21">
        <w:rPr>
          <w:color w:val="000000"/>
        </w:rPr>
        <w:t xml:space="preserve"> month of the term of this Lease to the Landlord at #</w:t>
      </w:r>
      <w:r w:rsidR="006C4198">
        <w:rPr>
          <w:color w:val="000000"/>
        </w:rPr>
        <w:t>30</w:t>
      </w:r>
      <w:r w:rsidR="00B31894">
        <w:rPr>
          <w:color w:val="000000"/>
        </w:rPr>
        <w:t>7</w:t>
      </w:r>
      <w:r w:rsidR="006C4198">
        <w:rPr>
          <w:color w:val="000000"/>
        </w:rPr>
        <w:t xml:space="preserve"> </w:t>
      </w:r>
      <w:r w:rsidR="00B31894">
        <w:rPr>
          <w:color w:val="000000"/>
        </w:rPr>
        <w:t>1000 Cordova Road</w:t>
      </w:r>
      <w:r w:rsidR="004C296A">
        <w:rPr>
          <w:color w:val="000000"/>
        </w:rPr>
        <w:t xml:space="preserve"> NM 87505</w:t>
      </w:r>
      <w:r w:rsidRPr="00436E21">
        <w:rPr>
          <w:color w:val="000000"/>
        </w:rPr>
        <w:t xml:space="preserve"> or at such other place as the Landlord may later designate by cash, check, direct debit from a bank or other financial institution or mobile payment using a mobile money transfer service. </w:t>
      </w:r>
    </w:p>
    <w:p w14:paraId="69FF55C0" w14:textId="77777777" w:rsidR="006D022D" w:rsidRDefault="00E87EA8">
      <w:pPr>
        <w:pStyle w:val="outputPageformat-docoutputVersion2li"/>
        <w:numPr>
          <w:ilvl w:val="0"/>
          <w:numId w:val="1"/>
        </w:numPr>
        <w:spacing w:after="120" w:line="360" w:lineRule="atLeast"/>
        <w:ind w:left="405" w:right="45" w:hanging="400"/>
        <w:rPr>
          <w:color w:val="000000"/>
        </w:rPr>
      </w:pPr>
      <w:r>
        <w:rPr>
          <w:color w:val="000000"/>
        </w:rPr>
        <w:t xml:space="preserve">The Landlord may increase the Rent for the Property upon providing to the Tenant the greater of 30 days' notice and any notice required by the applicable legislation of the State of Tennessee (the "Act"). </w:t>
      </w:r>
    </w:p>
    <w:p w14:paraId="038995B9" w14:textId="77777777" w:rsidR="006D022D" w:rsidRDefault="00E87EA8">
      <w:pPr>
        <w:pStyle w:val="outputPageformat-docoutputVersion2li"/>
        <w:numPr>
          <w:ilvl w:val="0"/>
          <w:numId w:val="1"/>
        </w:numPr>
        <w:spacing w:after="120" w:line="360" w:lineRule="atLeast"/>
        <w:ind w:left="405" w:right="45" w:hanging="400"/>
        <w:rPr>
          <w:color w:val="000000"/>
        </w:rPr>
      </w:pPr>
      <w:r>
        <w:rPr>
          <w:color w:val="000000"/>
        </w:rPr>
        <w:t xml:space="preserve">The Tenant will be charged </w:t>
      </w:r>
      <w:r w:rsidR="00472218">
        <w:rPr>
          <w:color w:val="000000"/>
        </w:rPr>
        <w:t xml:space="preserve">a </w:t>
      </w:r>
      <w:r>
        <w:rPr>
          <w:color w:val="000000"/>
        </w:rPr>
        <w:t xml:space="preserve">$30.00 </w:t>
      </w:r>
      <w:r w:rsidR="00472218">
        <w:rPr>
          <w:color w:val="000000"/>
        </w:rPr>
        <w:t>fee for rent paid after the 5</w:t>
      </w:r>
      <w:r w:rsidR="00472218" w:rsidRPr="00472218">
        <w:rPr>
          <w:color w:val="000000"/>
          <w:vertAlign w:val="superscript"/>
        </w:rPr>
        <w:t>th</w:t>
      </w:r>
      <w:r w:rsidR="00472218">
        <w:rPr>
          <w:color w:val="000000"/>
        </w:rPr>
        <w:t>; a $50.00 fee for rent paid after the 9</w:t>
      </w:r>
      <w:r w:rsidR="00472218" w:rsidRPr="00472218">
        <w:rPr>
          <w:color w:val="000000"/>
          <w:vertAlign w:val="superscript"/>
        </w:rPr>
        <w:t>th</w:t>
      </w:r>
      <w:r w:rsidR="00472218">
        <w:rPr>
          <w:color w:val="000000"/>
        </w:rPr>
        <w:t>; and a $100 fee for rent paid after the 15</w:t>
      </w:r>
      <w:r w:rsidR="00472218" w:rsidRPr="00472218">
        <w:rPr>
          <w:color w:val="000000"/>
          <w:vertAlign w:val="superscript"/>
        </w:rPr>
        <w:t>th</w:t>
      </w:r>
      <w:r w:rsidR="00472218">
        <w:rPr>
          <w:color w:val="000000"/>
        </w:rPr>
        <w:t>.</w:t>
      </w:r>
      <w:r>
        <w:rPr>
          <w:color w:val="000000"/>
        </w:rPr>
        <w:t xml:space="preserve"> </w:t>
      </w:r>
    </w:p>
    <w:p w14:paraId="50418E0F" w14:textId="77777777" w:rsidR="006D022D" w:rsidRDefault="00E87EA8">
      <w:pPr>
        <w:pStyle w:val="outputPageoutputVersion2p"/>
        <w:spacing w:before="300" w:after="120" w:line="360" w:lineRule="atLeast"/>
        <w:ind w:left="45" w:right="45"/>
        <w:rPr>
          <w:color w:val="000000"/>
        </w:rPr>
      </w:pPr>
      <w:r>
        <w:rPr>
          <w:rFonts w:ascii="Helvetica" w:eastAsia="Helvetica" w:hAnsi="Helvetica" w:cs="Helvetica"/>
          <w:color w:val="000000"/>
          <w:sz w:val="28"/>
          <w:szCs w:val="28"/>
        </w:rPr>
        <w:t>Security Deposit</w:t>
      </w:r>
    </w:p>
    <w:p w14:paraId="7DF3A399" w14:textId="06D6E905" w:rsidR="006D022D" w:rsidRDefault="00E87EA8">
      <w:pPr>
        <w:pStyle w:val="outputPageformat-docoutputVersion2li"/>
        <w:numPr>
          <w:ilvl w:val="0"/>
          <w:numId w:val="1"/>
        </w:numPr>
        <w:spacing w:after="120" w:line="360" w:lineRule="atLeast"/>
        <w:ind w:left="405" w:right="45" w:hanging="400"/>
        <w:rPr>
          <w:color w:val="000000"/>
        </w:rPr>
      </w:pPr>
      <w:r>
        <w:rPr>
          <w:color w:val="000000"/>
        </w:rPr>
        <w:t>On execution of this Lease, the Tenant will pay the Landlord a</w:t>
      </w:r>
      <w:r w:rsidR="004C296A">
        <w:rPr>
          <w:color w:val="000000"/>
        </w:rPr>
        <w:t>n additional</w:t>
      </w:r>
      <w:r>
        <w:rPr>
          <w:color w:val="000000"/>
        </w:rPr>
        <w:t xml:space="preserve"> security deposit of </w:t>
      </w:r>
      <w:r w:rsidR="004C296A">
        <w:rPr>
          <w:color w:val="000000"/>
        </w:rPr>
        <w:t>$</w:t>
      </w:r>
      <w:r w:rsidR="00B31894">
        <w:rPr>
          <w:color w:val="000000"/>
        </w:rPr>
        <w:t>25</w:t>
      </w:r>
      <w:r w:rsidR="004C296A">
        <w:rPr>
          <w:color w:val="000000"/>
        </w:rPr>
        <w:t xml:space="preserve">0, bringing to total security deposit to </w:t>
      </w:r>
      <w:r>
        <w:rPr>
          <w:color w:val="000000"/>
        </w:rPr>
        <w:t>$1,</w:t>
      </w:r>
      <w:r w:rsidR="00B31894">
        <w:rPr>
          <w:color w:val="000000"/>
        </w:rPr>
        <w:t>74</w:t>
      </w:r>
      <w:r w:rsidR="002A59E0">
        <w:rPr>
          <w:color w:val="000000"/>
        </w:rPr>
        <w:t>5</w:t>
      </w:r>
      <w:r>
        <w:rPr>
          <w:color w:val="000000"/>
        </w:rPr>
        <w:t xml:space="preserve">.00 (the "Security Deposit"). </w:t>
      </w:r>
    </w:p>
    <w:p w14:paraId="06D80FBC" w14:textId="77777777" w:rsidR="006D022D" w:rsidRDefault="00E87EA8">
      <w:pPr>
        <w:pStyle w:val="outputPageformat-docoutputVersion2li"/>
        <w:numPr>
          <w:ilvl w:val="0"/>
          <w:numId w:val="1"/>
        </w:numPr>
        <w:spacing w:after="120" w:line="360" w:lineRule="atLeast"/>
        <w:ind w:left="405" w:right="45" w:hanging="400"/>
        <w:rPr>
          <w:color w:val="000000"/>
        </w:rPr>
      </w:pPr>
      <w:r>
        <w:rPr>
          <w:color w:val="000000"/>
        </w:rPr>
        <w:t xml:space="preserve">The Landlord will return the Security Deposit at the end of this tenancy, less such deductions as provided in this </w:t>
      </w:r>
      <w:proofErr w:type="gramStart"/>
      <w:r>
        <w:rPr>
          <w:color w:val="000000"/>
        </w:rPr>
        <w:t>Lease</w:t>
      </w:r>
      <w:proofErr w:type="gramEnd"/>
      <w:r>
        <w:rPr>
          <w:color w:val="000000"/>
        </w:rPr>
        <w:t xml:space="preserve"> but no deduction will be made for damage due to reasonable wear and tear nor for any deduction prohibited by the Act. </w:t>
      </w:r>
    </w:p>
    <w:p w14:paraId="29E0492F" w14:textId="77777777" w:rsidR="006D022D" w:rsidRDefault="00E87EA8">
      <w:pPr>
        <w:pStyle w:val="outputPageformat-docoutputVersion2li"/>
        <w:numPr>
          <w:ilvl w:val="0"/>
          <w:numId w:val="1"/>
        </w:numPr>
        <w:spacing w:line="360" w:lineRule="atLeast"/>
        <w:ind w:left="405" w:right="45" w:hanging="400"/>
        <w:rPr>
          <w:color w:val="000000"/>
        </w:rPr>
      </w:pPr>
      <w:r>
        <w:rPr>
          <w:color w:val="000000"/>
        </w:rPr>
        <w:t xml:space="preserve">During the term of this Lease or after its termination, the Landlord may charge the Tenant or make deductions from the Security Deposit for any or </w:t>
      </w:r>
      <w:proofErr w:type="gramStart"/>
      <w:r>
        <w:rPr>
          <w:color w:val="000000"/>
        </w:rPr>
        <w:t>all of</w:t>
      </w:r>
      <w:proofErr w:type="gramEnd"/>
      <w:r>
        <w:rPr>
          <w:color w:val="000000"/>
        </w:rPr>
        <w:t xml:space="preserve"> the following: </w:t>
      </w:r>
    </w:p>
    <w:p w14:paraId="1C645828" w14:textId="77777777" w:rsidR="006D022D" w:rsidRDefault="00E87EA8">
      <w:pPr>
        <w:pStyle w:val="outputPageformat-docoutputVersion2li"/>
        <w:numPr>
          <w:ilvl w:val="1"/>
          <w:numId w:val="1"/>
        </w:numPr>
        <w:spacing w:before="20" w:after="120" w:line="360" w:lineRule="atLeast"/>
        <w:ind w:left="945" w:right="45" w:hanging="267"/>
        <w:rPr>
          <w:color w:val="000000"/>
        </w:rPr>
      </w:pPr>
      <w:r>
        <w:rPr>
          <w:color w:val="000000"/>
        </w:rPr>
        <w:t xml:space="preserve">repair of walls due to plugs, large nails or any unreasonable number of holes in the walls including the repainting of such damaged </w:t>
      </w:r>
      <w:proofErr w:type="gramStart"/>
      <w:r>
        <w:rPr>
          <w:color w:val="000000"/>
        </w:rPr>
        <w:t>walls;</w:t>
      </w:r>
      <w:proofErr w:type="gramEnd"/>
      <w:r>
        <w:rPr>
          <w:color w:val="000000"/>
        </w:rPr>
        <w:t xml:space="preserve"> </w:t>
      </w:r>
    </w:p>
    <w:p w14:paraId="5096C654" w14:textId="77777777" w:rsidR="006D022D" w:rsidRDefault="00E87EA8">
      <w:pPr>
        <w:pStyle w:val="outputPageformat-docoutputVersion2li"/>
        <w:numPr>
          <w:ilvl w:val="1"/>
          <w:numId w:val="1"/>
        </w:numPr>
        <w:spacing w:after="120" w:line="360" w:lineRule="atLeast"/>
        <w:ind w:left="945" w:right="45" w:hanging="280"/>
        <w:rPr>
          <w:color w:val="000000"/>
        </w:rPr>
      </w:pPr>
      <w:r>
        <w:rPr>
          <w:color w:val="000000"/>
        </w:rPr>
        <w:t xml:space="preserve">repainting required to repair the results of any other improper use or excessive damage by the </w:t>
      </w:r>
      <w:proofErr w:type="gramStart"/>
      <w:r>
        <w:rPr>
          <w:color w:val="000000"/>
        </w:rPr>
        <w:t>Tenant;</w:t>
      </w:r>
      <w:proofErr w:type="gramEnd"/>
      <w:r>
        <w:rPr>
          <w:color w:val="000000"/>
        </w:rPr>
        <w:t xml:space="preserve"> </w:t>
      </w:r>
    </w:p>
    <w:p w14:paraId="43436F83" w14:textId="77777777" w:rsidR="006D022D" w:rsidRDefault="00E87EA8">
      <w:pPr>
        <w:pStyle w:val="outputPageformat-docoutputVersion2li"/>
        <w:numPr>
          <w:ilvl w:val="1"/>
          <w:numId w:val="1"/>
        </w:numPr>
        <w:spacing w:after="120" w:line="360" w:lineRule="atLeast"/>
        <w:ind w:left="945" w:right="45" w:hanging="267"/>
        <w:rPr>
          <w:color w:val="000000"/>
        </w:rPr>
      </w:pPr>
      <w:r>
        <w:rPr>
          <w:color w:val="000000"/>
        </w:rPr>
        <w:t xml:space="preserve">unplugging toilets, sinks and </w:t>
      </w:r>
      <w:proofErr w:type="gramStart"/>
      <w:r>
        <w:rPr>
          <w:color w:val="000000"/>
        </w:rPr>
        <w:t>drains;</w:t>
      </w:r>
      <w:proofErr w:type="gramEnd"/>
      <w:r>
        <w:rPr>
          <w:color w:val="000000"/>
        </w:rPr>
        <w:t xml:space="preserve"> </w:t>
      </w:r>
    </w:p>
    <w:p w14:paraId="0D19DD1E" w14:textId="77777777" w:rsidR="006D022D" w:rsidRDefault="00E87EA8">
      <w:pPr>
        <w:pStyle w:val="outputPageformat-docoutputVersion2li"/>
        <w:numPr>
          <w:ilvl w:val="1"/>
          <w:numId w:val="1"/>
        </w:numPr>
        <w:spacing w:after="120" w:line="360" w:lineRule="atLeast"/>
        <w:ind w:left="945" w:right="45" w:hanging="280"/>
        <w:rPr>
          <w:color w:val="000000"/>
        </w:rPr>
      </w:pPr>
      <w:r>
        <w:rPr>
          <w:color w:val="000000"/>
        </w:rPr>
        <w:t xml:space="preserve">replacing damaged or missing doors, windows, screens, mirrors or light </w:t>
      </w:r>
      <w:proofErr w:type="gramStart"/>
      <w:r>
        <w:rPr>
          <w:color w:val="000000"/>
        </w:rPr>
        <w:t>fixtures;</w:t>
      </w:r>
      <w:proofErr w:type="gramEnd"/>
      <w:r>
        <w:rPr>
          <w:color w:val="000000"/>
        </w:rPr>
        <w:t xml:space="preserve"> </w:t>
      </w:r>
    </w:p>
    <w:p w14:paraId="34448A49" w14:textId="77777777" w:rsidR="006D022D" w:rsidRDefault="00E87EA8">
      <w:pPr>
        <w:pStyle w:val="outputPageformat-docoutputVersion2li"/>
        <w:numPr>
          <w:ilvl w:val="1"/>
          <w:numId w:val="1"/>
        </w:numPr>
        <w:spacing w:after="120" w:line="360" w:lineRule="atLeast"/>
        <w:ind w:left="945" w:right="45" w:hanging="267"/>
        <w:rPr>
          <w:color w:val="000000"/>
        </w:rPr>
      </w:pPr>
      <w:r>
        <w:rPr>
          <w:color w:val="000000"/>
        </w:rPr>
        <w:t xml:space="preserve">repairing cuts, burns, or water damage to linoleum, rugs, and other </w:t>
      </w:r>
      <w:proofErr w:type="gramStart"/>
      <w:r>
        <w:rPr>
          <w:color w:val="000000"/>
        </w:rPr>
        <w:t>areas;</w:t>
      </w:r>
      <w:proofErr w:type="gramEnd"/>
      <w:r>
        <w:rPr>
          <w:color w:val="000000"/>
        </w:rPr>
        <w:t xml:space="preserve"> </w:t>
      </w:r>
    </w:p>
    <w:p w14:paraId="4479E9D0" w14:textId="77777777" w:rsidR="006D022D" w:rsidRDefault="00E87EA8">
      <w:pPr>
        <w:pStyle w:val="outputPageformat-docoutputVersion2li"/>
        <w:numPr>
          <w:ilvl w:val="1"/>
          <w:numId w:val="1"/>
        </w:numPr>
        <w:spacing w:after="120" w:line="360" w:lineRule="atLeast"/>
        <w:ind w:left="945" w:right="45" w:hanging="240"/>
        <w:rPr>
          <w:color w:val="000000"/>
        </w:rPr>
      </w:pPr>
      <w:r>
        <w:rPr>
          <w:color w:val="000000"/>
        </w:rPr>
        <w:t xml:space="preserve">any other repairs or cleaning due to any damage beyond normal wear and tear caused or permitted by the Tenant or by any person whom the Tenant is responsible </w:t>
      </w:r>
      <w:proofErr w:type="gramStart"/>
      <w:r>
        <w:rPr>
          <w:color w:val="000000"/>
        </w:rPr>
        <w:t>for;</w:t>
      </w:r>
      <w:proofErr w:type="gramEnd"/>
      <w:r>
        <w:rPr>
          <w:color w:val="000000"/>
        </w:rPr>
        <w:t xml:space="preserve"> </w:t>
      </w:r>
    </w:p>
    <w:p w14:paraId="140B9B7E" w14:textId="77777777" w:rsidR="006D022D" w:rsidRDefault="00E87EA8">
      <w:pPr>
        <w:pStyle w:val="outputPageformat-docoutputVersion2li"/>
        <w:numPr>
          <w:ilvl w:val="1"/>
          <w:numId w:val="1"/>
        </w:numPr>
        <w:spacing w:after="120" w:line="360" w:lineRule="atLeast"/>
        <w:ind w:left="945" w:right="45" w:hanging="280"/>
        <w:rPr>
          <w:color w:val="000000"/>
        </w:rPr>
      </w:pPr>
      <w:r>
        <w:rPr>
          <w:color w:val="000000"/>
        </w:rPr>
        <w:t xml:space="preserve">the cost of extermination where the Tenant or the Tenant's guests have brought or allowed insects into the Property or </w:t>
      </w:r>
      <w:proofErr w:type="gramStart"/>
      <w:r>
        <w:rPr>
          <w:color w:val="000000"/>
        </w:rPr>
        <w:t>building;</w:t>
      </w:r>
      <w:proofErr w:type="gramEnd"/>
      <w:r>
        <w:rPr>
          <w:color w:val="000000"/>
        </w:rPr>
        <w:t xml:space="preserve"> </w:t>
      </w:r>
    </w:p>
    <w:p w14:paraId="1C58FCD4" w14:textId="77777777" w:rsidR="006D022D" w:rsidRDefault="00E87EA8">
      <w:pPr>
        <w:pStyle w:val="outputPageformat-docoutputVersion2li"/>
        <w:numPr>
          <w:ilvl w:val="1"/>
          <w:numId w:val="1"/>
        </w:numPr>
        <w:spacing w:after="120" w:line="360" w:lineRule="atLeast"/>
        <w:ind w:left="945" w:right="45" w:hanging="280"/>
        <w:rPr>
          <w:color w:val="000000"/>
        </w:rPr>
      </w:pPr>
      <w:r>
        <w:rPr>
          <w:color w:val="000000"/>
        </w:rPr>
        <w:lastRenderedPageBreak/>
        <w:t xml:space="preserve">repairs and replacement required where windows are left open which have caused plumbing to freeze, or rain or water damage to floors or </w:t>
      </w:r>
      <w:proofErr w:type="gramStart"/>
      <w:r>
        <w:rPr>
          <w:color w:val="000000"/>
        </w:rPr>
        <w:t>walls;</w:t>
      </w:r>
      <w:proofErr w:type="gramEnd"/>
      <w:r>
        <w:rPr>
          <w:color w:val="000000"/>
        </w:rPr>
        <w:t xml:space="preserve"> </w:t>
      </w:r>
    </w:p>
    <w:p w14:paraId="1CE81281" w14:textId="77777777" w:rsidR="006D022D" w:rsidRDefault="00E87EA8">
      <w:pPr>
        <w:pStyle w:val="outputPageformat-docoutputVersion2li"/>
        <w:numPr>
          <w:ilvl w:val="1"/>
          <w:numId w:val="1"/>
        </w:numPr>
        <w:spacing w:after="120" w:line="360" w:lineRule="atLeast"/>
        <w:ind w:left="945" w:right="45" w:hanging="227"/>
        <w:rPr>
          <w:color w:val="000000"/>
        </w:rPr>
      </w:pPr>
      <w:r>
        <w:rPr>
          <w:color w:val="000000"/>
        </w:rPr>
        <w:t xml:space="preserve">replacement of locks and/or lost keys to the Property and any administrative fees associated with the replacement </w:t>
      </w:r>
      <w:proofErr w:type="gramStart"/>
      <w:r>
        <w:rPr>
          <w:color w:val="000000"/>
        </w:rPr>
        <w:t>as a result of</w:t>
      </w:r>
      <w:proofErr w:type="gramEnd"/>
      <w:r>
        <w:rPr>
          <w:color w:val="000000"/>
        </w:rPr>
        <w:t xml:space="preserve"> the Tenant's misplacement of the keys; and </w:t>
      </w:r>
    </w:p>
    <w:p w14:paraId="0E1AAF44" w14:textId="77777777" w:rsidR="006D022D" w:rsidRDefault="00E87EA8">
      <w:pPr>
        <w:pStyle w:val="outputPageformat-docoutputVersion2li"/>
        <w:numPr>
          <w:ilvl w:val="1"/>
          <w:numId w:val="1"/>
        </w:numPr>
        <w:spacing w:after="120" w:line="360" w:lineRule="atLeast"/>
        <w:ind w:left="945" w:right="45" w:hanging="227"/>
        <w:rPr>
          <w:color w:val="000000"/>
        </w:rPr>
      </w:pPr>
      <w:r>
        <w:rPr>
          <w:color w:val="000000"/>
        </w:rPr>
        <w:t xml:space="preserve">any other purpose allowed under this Lease or the Act. </w:t>
      </w:r>
    </w:p>
    <w:p w14:paraId="30C2735C" w14:textId="77777777" w:rsidR="006D022D" w:rsidRDefault="00AD1C6C">
      <w:pPr>
        <w:pStyle w:val="outputPageoutputVersion2p"/>
        <w:spacing w:before="240" w:after="120" w:line="360" w:lineRule="atLeast"/>
        <w:ind w:left="405" w:right="45"/>
        <w:rPr>
          <w:color w:val="000000"/>
        </w:rPr>
      </w:pPr>
      <w:r>
        <w:rPr>
          <w:color w:val="000000"/>
        </w:rPr>
        <w:t>See item #17 about move-out cleaning fee.</w:t>
      </w:r>
    </w:p>
    <w:p w14:paraId="2ED057FB" w14:textId="77777777" w:rsidR="006D022D" w:rsidRDefault="00E87EA8">
      <w:pPr>
        <w:pStyle w:val="outputPageformat-docoutputVersion2li"/>
        <w:numPr>
          <w:ilvl w:val="0"/>
          <w:numId w:val="1"/>
        </w:numPr>
        <w:spacing w:after="120" w:line="360" w:lineRule="atLeast"/>
        <w:ind w:left="405" w:right="45" w:hanging="400"/>
        <w:rPr>
          <w:color w:val="000000"/>
        </w:rPr>
      </w:pPr>
      <w:r>
        <w:rPr>
          <w:color w:val="000000"/>
        </w:rPr>
        <w:t xml:space="preserve">The Tenant may not use the Security Deposit as payment for the Rent. </w:t>
      </w:r>
    </w:p>
    <w:p w14:paraId="09CBFD92" w14:textId="77777777" w:rsidR="006D022D" w:rsidRDefault="00E87EA8">
      <w:pPr>
        <w:pStyle w:val="outputPageoutputVersion2p"/>
        <w:spacing w:before="300" w:after="120" w:line="360" w:lineRule="atLeast"/>
        <w:ind w:left="45" w:right="45"/>
        <w:rPr>
          <w:color w:val="000000"/>
        </w:rPr>
      </w:pPr>
      <w:r>
        <w:rPr>
          <w:rFonts w:ascii="Helvetica" w:eastAsia="Helvetica" w:hAnsi="Helvetica" w:cs="Helvetica"/>
          <w:color w:val="000000"/>
          <w:sz w:val="28"/>
          <w:szCs w:val="28"/>
        </w:rPr>
        <w:t>Tenant Improvements</w:t>
      </w:r>
    </w:p>
    <w:p w14:paraId="71CB8528" w14:textId="77777777" w:rsidR="006D022D" w:rsidRDefault="00E87EA8">
      <w:pPr>
        <w:pStyle w:val="outputPageformat-docoutputVersion2li"/>
        <w:numPr>
          <w:ilvl w:val="0"/>
          <w:numId w:val="1"/>
        </w:numPr>
        <w:spacing w:line="360" w:lineRule="atLeast"/>
        <w:ind w:left="405" w:right="45" w:hanging="400"/>
        <w:rPr>
          <w:color w:val="000000"/>
        </w:rPr>
      </w:pPr>
      <w:r>
        <w:rPr>
          <w:color w:val="000000"/>
        </w:rPr>
        <w:t xml:space="preserve">The Tenant will obtain written permission from the Landlord before doing any of the following: </w:t>
      </w:r>
    </w:p>
    <w:p w14:paraId="27C0356F" w14:textId="77777777" w:rsidR="006D022D" w:rsidRDefault="00E87EA8">
      <w:pPr>
        <w:pStyle w:val="outputPageformat-docoutputVersion2li"/>
        <w:numPr>
          <w:ilvl w:val="1"/>
          <w:numId w:val="2"/>
        </w:numPr>
        <w:spacing w:before="20" w:after="120" w:line="360" w:lineRule="atLeast"/>
        <w:ind w:left="945" w:right="45" w:hanging="267"/>
        <w:rPr>
          <w:color w:val="000000"/>
        </w:rPr>
      </w:pPr>
      <w:r>
        <w:rPr>
          <w:color w:val="000000"/>
        </w:rPr>
        <w:t xml:space="preserve">applying adhesive materials, or inserting nails or hooks in walls or ceilings other than two small picture hooks per </w:t>
      </w:r>
      <w:proofErr w:type="gramStart"/>
      <w:r>
        <w:rPr>
          <w:color w:val="000000"/>
        </w:rPr>
        <w:t>wall;</w:t>
      </w:r>
      <w:proofErr w:type="gramEnd"/>
      <w:r>
        <w:rPr>
          <w:color w:val="000000"/>
        </w:rPr>
        <w:t xml:space="preserve"> </w:t>
      </w:r>
    </w:p>
    <w:p w14:paraId="13CEBE5D" w14:textId="77777777" w:rsidR="006D022D" w:rsidRDefault="00E87EA8">
      <w:pPr>
        <w:pStyle w:val="outputPageformat-docoutputVersion2li"/>
        <w:numPr>
          <w:ilvl w:val="1"/>
          <w:numId w:val="2"/>
        </w:numPr>
        <w:spacing w:after="120" w:line="360" w:lineRule="atLeast"/>
        <w:ind w:left="945" w:right="45" w:hanging="280"/>
        <w:rPr>
          <w:color w:val="000000"/>
        </w:rPr>
      </w:pPr>
      <w:r>
        <w:rPr>
          <w:color w:val="000000"/>
        </w:rPr>
        <w:t xml:space="preserve">painting, wallpapering, redecorating or in any way significantly altering the appearance of the </w:t>
      </w:r>
      <w:proofErr w:type="gramStart"/>
      <w:r>
        <w:rPr>
          <w:color w:val="000000"/>
        </w:rPr>
        <w:t>Property;</w:t>
      </w:r>
      <w:proofErr w:type="gramEnd"/>
      <w:r>
        <w:rPr>
          <w:color w:val="000000"/>
        </w:rPr>
        <w:t xml:space="preserve"> </w:t>
      </w:r>
    </w:p>
    <w:p w14:paraId="7D69C3DB" w14:textId="77777777" w:rsidR="006D022D" w:rsidRDefault="00E87EA8">
      <w:pPr>
        <w:pStyle w:val="outputPageformat-docoutputVersion2li"/>
        <w:numPr>
          <w:ilvl w:val="1"/>
          <w:numId w:val="2"/>
        </w:numPr>
        <w:spacing w:after="120" w:line="360" w:lineRule="atLeast"/>
        <w:ind w:left="945" w:right="45" w:hanging="267"/>
        <w:rPr>
          <w:color w:val="000000"/>
        </w:rPr>
      </w:pPr>
      <w:r>
        <w:rPr>
          <w:color w:val="000000"/>
        </w:rPr>
        <w:t xml:space="preserve">removing or adding walls, or performing any structural </w:t>
      </w:r>
      <w:proofErr w:type="gramStart"/>
      <w:r>
        <w:rPr>
          <w:color w:val="000000"/>
        </w:rPr>
        <w:t>alterations;</w:t>
      </w:r>
      <w:proofErr w:type="gramEnd"/>
      <w:r>
        <w:rPr>
          <w:color w:val="000000"/>
        </w:rPr>
        <w:t xml:space="preserve"> </w:t>
      </w:r>
    </w:p>
    <w:p w14:paraId="5D8BB319" w14:textId="77777777" w:rsidR="006D022D" w:rsidRDefault="00E87EA8">
      <w:pPr>
        <w:pStyle w:val="outputPageformat-docoutputVersion2li"/>
        <w:numPr>
          <w:ilvl w:val="1"/>
          <w:numId w:val="2"/>
        </w:numPr>
        <w:spacing w:after="120" w:line="360" w:lineRule="atLeast"/>
        <w:ind w:left="945" w:right="45" w:hanging="280"/>
        <w:rPr>
          <w:color w:val="000000"/>
        </w:rPr>
      </w:pPr>
      <w:r>
        <w:rPr>
          <w:color w:val="000000"/>
        </w:rPr>
        <w:t>installing a waterbed(s</w:t>
      </w:r>
      <w:proofErr w:type="gramStart"/>
      <w:r>
        <w:rPr>
          <w:color w:val="000000"/>
        </w:rPr>
        <w:t>);</w:t>
      </w:r>
      <w:proofErr w:type="gramEnd"/>
      <w:r>
        <w:rPr>
          <w:color w:val="000000"/>
        </w:rPr>
        <w:t xml:space="preserve"> </w:t>
      </w:r>
    </w:p>
    <w:p w14:paraId="5362C0BD" w14:textId="77777777" w:rsidR="006D022D" w:rsidRDefault="00E87EA8">
      <w:pPr>
        <w:pStyle w:val="outputPageformat-docoutputVersion2li"/>
        <w:numPr>
          <w:ilvl w:val="1"/>
          <w:numId w:val="2"/>
        </w:numPr>
        <w:spacing w:after="120" w:line="360" w:lineRule="atLeast"/>
        <w:ind w:left="945" w:right="45" w:hanging="267"/>
        <w:rPr>
          <w:color w:val="000000"/>
        </w:rPr>
      </w:pPr>
      <w:r>
        <w:rPr>
          <w:color w:val="000000"/>
        </w:rPr>
        <w:t xml:space="preserve">changing the amount of heat or power normally used on the Property as well as installing additional electrical wiring or heating </w:t>
      </w:r>
      <w:proofErr w:type="gramStart"/>
      <w:r>
        <w:rPr>
          <w:color w:val="000000"/>
        </w:rPr>
        <w:t>units;</w:t>
      </w:r>
      <w:proofErr w:type="gramEnd"/>
      <w:r>
        <w:rPr>
          <w:color w:val="000000"/>
        </w:rPr>
        <w:t xml:space="preserve"> </w:t>
      </w:r>
    </w:p>
    <w:p w14:paraId="0E88F9C4" w14:textId="77777777" w:rsidR="006D022D" w:rsidRDefault="00E87EA8">
      <w:pPr>
        <w:pStyle w:val="outputPageformat-docoutputVersion2li"/>
        <w:numPr>
          <w:ilvl w:val="1"/>
          <w:numId w:val="2"/>
        </w:numPr>
        <w:spacing w:after="120" w:line="360" w:lineRule="atLeast"/>
        <w:ind w:left="945" w:right="45" w:hanging="240"/>
        <w:rPr>
          <w:color w:val="000000"/>
        </w:rPr>
      </w:pPr>
      <w:r>
        <w:rPr>
          <w:color w:val="000000"/>
        </w:rPr>
        <w:t xml:space="preserve">placing or exposing or allowing to be placed or exposed anywhere inside or outside the Property any placard, notice or sign for advertising or any other purpose; or </w:t>
      </w:r>
    </w:p>
    <w:p w14:paraId="37E28548" w14:textId="77777777" w:rsidR="006D022D" w:rsidRDefault="00E87EA8">
      <w:pPr>
        <w:pStyle w:val="outputPageformat-docoutputVersion2li"/>
        <w:numPr>
          <w:ilvl w:val="1"/>
          <w:numId w:val="2"/>
        </w:numPr>
        <w:spacing w:after="120" w:line="360" w:lineRule="atLeast"/>
        <w:ind w:left="945" w:right="45" w:hanging="280"/>
        <w:rPr>
          <w:color w:val="000000"/>
        </w:rPr>
      </w:pPr>
      <w:r>
        <w:rPr>
          <w:color w:val="000000"/>
        </w:rPr>
        <w:t xml:space="preserve">affixing to or erecting upon or near the Property any radio or TV antenna or tower. </w:t>
      </w:r>
    </w:p>
    <w:p w14:paraId="081FF406" w14:textId="77777777" w:rsidR="006D022D" w:rsidRDefault="00E87EA8">
      <w:pPr>
        <w:pStyle w:val="outputPageoutputVersion2p"/>
        <w:spacing w:before="300" w:after="120" w:line="360" w:lineRule="atLeast"/>
        <w:ind w:left="45" w:right="45"/>
        <w:rPr>
          <w:color w:val="000000"/>
        </w:rPr>
      </w:pPr>
      <w:r>
        <w:rPr>
          <w:rFonts w:ascii="Helvetica" w:eastAsia="Helvetica" w:hAnsi="Helvetica" w:cs="Helvetica"/>
          <w:color w:val="000000"/>
          <w:sz w:val="28"/>
          <w:szCs w:val="28"/>
        </w:rPr>
        <w:t>Utilities and Other Charges</w:t>
      </w:r>
    </w:p>
    <w:p w14:paraId="4CE14DFD" w14:textId="77777777" w:rsidR="006D022D" w:rsidRDefault="00E87EA8">
      <w:pPr>
        <w:pStyle w:val="outputPageformat-docoutputVersion2li"/>
        <w:numPr>
          <w:ilvl w:val="0"/>
          <w:numId w:val="1"/>
        </w:numPr>
        <w:spacing w:after="120" w:line="360" w:lineRule="atLeast"/>
        <w:ind w:left="405" w:right="45" w:hanging="400"/>
        <w:rPr>
          <w:color w:val="000000"/>
        </w:rPr>
      </w:pPr>
      <w:r>
        <w:rPr>
          <w:color w:val="000000"/>
        </w:rPr>
        <w:t xml:space="preserve">The Tenant is responsible for the payment of all utilities in relation to the Property. </w:t>
      </w:r>
    </w:p>
    <w:p w14:paraId="7A79CB82" w14:textId="77777777" w:rsidR="00AD1C6C" w:rsidRDefault="00AD1C6C">
      <w:pPr>
        <w:pStyle w:val="outputPageformat-docoutputVersion2li"/>
        <w:numPr>
          <w:ilvl w:val="0"/>
          <w:numId w:val="1"/>
        </w:numPr>
        <w:spacing w:after="120" w:line="360" w:lineRule="atLeast"/>
        <w:ind w:left="405" w:right="45" w:hanging="400"/>
        <w:rPr>
          <w:color w:val="000000"/>
        </w:rPr>
      </w:pPr>
      <w:r>
        <w:rPr>
          <w:color w:val="000000"/>
        </w:rPr>
        <w:t>The tenant is responsible for a $150 cleaning fee at the end of the lease.  This fee does not include any additional deep cleaning that might be due to pets or atypical use of the apartment.</w:t>
      </w:r>
    </w:p>
    <w:p w14:paraId="2D8129F2" w14:textId="77777777" w:rsidR="006D022D" w:rsidRDefault="00E87EA8">
      <w:pPr>
        <w:pStyle w:val="outputPageoutputVersion2p"/>
        <w:spacing w:before="300" w:after="120" w:line="360" w:lineRule="atLeast"/>
        <w:ind w:left="45" w:right="45"/>
        <w:rPr>
          <w:color w:val="000000"/>
        </w:rPr>
      </w:pPr>
      <w:r>
        <w:rPr>
          <w:rFonts w:ascii="Helvetica" w:eastAsia="Helvetica" w:hAnsi="Helvetica" w:cs="Helvetica"/>
          <w:color w:val="000000"/>
          <w:sz w:val="28"/>
          <w:szCs w:val="28"/>
        </w:rPr>
        <w:t>Insurance</w:t>
      </w:r>
    </w:p>
    <w:p w14:paraId="4F32FC29" w14:textId="77777777" w:rsidR="006D022D" w:rsidRDefault="00E87EA8">
      <w:pPr>
        <w:pStyle w:val="outputPageformat-docoutputVersion2li"/>
        <w:numPr>
          <w:ilvl w:val="0"/>
          <w:numId w:val="1"/>
        </w:numPr>
        <w:spacing w:after="120" w:line="360" w:lineRule="atLeast"/>
        <w:ind w:left="405" w:right="45" w:hanging="400"/>
        <w:rPr>
          <w:color w:val="000000"/>
        </w:rPr>
      </w:pPr>
      <w:r>
        <w:rPr>
          <w:color w:val="000000"/>
        </w:rPr>
        <w:t xml:space="preserve">The Tenant is hereby advised and understands that the personal property of the Tenant is not insured by the Landlord for either damage or loss, and the Landlord assumes no liability for any such loss. </w:t>
      </w:r>
    </w:p>
    <w:p w14:paraId="7200832A" w14:textId="77777777" w:rsidR="006D022D" w:rsidRDefault="00E87EA8">
      <w:pPr>
        <w:pStyle w:val="outputPageformat-docoutputVersion2li"/>
        <w:numPr>
          <w:ilvl w:val="0"/>
          <w:numId w:val="1"/>
        </w:numPr>
        <w:spacing w:after="120" w:line="360" w:lineRule="atLeast"/>
        <w:ind w:left="405" w:right="45" w:hanging="400"/>
        <w:rPr>
          <w:color w:val="000000"/>
        </w:rPr>
      </w:pPr>
      <w:r>
        <w:rPr>
          <w:color w:val="000000"/>
        </w:rPr>
        <w:t xml:space="preserve">The Tenant is responsible for insuring the Property for liability insurance for the benefit of the Parties. </w:t>
      </w:r>
    </w:p>
    <w:p w14:paraId="18B4CD09" w14:textId="77777777" w:rsidR="006D022D" w:rsidRDefault="00E87EA8">
      <w:pPr>
        <w:pStyle w:val="outputPageoutputVersion2p"/>
        <w:spacing w:before="300" w:after="120" w:line="360" w:lineRule="atLeast"/>
        <w:ind w:left="45" w:right="45"/>
        <w:rPr>
          <w:color w:val="000000"/>
        </w:rPr>
      </w:pPr>
      <w:r>
        <w:rPr>
          <w:rFonts w:ascii="Helvetica" w:eastAsia="Helvetica" w:hAnsi="Helvetica" w:cs="Helvetica"/>
          <w:color w:val="000000"/>
          <w:sz w:val="28"/>
          <w:szCs w:val="28"/>
        </w:rPr>
        <w:lastRenderedPageBreak/>
        <w:t>Attorney Fees</w:t>
      </w:r>
    </w:p>
    <w:p w14:paraId="6B2A7F99" w14:textId="77777777" w:rsidR="006D022D" w:rsidRDefault="00E87EA8">
      <w:pPr>
        <w:pStyle w:val="outputPageformat-docoutputVersion2li"/>
        <w:numPr>
          <w:ilvl w:val="0"/>
          <w:numId w:val="1"/>
        </w:numPr>
        <w:spacing w:after="120" w:line="360" w:lineRule="atLeast"/>
        <w:ind w:left="405" w:right="45" w:hanging="400"/>
        <w:rPr>
          <w:color w:val="000000"/>
        </w:rPr>
      </w:pPr>
      <w:proofErr w:type="gramStart"/>
      <w:r>
        <w:rPr>
          <w:color w:val="000000"/>
        </w:rPr>
        <w:t>In the event that</w:t>
      </w:r>
      <w:proofErr w:type="gramEnd"/>
      <w:r>
        <w:rPr>
          <w:color w:val="000000"/>
        </w:rPr>
        <w:t xml:space="preserve"> any action is filed in relation to this Lease, the unsuccessful Party in the action will pay to the successful Party, in addition to all the sums that either Party may be called on to pay, a reasonable sum for the successful Party's attorney fees. </w:t>
      </w:r>
    </w:p>
    <w:p w14:paraId="586E0CAA" w14:textId="77777777" w:rsidR="006D022D" w:rsidRDefault="00E87EA8">
      <w:pPr>
        <w:pStyle w:val="outputPageoutputVersion2p"/>
        <w:spacing w:before="300" w:after="120" w:line="360" w:lineRule="atLeast"/>
        <w:ind w:left="45" w:right="45"/>
        <w:rPr>
          <w:color w:val="000000"/>
        </w:rPr>
      </w:pPr>
      <w:r>
        <w:rPr>
          <w:rFonts w:ascii="Helvetica" w:eastAsia="Helvetica" w:hAnsi="Helvetica" w:cs="Helvetica"/>
          <w:color w:val="000000"/>
          <w:sz w:val="28"/>
          <w:szCs w:val="28"/>
        </w:rPr>
        <w:t>Governing Law</w:t>
      </w:r>
    </w:p>
    <w:p w14:paraId="10E8A7CF" w14:textId="77777777" w:rsidR="006D022D" w:rsidRDefault="00E87EA8">
      <w:pPr>
        <w:pStyle w:val="outputPageformat-docoutputVersion2li"/>
        <w:numPr>
          <w:ilvl w:val="0"/>
          <w:numId w:val="1"/>
        </w:numPr>
        <w:spacing w:after="120" w:line="360" w:lineRule="atLeast"/>
        <w:ind w:left="405" w:right="45" w:hanging="400"/>
        <w:rPr>
          <w:color w:val="000000"/>
        </w:rPr>
      </w:pPr>
      <w:r>
        <w:rPr>
          <w:color w:val="000000"/>
        </w:rPr>
        <w:t xml:space="preserve">This Lease will be construed in accordance with and exclusively governed by the laws of the State of </w:t>
      </w:r>
      <w:r w:rsidR="00AD1C6C">
        <w:rPr>
          <w:color w:val="000000"/>
        </w:rPr>
        <w:t>Tennessee</w:t>
      </w:r>
      <w:r>
        <w:rPr>
          <w:color w:val="000000"/>
        </w:rPr>
        <w:t xml:space="preserve">. </w:t>
      </w:r>
    </w:p>
    <w:p w14:paraId="487A5FB4" w14:textId="77777777" w:rsidR="006D022D" w:rsidRDefault="00E87EA8">
      <w:pPr>
        <w:pStyle w:val="outputPageoutputVersion2p"/>
        <w:spacing w:before="300" w:after="120" w:line="360" w:lineRule="atLeast"/>
        <w:ind w:left="45" w:right="45"/>
        <w:rPr>
          <w:color w:val="000000"/>
        </w:rPr>
      </w:pPr>
      <w:r>
        <w:rPr>
          <w:rFonts w:ascii="Helvetica" w:eastAsia="Helvetica" w:hAnsi="Helvetica" w:cs="Helvetica"/>
          <w:color w:val="000000"/>
          <w:sz w:val="28"/>
          <w:szCs w:val="28"/>
        </w:rPr>
        <w:t>Severability</w:t>
      </w:r>
    </w:p>
    <w:p w14:paraId="19B65C60" w14:textId="77777777" w:rsidR="006D022D" w:rsidRDefault="00E87EA8">
      <w:pPr>
        <w:pStyle w:val="outputPageformat-docoutputVersion2li"/>
        <w:numPr>
          <w:ilvl w:val="0"/>
          <w:numId w:val="1"/>
        </w:numPr>
        <w:spacing w:after="120" w:line="360" w:lineRule="atLeast"/>
        <w:ind w:left="405" w:right="45" w:hanging="400"/>
        <w:rPr>
          <w:color w:val="000000"/>
        </w:rPr>
      </w:pPr>
      <w:r>
        <w:rPr>
          <w:color w:val="000000"/>
        </w:rPr>
        <w:t xml:space="preserve">If there is a conflict between any provision of this Lease and the Act, the Act will </w:t>
      </w:r>
      <w:proofErr w:type="gramStart"/>
      <w:r>
        <w:rPr>
          <w:color w:val="000000"/>
        </w:rPr>
        <w:t>prevail</w:t>
      </w:r>
      <w:proofErr w:type="gramEnd"/>
      <w:r>
        <w:rPr>
          <w:color w:val="000000"/>
        </w:rPr>
        <w:t xml:space="preserve"> and such provisions of the Lease will be amended or deleted as necessary in order to comply with the Act. Further, any provisions that are required by the Act are incorporated into this Lease. </w:t>
      </w:r>
    </w:p>
    <w:p w14:paraId="04029C81" w14:textId="77777777" w:rsidR="006D022D" w:rsidRDefault="00E87EA8">
      <w:pPr>
        <w:pStyle w:val="outputPageformat-docoutputVersion2li"/>
        <w:numPr>
          <w:ilvl w:val="0"/>
          <w:numId w:val="1"/>
        </w:numPr>
        <w:spacing w:after="120" w:line="360" w:lineRule="atLeast"/>
        <w:ind w:left="405" w:right="45" w:hanging="400"/>
        <w:rPr>
          <w:color w:val="000000"/>
        </w:rPr>
      </w:pPr>
      <w:r>
        <w:rPr>
          <w:color w:val="000000"/>
        </w:rPr>
        <w:t xml:space="preserve">The invalidity or unenforceability of any provisions of this Lease will not affect the validity or enforceability of any other provision of this Lease.  Such other provisions remain in full force and effect. </w:t>
      </w:r>
    </w:p>
    <w:p w14:paraId="733ABB3B" w14:textId="77777777" w:rsidR="006D022D" w:rsidRDefault="00E87EA8">
      <w:pPr>
        <w:pStyle w:val="outputPageoutputVersion2p"/>
        <w:spacing w:before="300" w:after="120" w:line="360" w:lineRule="atLeast"/>
        <w:ind w:left="45" w:right="45"/>
        <w:rPr>
          <w:color w:val="000000"/>
        </w:rPr>
      </w:pPr>
      <w:r>
        <w:rPr>
          <w:rFonts w:ascii="Helvetica" w:eastAsia="Helvetica" w:hAnsi="Helvetica" w:cs="Helvetica"/>
          <w:color w:val="000000"/>
          <w:sz w:val="28"/>
          <w:szCs w:val="28"/>
        </w:rPr>
        <w:t>Amendment of Lease</w:t>
      </w:r>
    </w:p>
    <w:p w14:paraId="2F2DB361" w14:textId="77777777" w:rsidR="006D022D" w:rsidRDefault="00E87EA8">
      <w:pPr>
        <w:pStyle w:val="outputPageformat-docoutputVersion2li"/>
        <w:numPr>
          <w:ilvl w:val="0"/>
          <w:numId w:val="1"/>
        </w:numPr>
        <w:spacing w:after="120" w:line="360" w:lineRule="atLeast"/>
        <w:ind w:left="405" w:right="45" w:hanging="400"/>
        <w:rPr>
          <w:color w:val="000000"/>
        </w:rPr>
      </w:pPr>
      <w:r>
        <w:rPr>
          <w:color w:val="000000"/>
        </w:rPr>
        <w:t xml:space="preserve">This Lease may only be amended or modified by a written document executed by the Parties. </w:t>
      </w:r>
    </w:p>
    <w:p w14:paraId="07476E47" w14:textId="77777777" w:rsidR="006D022D" w:rsidRDefault="00E87EA8">
      <w:pPr>
        <w:pStyle w:val="outputPageoutputVersion2p"/>
        <w:spacing w:before="300" w:after="120" w:line="360" w:lineRule="atLeast"/>
        <w:ind w:left="45" w:right="45"/>
        <w:rPr>
          <w:color w:val="000000"/>
        </w:rPr>
      </w:pPr>
      <w:r>
        <w:rPr>
          <w:rFonts w:ascii="Helvetica" w:eastAsia="Helvetica" w:hAnsi="Helvetica" w:cs="Helvetica"/>
          <w:color w:val="000000"/>
          <w:sz w:val="28"/>
          <w:szCs w:val="28"/>
        </w:rPr>
        <w:t>Assignment and Subletting</w:t>
      </w:r>
    </w:p>
    <w:p w14:paraId="5A5E4BB2" w14:textId="77777777" w:rsidR="006D022D" w:rsidRDefault="00E87EA8">
      <w:pPr>
        <w:pStyle w:val="outputPageformat-docoutputVersion2li"/>
        <w:numPr>
          <w:ilvl w:val="0"/>
          <w:numId w:val="1"/>
        </w:numPr>
        <w:spacing w:after="120" w:line="360" w:lineRule="atLeast"/>
        <w:ind w:left="405" w:right="45" w:hanging="400"/>
        <w:rPr>
          <w:color w:val="000000"/>
        </w:rPr>
      </w:pPr>
      <w:r>
        <w:rPr>
          <w:color w:val="000000"/>
        </w:rPr>
        <w:t xml:space="preserve">The Tenant will not assign this </w:t>
      </w:r>
      <w:proofErr w:type="gramStart"/>
      <w:r>
        <w:rPr>
          <w:color w:val="000000"/>
        </w:rPr>
        <w:t>Lease, or</w:t>
      </w:r>
      <w:proofErr w:type="gramEnd"/>
      <w:r>
        <w:rPr>
          <w:color w:val="000000"/>
        </w:rPr>
        <w:t xml:space="preserve"> sublet or grant any concession or license to use the Property or any part of the Property. Any assignment, subletting, concession, or license, whether by operation of law or otherwise, will be void and will, at Landlord's option, terminate this Lease. </w:t>
      </w:r>
    </w:p>
    <w:p w14:paraId="6E8AC474" w14:textId="77777777" w:rsidR="006D022D" w:rsidRDefault="00E87EA8">
      <w:pPr>
        <w:pStyle w:val="outputPageoutputVersion2p"/>
        <w:spacing w:before="300" w:after="120" w:line="360" w:lineRule="atLeast"/>
        <w:ind w:left="45" w:right="45"/>
        <w:rPr>
          <w:color w:val="000000"/>
        </w:rPr>
      </w:pPr>
      <w:r>
        <w:rPr>
          <w:rFonts w:ascii="Helvetica" w:eastAsia="Helvetica" w:hAnsi="Helvetica" w:cs="Helvetica"/>
          <w:color w:val="000000"/>
          <w:sz w:val="28"/>
          <w:szCs w:val="28"/>
        </w:rPr>
        <w:t>Additional Clause</w:t>
      </w:r>
    </w:p>
    <w:p w14:paraId="5C9F7958" w14:textId="77777777" w:rsidR="006D022D" w:rsidRDefault="00E87EA8">
      <w:pPr>
        <w:pStyle w:val="outputPageformat-docoutputVersion2li"/>
        <w:numPr>
          <w:ilvl w:val="0"/>
          <w:numId w:val="1"/>
        </w:numPr>
        <w:spacing w:after="120" w:line="360" w:lineRule="atLeast"/>
        <w:ind w:left="405" w:right="45" w:hanging="400"/>
        <w:rPr>
          <w:color w:val="000000"/>
        </w:rPr>
      </w:pPr>
      <w:r>
        <w:rPr>
          <w:color w:val="000000"/>
        </w:rPr>
        <w:t xml:space="preserve">Tenant agrees to help show the apartment to potential new renters during the last six weeks of their stay. </w:t>
      </w:r>
      <w:r w:rsidR="00AD1C6C">
        <w:rPr>
          <w:color w:val="000000"/>
        </w:rPr>
        <w:t>This means agreeing to host up to two showings a week, with the house kept clean for the showings.</w:t>
      </w:r>
    </w:p>
    <w:p w14:paraId="6CFF11B0" w14:textId="77777777" w:rsidR="006D022D" w:rsidRDefault="00E87EA8">
      <w:pPr>
        <w:pStyle w:val="outputPageoutputVersion2p"/>
        <w:spacing w:before="300" w:after="120" w:line="360" w:lineRule="atLeast"/>
        <w:ind w:left="45" w:right="45"/>
        <w:rPr>
          <w:color w:val="000000"/>
        </w:rPr>
      </w:pPr>
      <w:r>
        <w:rPr>
          <w:rFonts w:ascii="Helvetica" w:eastAsia="Helvetica" w:hAnsi="Helvetica" w:cs="Helvetica"/>
          <w:color w:val="000000"/>
          <w:sz w:val="28"/>
          <w:szCs w:val="28"/>
        </w:rPr>
        <w:t>Damage to Property</w:t>
      </w:r>
    </w:p>
    <w:p w14:paraId="10567C49" w14:textId="77777777" w:rsidR="006D022D" w:rsidRDefault="00E87EA8">
      <w:pPr>
        <w:pStyle w:val="outputPageformat-docoutputVersion2li"/>
        <w:numPr>
          <w:ilvl w:val="0"/>
          <w:numId w:val="1"/>
        </w:numPr>
        <w:spacing w:after="120" w:line="360" w:lineRule="atLeast"/>
        <w:ind w:left="405" w:right="45" w:hanging="400"/>
        <w:rPr>
          <w:color w:val="000000"/>
        </w:rPr>
      </w:pPr>
      <w:r>
        <w:rPr>
          <w:color w:val="000000"/>
        </w:rPr>
        <w:t xml:space="preserve">If the Property should be damaged other than by the Tenant's negligence or willful act or that of the Tenant's employee, family, agent, or visitor and the Landlord decides not to rebuild or repair the Property, the Landlord may end this Lease by giving appropriate notice. </w:t>
      </w:r>
    </w:p>
    <w:p w14:paraId="60EAACFF" w14:textId="77777777" w:rsidR="006D022D" w:rsidRDefault="00E87EA8">
      <w:pPr>
        <w:pStyle w:val="outputPageoutputVersion2p"/>
        <w:spacing w:before="300" w:after="120" w:line="360" w:lineRule="atLeast"/>
        <w:ind w:left="45" w:right="45"/>
        <w:rPr>
          <w:color w:val="000000"/>
        </w:rPr>
      </w:pPr>
      <w:r>
        <w:rPr>
          <w:rFonts w:ascii="Helvetica" w:eastAsia="Helvetica" w:hAnsi="Helvetica" w:cs="Helvetica"/>
          <w:color w:val="000000"/>
          <w:sz w:val="28"/>
          <w:szCs w:val="28"/>
        </w:rPr>
        <w:lastRenderedPageBreak/>
        <w:t>Care and Use of Property</w:t>
      </w:r>
    </w:p>
    <w:p w14:paraId="25FBA07C" w14:textId="77777777" w:rsidR="006D022D" w:rsidRDefault="00E87EA8">
      <w:pPr>
        <w:pStyle w:val="outputPageformat-docoutputVersion2li"/>
        <w:numPr>
          <w:ilvl w:val="0"/>
          <w:numId w:val="1"/>
        </w:numPr>
        <w:spacing w:after="120" w:line="360" w:lineRule="atLeast"/>
        <w:ind w:left="405" w:right="45" w:hanging="400"/>
        <w:rPr>
          <w:color w:val="000000"/>
        </w:rPr>
      </w:pPr>
      <w:r>
        <w:rPr>
          <w:color w:val="000000"/>
        </w:rPr>
        <w:t xml:space="preserve">The Tenant will promptly notify the Landlord of any damage, or of any situation that may significantly interfere with the normal use of the Property or to any furnishings supplied by the Landlord. </w:t>
      </w:r>
    </w:p>
    <w:p w14:paraId="41487376" w14:textId="77777777" w:rsidR="00D40986" w:rsidRDefault="00D40986">
      <w:pPr>
        <w:pStyle w:val="outputPageformat-docoutputVersion2li"/>
        <w:numPr>
          <w:ilvl w:val="0"/>
          <w:numId w:val="1"/>
        </w:numPr>
        <w:spacing w:after="120" w:line="360" w:lineRule="atLeast"/>
        <w:ind w:left="405" w:right="45" w:hanging="400"/>
        <w:rPr>
          <w:color w:val="000000"/>
        </w:rPr>
      </w:pPr>
      <w:r>
        <w:rPr>
          <w:color w:val="000000"/>
        </w:rPr>
        <w:t>The tenant is responsible for upkeep of yard and grounds.</w:t>
      </w:r>
    </w:p>
    <w:p w14:paraId="13825B79" w14:textId="77777777" w:rsidR="006D022D" w:rsidRDefault="00E87EA8">
      <w:pPr>
        <w:pStyle w:val="outputPageformat-docoutputVersion2li"/>
        <w:numPr>
          <w:ilvl w:val="0"/>
          <w:numId w:val="1"/>
        </w:numPr>
        <w:spacing w:after="120" w:line="360" w:lineRule="atLeast"/>
        <w:ind w:left="405" w:right="45" w:hanging="400"/>
        <w:rPr>
          <w:color w:val="000000"/>
        </w:rPr>
      </w:pPr>
      <w:r>
        <w:rPr>
          <w:color w:val="000000"/>
        </w:rPr>
        <w:t xml:space="preserve">The Tenant will not engage in any illegal trade or activity on or about the Property. </w:t>
      </w:r>
    </w:p>
    <w:p w14:paraId="0AFBF020" w14:textId="77777777" w:rsidR="006D022D" w:rsidRDefault="00E87EA8">
      <w:pPr>
        <w:pStyle w:val="outputPageformat-docoutputVersion2li"/>
        <w:numPr>
          <w:ilvl w:val="0"/>
          <w:numId w:val="1"/>
        </w:numPr>
        <w:spacing w:after="120" w:line="360" w:lineRule="atLeast"/>
        <w:ind w:left="405" w:right="45" w:hanging="400"/>
        <w:rPr>
          <w:color w:val="000000"/>
        </w:rPr>
      </w:pPr>
      <w:r>
        <w:rPr>
          <w:color w:val="000000"/>
        </w:rPr>
        <w:t xml:space="preserve">The Parties will comply with standards of health, sanitation, fire, </w:t>
      </w:r>
      <w:proofErr w:type="gramStart"/>
      <w:r>
        <w:rPr>
          <w:color w:val="000000"/>
        </w:rPr>
        <w:t>housing</w:t>
      </w:r>
      <w:proofErr w:type="gramEnd"/>
      <w:r>
        <w:rPr>
          <w:color w:val="000000"/>
        </w:rPr>
        <w:t xml:space="preserve"> and safety as required by law. </w:t>
      </w:r>
    </w:p>
    <w:p w14:paraId="7E37B3D1" w14:textId="77777777" w:rsidR="006D022D" w:rsidRDefault="00E87EA8">
      <w:pPr>
        <w:pStyle w:val="outputPageformat-docoutputVersion2li"/>
        <w:numPr>
          <w:ilvl w:val="0"/>
          <w:numId w:val="1"/>
        </w:numPr>
        <w:spacing w:after="120" w:line="360" w:lineRule="atLeast"/>
        <w:ind w:left="405" w:right="45" w:hanging="400"/>
        <w:rPr>
          <w:color w:val="000000"/>
        </w:rPr>
      </w:pPr>
      <w:r>
        <w:rPr>
          <w:color w:val="000000"/>
        </w:rPr>
        <w:t xml:space="preserve">The Parties will use reasonable efforts to maintain the Property in such a condition as to prevent the accumulation of moisture and the growth of mold. The Tenant will promptly notify the Landlord in writing of any moisture accumulation that occurs or of any visible evidence of mold discovered by the Tenant. The Landlord will promptly respond to any such written notices from the Tenant. </w:t>
      </w:r>
    </w:p>
    <w:p w14:paraId="39FA61F8" w14:textId="77777777" w:rsidR="006D022D" w:rsidRDefault="00E87EA8">
      <w:pPr>
        <w:pStyle w:val="outputPageformat-docoutputVersion2li"/>
        <w:numPr>
          <w:ilvl w:val="0"/>
          <w:numId w:val="1"/>
        </w:numPr>
        <w:spacing w:after="120" w:line="360" w:lineRule="atLeast"/>
        <w:ind w:left="405" w:right="45" w:hanging="400"/>
        <w:rPr>
          <w:color w:val="000000"/>
        </w:rPr>
      </w:pPr>
      <w:r>
        <w:rPr>
          <w:color w:val="000000"/>
        </w:rPr>
        <w:t xml:space="preserve">If the Tenant is absent from the Property and the Property is unoccupied for a period of 4 consecutive days or longer, the Tenant will arrange for regular inspection by a competent person. The Landlord will be notified in advance as to the name, address and phone number of the person doing the inspections. </w:t>
      </w:r>
    </w:p>
    <w:p w14:paraId="558D4979" w14:textId="77777777" w:rsidR="006D022D" w:rsidRDefault="00E87EA8">
      <w:pPr>
        <w:pStyle w:val="outputPageformat-docoutputVersion2li"/>
        <w:numPr>
          <w:ilvl w:val="0"/>
          <w:numId w:val="1"/>
        </w:numPr>
        <w:spacing w:after="120" w:line="360" w:lineRule="atLeast"/>
        <w:ind w:left="405" w:right="45" w:hanging="400"/>
        <w:rPr>
          <w:color w:val="000000"/>
        </w:rPr>
      </w:pPr>
      <w:r>
        <w:rPr>
          <w:color w:val="000000"/>
        </w:rPr>
        <w:t xml:space="preserve">At the expiration of the term of this Lease, the Tenant will quit and surrender the Property in as good a state and condition as they were at the commencement of this Lease, reasonable use and wear and tear excepted. </w:t>
      </w:r>
    </w:p>
    <w:p w14:paraId="284893C1" w14:textId="77777777" w:rsidR="006D022D" w:rsidRDefault="00E87EA8">
      <w:pPr>
        <w:pStyle w:val="outputPageoutputVersion2p"/>
        <w:spacing w:before="300" w:after="120" w:line="360" w:lineRule="atLeast"/>
        <w:ind w:left="45" w:right="45"/>
        <w:rPr>
          <w:color w:val="000000"/>
        </w:rPr>
      </w:pPr>
      <w:r>
        <w:rPr>
          <w:rFonts w:ascii="Helvetica" w:eastAsia="Helvetica" w:hAnsi="Helvetica" w:cs="Helvetica"/>
          <w:color w:val="000000"/>
          <w:sz w:val="28"/>
          <w:szCs w:val="28"/>
        </w:rPr>
        <w:t>Rules and Regulations</w:t>
      </w:r>
    </w:p>
    <w:p w14:paraId="03592311" w14:textId="77777777" w:rsidR="006D022D" w:rsidRDefault="00E87EA8">
      <w:pPr>
        <w:pStyle w:val="outputPageformat-docoutputVersion2li"/>
        <w:numPr>
          <w:ilvl w:val="0"/>
          <w:numId w:val="1"/>
        </w:numPr>
        <w:spacing w:after="120" w:line="360" w:lineRule="atLeast"/>
        <w:ind w:left="405" w:right="45" w:hanging="400"/>
        <w:rPr>
          <w:color w:val="000000"/>
        </w:rPr>
      </w:pPr>
      <w:r>
        <w:rPr>
          <w:color w:val="000000"/>
        </w:rPr>
        <w:t xml:space="preserve">The Tenant will obey all rules and regulations of the Landlord regarding the Property. </w:t>
      </w:r>
    </w:p>
    <w:p w14:paraId="0DA2EF63" w14:textId="77777777" w:rsidR="006D022D" w:rsidRDefault="00E87EA8">
      <w:pPr>
        <w:pStyle w:val="outputPageoutputVersion2p"/>
        <w:spacing w:before="300" w:after="120" w:line="360" w:lineRule="atLeast"/>
        <w:ind w:left="45" w:right="45"/>
        <w:rPr>
          <w:color w:val="000000"/>
        </w:rPr>
      </w:pPr>
      <w:r>
        <w:rPr>
          <w:rFonts w:ascii="Helvetica" w:eastAsia="Helvetica" w:hAnsi="Helvetica" w:cs="Helvetica"/>
          <w:color w:val="000000"/>
          <w:sz w:val="28"/>
          <w:szCs w:val="28"/>
        </w:rPr>
        <w:t>Megan's Law</w:t>
      </w:r>
    </w:p>
    <w:p w14:paraId="3EC662E3" w14:textId="77777777" w:rsidR="006D022D" w:rsidRDefault="00E87EA8">
      <w:pPr>
        <w:pStyle w:val="outputPageformat-docoutputVersion2li"/>
        <w:numPr>
          <w:ilvl w:val="0"/>
          <w:numId w:val="1"/>
        </w:numPr>
        <w:spacing w:after="120" w:line="360" w:lineRule="atLeast"/>
        <w:ind w:left="405" w:right="45" w:hanging="400"/>
        <w:rPr>
          <w:color w:val="000000"/>
        </w:rPr>
      </w:pPr>
      <w:r>
        <w:rPr>
          <w:color w:val="000000"/>
        </w:rPr>
        <w:t xml:space="preserve">NOTICE: Pursuant to Section 290.46 of the Penal Code, information about specified registered sex offenders is made available to the public via an Internet website maintained by the Department of Justice at www.meganslaw.ca.gov. Depending on the offender’s criminal history, this information will include either the address at which the offender resides or the community of residence and ZIP Code in which he or she resides. </w:t>
      </w:r>
    </w:p>
    <w:p w14:paraId="5BCC6199" w14:textId="77777777" w:rsidR="006D022D" w:rsidRDefault="00E87EA8">
      <w:pPr>
        <w:pStyle w:val="outputPageoutputVersion2p"/>
        <w:spacing w:before="300" w:after="120" w:line="360" w:lineRule="atLeast"/>
        <w:ind w:left="45" w:right="45"/>
        <w:rPr>
          <w:color w:val="000000"/>
        </w:rPr>
      </w:pPr>
      <w:r>
        <w:rPr>
          <w:rFonts w:ascii="Helvetica" w:eastAsia="Helvetica" w:hAnsi="Helvetica" w:cs="Helvetica"/>
          <w:color w:val="000000"/>
          <w:sz w:val="28"/>
          <w:szCs w:val="28"/>
        </w:rPr>
        <w:t>Lead Warning</w:t>
      </w:r>
    </w:p>
    <w:p w14:paraId="4AC92131" w14:textId="77777777" w:rsidR="00A962F5" w:rsidRPr="00A962F5" w:rsidRDefault="00E87EA8" w:rsidP="00A962F5">
      <w:pPr>
        <w:pStyle w:val="outputPageformat-docoutputVersion2li"/>
        <w:numPr>
          <w:ilvl w:val="0"/>
          <w:numId w:val="1"/>
        </w:numPr>
        <w:spacing w:after="120" w:line="360" w:lineRule="atLeast"/>
        <w:ind w:left="405" w:right="45" w:hanging="400"/>
        <w:rPr>
          <w:color w:val="000000"/>
        </w:rPr>
      </w:pPr>
      <w:r>
        <w:rPr>
          <w:color w:val="000000"/>
        </w:rPr>
        <w:t xml:space="preserve">Housing built before 1978 may contain </w:t>
      </w:r>
      <w:proofErr w:type="gramStart"/>
      <w:r>
        <w:rPr>
          <w:color w:val="000000"/>
        </w:rPr>
        <w:t>lead based</w:t>
      </w:r>
      <w:proofErr w:type="gramEnd"/>
      <w:r>
        <w:rPr>
          <w:color w:val="000000"/>
        </w:rPr>
        <w:t xml:space="preserve"> paint. Lead from paint, paint chips, and dust can pose health hazards if not taken care of properly. Lead exposure is especially harmful to young </w:t>
      </w:r>
      <w:r>
        <w:rPr>
          <w:color w:val="000000"/>
        </w:rPr>
        <w:lastRenderedPageBreak/>
        <w:t>children and pregnant women. Before renting pre-1978 housing, lessors must disclose the presence of known lead-based paint hazards in the dwelling.  </w:t>
      </w:r>
    </w:p>
    <w:p w14:paraId="210B433F" w14:textId="77777777" w:rsidR="00A962F5" w:rsidRDefault="00A962F5" w:rsidP="00A962F5">
      <w:pPr>
        <w:pStyle w:val="outputPageformat-docoutputVersion2li"/>
        <w:spacing w:after="120" w:line="360" w:lineRule="atLeast"/>
        <w:ind w:left="405" w:right="45"/>
        <w:rPr>
          <w:color w:val="000000"/>
        </w:rPr>
      </w:pPr>
    </w:p>
    <w:p w14:paraId="481F97AF" w14:textId="77777777" w:rsidR="006D022D" w:rsidRPr="00A962F5" w:rsidRDefault="00A962F5" w:rsidP="00A962F5">
      <w:pPr>
        <w:pStyle w:val="outputPageformat-docoutputVersion2li"/>
        <w:spacing w:after="120" w:line="360" w:lineRule="atLeast"/>
        <w:ind w:left="405" w:right="45"/>
        <w:rPr>
          <w:color w:val="000000"/>
        </w:rPr>
      </w:pPr>
      <w:r w:rsidRPr="00A962F5">
        <w:rPr>
          <w:rFonts w:ascii="Helvetica" w:eastAsia="Helvetica" w:hAnsi="Helvetica" w:cs="Helvetica"/>
          <w:color w:val="000000"/>
          <w:sz w:val="28"/>
          <w:szCs w:val="28"/>
        </w:rPr>
        <w:t xml:space="preserve"> </w:t>
      </w:r>
      <w:r w:rsidR="00E87EA8" w:rsidRPr="00A962F5">
        <w:rPr>
          <w:rFonts w:ascii="Helvetica" w:eastAsia="Helvetica" w:hAnsi="Helvetica" w:cs="Helvetica"/>
          <w:color w:val="000000"/>
          <w:sz w:val="28"/>
          <w:szCs w:val="28"/>
        </w:rPr>
        <w:t>Address for Notice</w:t>
      </w:r>
    </w:p>
    <w:p w14:paraId="7F0AFF91" w14:textId="77777777" w:rsidR="006D022D" w:rsidRDefault="00E87EA8">
      <w:pPr>
        <w:pStyle w:val="outputPageformat-docoutputVersion2li"/>
        <w:numPr>
          <w:ilvl w:val="0"/>
          <w:numId w:val="1"/>
        </w:numPr>
        <w:spacing w:line="360" w:lineRule="atLeast"/>
        <w:ind w:left="405" w:right="45" w:hanging="400"/>
        <w:rPr>
          <w:color w:val="000000"/>
        </w:rPr>
      </w:pPr>
      <w:r>
        <w:rPr>
          <w:color w:val="000000"/>
        </w:rPr>
        <w:t xml:space="preserve">For any matter relating to this tenancy, the Tenant may be contacted at the Property or through the phone number below: </w:t>
      </w:r>
    </w:p>
    <w:p w14:paraId="63FB6C90" w14:textId="77777777" w:rsidR="00961162" w:rsidRDefault="00E87EA8" w:rsidP="00F9700C">
      <w:pPr>
        <w:rPr>
          <w:color w:val="000000"/>
        </w:rPr>
      </w:pPr>
      <w:r>
        <w:rPr>
          <w:color w:val="000000"/>
        </w:rPr>
        <w:t xml:space="preserve">Name: </w:t>
      </w:r>
      <w:proofErr w:type="spellStart"/>
      <w:r w:rsidR="00783CEF">
        <w:rPr>
          <w:rFonts w:ascii="Arial" w:hAnsi="Arial" w:cs="Arial"/>
          <w:color w:val="222222"/>
          <w:shd w:val="clear" w:color="auto" w:fill="FFFFFF"/>
        </w:rPr>
        <w:t>leah</w:t>
      </w:r>
      <w:proofErr w:type="spellEnd"/>
      <w:r w:rsidR="00783CEF">
        <w:rPr>
          <w:rFonts w:ascii="Arial" w:hAnsi="Arial" w:cs="Arial"/>
          <w:color w:val="222222"/>
          <w:shd w:val="clear" w:color="auto" w:fill="FFFFFF"/>
        </w:rPr>
        <w:t xml:space="preserve"> </w:t>
      </w:r>
      <w:proofErr w:type="spellStart"/>
      <w:r w:rsidR="00783CEF">
        <w:rPr>
          <w:rFonts w:ascii="Arial" w:hAnsi="Arial" w:cs="Arial"/>
          <w:color w:val="222222"/>
          <w:shd w:val="clear" w:color="auto" w:fill="FFFFFF"/>
        </w:rPr>
        <w:t>daniel</w:t>
      </w:r>
      <w:proofErr w:type="spellEnd"/>
    </w:p>
    <w:p w14:paraId="3F80B923" w14:textId="77777777" w:rsidR="006D022D" w:rsidRPr="00F9700C" w:rsidRDefault="00E87EA8" w:rsidP="00F9700C">
      <w:r>
        <w:rPr>
          <w:color w:val="000000"/>
        </w:rPr>
        <w:t>Phone:  </w:t>
      </w:r>
      <w:bdo w:val="ltr">
        <w:r w:rsidR="00961162" w:rsidRPr="00961162">
          <w:t>+1 (</w:t>
        </w:r>
        <w:r w:rsidR="00783CEF">
          <w:t>6</w:t>
        </w:r>
        <w:r w:rsidR="00961162" w:rsidRPr="00961162">
          <w:t xml:space="preserve">15) </w:t>
        </w:r>
        <w:r w:rsidR="00783CEF">
          <w:t>598-1547</w:t>
        </w:r>
        <w:r w:rsidR="007A644B">
          <w:t>‬</w:t>
        </w:r>
        <w:r w:rsidR="000F7313">
          <w:t>‬</w:t>
        </w:r>
      </w:bdo>
    </w:p>
    <w:p w14:paraId="484B51F9" w14:textId="20AC2241" w:rsidR="00961162" w:rsidRDefault="00E87EA8" w:rsidP="00961162">
      <w:r>
        <w:rPr>
          <w:color w:val="000000"/>
        </w:rPr>
        <w:t xml:space="preserve">Email: </w:t>
      </w:r>
      <w:r w:rsidR="00783CEF">
        <w:rPr>
          <w:rStyle w:val="gd"/>
          <w:rFonts w:ascii="Helvetica" w:hAnsi="Helvetica"/>
          <w:b/>
          <w:bCs/>
          <w:color w:val="202124"/>
          <w:spacing w:val="3"/>
          <w:shd w:val="clear" w:color="auto" w:fill="FFFFFF"/>
        </w:rPr>
        <w:t>leah</w:t>
      </w:r>
      <w:r w:rsidR="00F63016">
        <w:rPr>
          <w:rStyle w:val="gd"/>
          <w:rFonts w:ascii="Helvetica" w:hAnsi="Helvetica"/>
          <w:b/>
          <w:bCs/>
          <w:color w:val="202124"/>
          <w:spacing w:val="3"/>
          <w:shd w:val="clear" w:color="auto" w:fill="FFFFFF"/>
        </w:rPr>
        <w:t>.</w:t>
      </w:r>
      <w:r w:rsidR="00783CEF">
        <w:rPr>
          <w:rStyle w:val="gd"/>
          <w:rFonts w:ascii="Helvetica" w:hAnsi="Helvetica"/>
          <w:b/>
          <w:bCs/>
          <w:color w:val="202124"/>
          <w:spacing w:val="3"/>
          <w:shd w:val="clear" w:color="auto" w:fill="FFFFFF"/>
        </w:rPr>
        <w:t>daniel</w:t>
      </w:r>
      <w:r w:rsidR="00F63016">
        <w:rPr>
          <w:rStyle w:val="gd"/>
          <w:rFonts w:ascii="Helvetica" w:hAnsi="Helvetica"/>
          <w:b/>
          <w:bCs/>
          <w:color w:val="202124"/>
          <w:spacing w:val="3"/>
          <w:shd w:val="clear" w:color="auto" w:fill="FFFFFF"/>
        </w:rPr>
        <w:t>1997</w:t>
      </w:r>
      <w:r w:rsidR="00783CEF">
        <w:rPr>
          <w:rStyle w:val="gd"/>
          <w:rFonts w:ascii="Helvetica" w:hAnsi="Helvetica"/>
          <w:b/>
          <w:bCs/>
          <w:color w:val="202124"/>
          <w:spacing w:val="3"/>
          <w:shd w:val="clear" w:color="auto" w:fill="FFFFFF"/>
        </w:rPr>
        <w:t>@</w:t>
      </w:r>
      <w:r w:rsidR="00F63016">
        <w:rPr>
          <w:rStyle w:val="gd"/>
          <w:rFonts w:ascii="Helvetica" w:hAnsi="Helvetica"/>
          <w:b/>
          <w:bCs/>
          <w:color w:val="202124"/>
          <w:spacing w:val="3"/>
          <w:shd w:val="clear" w:color="auto" w:fill="FFFFFF"/>
        </w:rPr>
        <w:t>gmail</w:t>
      </w:r>
      <w:r w:rsidR="00783CEF">
        <w:rPr>
          <w:rStyle w:val="gd"/>
          <w:rFonts w:ascii="Helvetica" w:hAnsi="Helvetica"/>
          <w:b/>
          <w:bCs/>
          <w:color w:val="202124"/>
          <w:spacing w:val="3"/>
          <w:shd w:val="clear" w:color="auto" w:fill="FFFFFF"/>
        </w:rPr>
        <w:t>.com</w:t>
      </w:r>
    </w:p>
    <w:p w14:paraId="0C94AAA2" w14:textId="77777777" w:rsidR="00961162" w:rsidRDefault="00961162" w:rsidP="00961162">
      <w:pPr>
        <w:rPr>
          <w:rFonts w:ascii="Helvetica" w:hAnsi="Helvetica"/>
          <w:color w:val="555555"/>
          <w:sz w:val="19"/>
          <w:szCs w:val="19"/>
          <w:shd w:val="clear" w:color="auto" w:fill="FFFFFF"/>
        </w:rPr>
      </w:pPr>
    </w:p>
    <w:p w14:paraId="3E62AEEA" w14:textId="77777777" w:rsidR="006D022D" w:rsidRPr="00F9700C" w:rsidRDefault="00E87EA8" w:rsidP="00961162">
      <w:r w:rsidRPr="00F9700C">
        <w:rPr>
          <w:color w:val="000000"/>
        </w:rPr>
        <w:t xml:space="preserve">For any matter relating to this tenancy, whether during or after this tenancy has been terminated, the Landlord's address for notice is: </w:t>
      </w:r>
    </w:p>
    <w:p w14:paraId="6ADD2B56" w14:textId="77777777" w:rsidR="006D022D" w:rsidRDefault="00E87EA8">
      <w:pPr>
        <w:pStyle w:val="outputPageformat-docoutputVersion2li"/>
        <w:numPr>
          <w:ilvl w:val="1"/>
          <w:numId w:val="4"/>
        </w:numPr>
        <w:spacing w:before="20" w:after="120" w:line="360" w:lineRule="atLeast"/>
        <w:ind w:left="945" w:right="45" w:hanging="267"/>
        <w:rPr>
          <w:color w:val="000000"/>
        </w:rPr>
      </w:pPr>
      <w:r>
        <w:rPr>
          <w:color w:val="000000"/>
        </w:rPr>
        <w:t xml:space="preserve">Name: </w:t>
      </w:r>
      <w:proofErr w:type="spellStart"/>
      <w:r>
        <w:rPr>
          <w:color w:val="000000"/>
        </w:rPr>
        <w:t>ilana</w:t>
      </w:r>
      <w:proofErr w:type="spellEnd"/>
      <w:r>
        <w:rPr>
          <w:color w:val="000000"/>
        </w:rPr>
        <w:t xml:space="preserve"> </w:t>
      </w:r>
      <w:proofErr w:type="spellStart"/>
      <w:r>
        <w:rPr>
          <w:color w:val="000000"/>
        </w:rPr>
        <w:t>simons</w:t>
      </w:r>
      <w:proofErr w:type="spellEnd"/>
      <w:r>
        <w:rPr>
          <w:color w:val="000000"/>
        </w:rPr>
        <w:t xml:space="preserve">. </w:t>
      </w:r>
    </w:p>
    <w:p w14:paraId="41D46466" w14:textId="1CE1665C" w:rsidR="006D022D" w:rsidRDefault="00E87EA8">
      <w:pPr>
        <w:pStyle w:val="outputPageformat-docoutputVersion2li"/>
        <w:numPr>
          <w:ilvl w:val="1"/>
          <w:numId w:val="4"/>
        </w:numPr>
        <w:spacing w:line="360" w:lineRule="atLeast"/>
        <w:ind w:left="945" w:right="45" w:hanging="280"/>
        <w:rPr>
          <w:color w:val="000000"/>
        </w:rPr>
      </w:pPr>
      <w:r>
        <w:rPr>
          <w:color w:val="000000"/>
        </w:rPr>
        <w:t>Address: #</w:t>
      </w:r>
      <w:r w:rsidR="00AD1C6C">
        <w:rPr>
          <w:color w:val="000000"/>
        </w:rPr>
        <w:t>30</w:t>
      </w:r>
      <w:r w:rsidR="00B31894">
        <w:rPr>
          <w:color w:val="000000"/>
        </w:rPr>
        <w:t>7</w:t>
      </w:r>
      <w:r>
        <w:rPr>
          <w:color w:val="000000"/>
        </w:rPr>
        <w:t xml:space="preserve">, </w:t>
      </w:r>
      <w:r w:rsidR="00B31894">
        <w:rPr>
          <w:color w:val="000000"/>
        </w:rPr>
        <w:t>1000 Cordova Pl</w:t>
      </w:r>
      <w:r>
        <w:rPr>
          <w:color w:val="000000"/>
        </w:rPr>
        <w:t xml:space="preserve">, </w:t>
      </w:r>
      <w:r w:rsidR="00AD1C6C">
        <w:rPr>
          <w:color w:val="000000"/>
        </w:rPr>
        <w:t>Santa Fe</w:t>
      </w:r>
      <w:r>
        <w:rPr>
          <w:color w:val="000000"/>
        </w:rPr>
        <w:t xml:space="preserve">, </w:t>
      </w:r>
      <w:r w:rsidR="00AD1C6C">
        <w:rPr>
          <w:color w:val="000000"/>
        </w:rPr>
        <w:t>NM 87505</w:t>
      </w:r>
      <w:r>
        <w:rPr>
          <w:color w:val="000000"/>
        </w:rPr>
        <w:t xml:space="preserve">. </w:t>
      </w:r>
    </w:p>
    <w:p w14:paraId="0C1C7519" w14:textId="77777777" w:rsidR="006D022D" w:rsidRDefault="00E87EA8">
      <w:pPr>
        <w:pStyle w:val="outputPageoutputVersion2p"/>
        <w:spacing w:before="240" w:after="120" w:line="360" w:lineRule="atLeast"/>
        <w:ind w:left="945" w:right="45"/>
        <w:rPr>
          <w:color w:val="000000"/>
        </w:rPr>
      </w:pPr>
      <w:r>
        <w:rPr>
          <w:color w:val="000000"/>
        </w:rPr>
        <w:t xml:space="preserve">The contact information for the Landlord is: </w:t>
      </w:r>
    </w:p>
    <w:p w14:paraId="3AC503F8" w14:textId="77777777" w:rsidR="006D022D" w:rsidRDefault="00E87EA8">
      <w:pPr>
        <w:pStyle w:val="outputPageformat-docoutputVersion2li"/>
        <w:numPr>
          <w:ilvl w:val="1"/>
          <w:numId w:val="4"/>
        </w:numPr>
        <w:spacing w:after="120" w:line="360" w:lineRule="atLeast"/>
        <w:ind w:left="945" w:right="45" w:hanging="267"/>
        <w:rPr>
          <w:color w:val="000000"/>
        </w:rPr>
      </w:pPr>
      <w:r>
        <w:rPr>
          <w:color w:val="000000"/>
        </w:rPr>
        <w:t>Phone</w:t>
      </w:r>
      <w:proofErr w:type="gramStart"/>
      <w:r>
        <w:rPr>
          <w:color w:val="000000"/>
        </w:rPr>
        <w:t>:  (</w:t>
      </w:r>
      <w:proofErr w:type="gramEnd"/>
      <w:r>
        <w:rPr>
          <w:color w:val="000000"/>
        </w:rPr>
        <w:t xml:space="preserve">617) 850-5408. </w:t>
      </w:r>
    </w:p>
    <w:p w14:paraId="33360A4D" w14:textId="77777777" w:rsidR="006D022D" w:rsidRDefault="00E87EA8">
      <w:pPr>
        <w:pStyle w:val="outputPageformat-docoutputVersion2li"/>
        <w:numPr>
          <w:ilvl w:val="1"/>
          <w:numId w:val="4"/>
        </w:numPr>
        <w:spacing w:after="120" w:line="360" w:lineRule="atLeast"/>
        <w:ind w:left="945" w:right="45" w:hanging="280"/>
        <w:rPr>
          <w:color w:val="000000"/>
        </w:rPr>
      </w:pPr>
      <w:r>
        <w:rPr>
          <w:color w:val="000000"/>
        </w:rPr>
        <w:t xml:space="preserve">Email address: ilana.simons@gmail.com. </w:t>
      </w:r>
    </w:p>
    <w:p w14:paraId="3B35F135" w14:textId="77777777" w:rsidR="006D022D" w:rsidRDefault="00E87EA8">
      <w:pPr>
        <w:pStyle w:val="outputPageoutputVersion2p"/>
        <w:spacing w:before="300" w:after="120" w:line="360" w:lineRule="atLeast"/>
        <w:ind w:left="45" w:right="45"/>
        <w:rPr>
          <w:color w:val="000000"/>
        </w:rPr>
      </w:pPr>
      <w:r>
        <w:rPr>
          <w:rFonts w:ascii="Helvetica" w:eastAsia="Helvetica" w:hAnsi="Helvetica" w:cs="Helvetica"/>
          <w:color w:val="000000"/>
          <w:sz w:val="28"/>
          <w:szCs w:val="28"/>
        </w:rPr>
        <w:t>General Provisions</w:t>
      </w:r>
    </w:p>
    <w:p w14:paraId="1F7351CD" w14:textId="77777777" w:rsidR="006D022D" w:rsidRDefault="00E87EA8">
      <w:pPr>
        <w:pStyle w:val="outputPageformat-docoutputVersion2li"/>
        <w:numPr>
          <w:ilvl w:val="0"/>
          <w:numId w:val="1"/>
        </w:numPr>
        <w:spacing w:after="120" w:line="360" w:lineRule="atLeast"/>
        <w:ind w:left="405" w:right="45" w:hanging="400"/>
        <w:rPr>
          <w:color w:val="000000"/>
        </w:rPr>
      </w:pPr>
      <w:r>
        <w:rPr>
          <w:color w:val="000000"/>
        </w:rPr>
        <w:t xml:space="preserve">All monetary amounts stated or referred to in this Lease are based in the United States dollar. </w:t>
      </w:r>
    </w:p>
    <w:p w14:paraId="2615ED42" w14:textId="77777777" w:rsidR="006D022D" w:rsidRDefault="00E87EA8">
      <w:pPr>
        <w:pStyle w:val="outputPageformat-docoutputVersion2li"/>
        <w:numPr>
          <w:ilvl w:val="0"/>
          <w:numId w:val="1"/>
        </w:numPr>
        <w:spacing w:after="120" w:line="360" w:lineRule="atLeast"/>
        <w:ind w:left="405" w:right="45" w:hanging="400"/>
        <w:rPr>
          <w:color w:val="000000"/>
        </w:rPr>
      </w:pPr>
      <w:r>
        <w:rPr>
          <w:color w:val="000000"/>
        </w:rPr>
        <w:t xml:space="preserve">Any waiver by the Landlord of any failure by the Tenant to perform or observe the provisions of this Lease will not operate as a waiver of the Landlord's rights under this Lease in respect of any subsequent defaults, breaches or non-performance and will not defeat or affect in any way the Landlord's rights in respect of any subsequent default or breach. </w:t>
      </w:r>
    </w:p>
    <w:p w14:paraId="323BB0E7" w14:textId="77777777" w:rsidR="006D022D" w:rsidRDefault="00E87EA8">
      <w:pPr>
        <w:pStyle w:val="outputPageformat-docoutputVersion2li"/>
        <w:numPr>
          <w:ilvl w:val="0"/>
          <w:numId w:val="1"/>
        </w:numPr>
        <w:spacing w:after="120" w:line="360" w:lineRule="atLeast"/>
        <w:ind w:left="405" w:right="45" w:hanging="400"/>
        <w:rPr>
          <w:color w:val="000000"/>
        </w:rPr>
      </w:pPr>
      <w:r>
        <w:rPr>
          <w:color w:val="000000"/>
        </w:rPr>
        <w:t xml:space="preserve">This Lease will extend to and be binding upon and inure to the benefit of the respective heirs, executors, administrators, </w:t>
      </w:r>
      <w:proofErr w:type="gramStart"/>
      <w:r>
        <w:rPr>
          <w:color w:val="000000"/>
        </w:rPr>
        <w:t>successors</w:t>
      </w:r>
      <w:proofErr w:type="gramEnd"/>
      <w:r>
        <w:rPr>
          <w:color w:val="000000"/>
        </w:rPr>
        <w:t xml:space="preserve"> and assigns, as the case may be, of each Party. All covenants are to be construed as conditions of this Lease. </w:t>
      </w:r>
    </w:p>
    <w:p w14:paraId="36FE630A" w14:textId="77777777" w:rsidR="006D022D" w:rsidRDefault="00E87EA8">
      <w:pPr>
        <w:pStyle w:val="outputPageformat-docoutputVersion2li"/>
        <w:numPr>
          <w:ilvl w:val="0"/>
          <w:numId w:val="1"/>
        </w:numPr>
        <w:spacing w:after="120" w:line="360" w:lineRule="atLeast"/>
        <w:ind w:left="405" w:right="45" w:hanging="400"/>
        <w:rPr>
          <w:color w:val="000000"/>
        </w:rPr>
      </w:pPr>
      <w:r>
        <w:rPr>
          <w:color w:val="000000"/>
        </w:rPr>
        <w:t xml:space="preserve">All sums payable by the Tenant to the Landlord pursuant to any provision of this Lease will be deemed to be additional rent and will be recovered by the Landlord as rental arrears. </w:t>
      </w:r>
    </w:p>
    <w:p w14:paraId="582A374B" w14:textId="77777777" w:rsidR="006D022D" w:rsidRDefault="00E87EA8">
      <w:pPr>
        <w:pStyle w:val="outputPageformat-docoutputVersion2li"/>
        <w:numPr>
          <w:ilvl w:val="0"/>
          <w:numId w:val="1"/>
        </w:numPr>
        <w:spacing w:after="120" w:line="360" w:lineRule="atLeast"/>
        <w:ind w:left="405" w:right="45" w:hanging="400"/>
        <w:rPr>
          <w:color w:val="000000"/>
        </w:rPr>
      </w:pPr>
      <w:r>
        <w:rPr>
          <w:color w:val="000000"/>
        </w:rPr>
        <w:t xml:space="preserve">Where there is more than one Tenant executing this Lease, </w:t>
      </w:r>
      <w:r w:rsidR="00436E21">
        <w:rPr>
          <w:color w:val="000000"/>
        </w:rPr>
        <w:t>Leah Daniel is responsible for payment of the lease.</w:t>
      </w:r>
    </w:p>
    <w:p w14:paraId="66982F15" w14:textId="77777777" w:rsidR="006D022D" w:rsidRDefault="00E87EA8">
      <w:pPr>
        <w:pStyle w:val="outputPageformat-docoutputVersion2li"/>
        <w:numPr>
          <w:ilvl w:val="0"/>
          <w:numId w:val="1"/>
        </w:numPr>
        <w:spacing w:after="120" w:line="360" w:lineRule="atLeast"/>
        <w:ind w:left="405" w:right="45" w:hanging="400"/>
        <w:rPr>
          <w:color w:val="000000"/>
        </w:rPr>
      </w:pPr>
      <w:r>
        <w:rPr>
          <w:color w:val="000000"/>
        </w:rPr>
        <w:lastRenderedPageBreak/>
        <w:t xml:space="preserve">Locks may not be added or changed without the prior written agreement of both Parties, </w:t>
      </w:r>
      <w:proofErr w:type="gramStart"/>
      <w:r>
        <w:rPr>
          <w:color w:val="000000"/>
        </w:rPr>
        <w:t>or</w:t>
      </w:r>
      <w:proofErr w:type="gramEnd"/>
      <w:r>
        <w:rPr>
          <w:color w:val="000000"/>
        </w:rPr>
        <w:t xml:space="preserve"> unless the changes are made in compliance with the Act. </w:t>
      </w:r>
    </w:p>
    <w:p w14:paraId="7753159D" w14:textId="77777777" w:rsidR="006D022D" w:rsidRDefault="00E87EA8">
      <w:pPr>
        <w:pStyle w:val="outputPageformat-docoutputVersion2li"/>
        <w:numPr>
          <w:ilvl w:val="0"/>
          <w:numId w:val="1"/>
        </w:numPr>
        <w:spacing w:after="120" w:line="360" w:lineRule="atLeast"/>
        <w:ind w:left="405" w:right="45" w:hanging="400"/>
        <w:rPr>
          <w:color w:val="000000"/>
        </w:rPr>
      </w:pPr>
      <w:r>
        <w:rPr>
          <w:color w:val="000000"/>
        </w:rPr>
        <w:t xml:space="preserve">The Tenant will be charged an additional amount of $35.00 for each N.S.F. check or checks returned by the Tenant's financial institution. </w:t>
      </w:r>
    </w:p>
    <w:p w14:paraId="497111D5" w14:textId="77777777" w:rsidR="006D022D" w:rsidRDefault="00E87EA8">
      <w:pPr>
        <w:pStyle w:val="outputPageformat-docoutputVersion2li"/>
        <w:numPr>
          <w:ilvl w:val="0"/>
          <w:numId w:val="1"/>
        </w:numPr>
        <w:spacing w:after="120" w:line="360" w:lineRule="atLeast"/>
        <w:ind w:left="405" w:right="45" w:hanging="400"/>
        <w:rPr>
          <w:color w:val="000000"/>
        </w:rPr>
      </w:pPr>
      <w:r>
        <w:rPr>
          <w:color w:val="000000"/>
        </w:rPr>
        <w:t xml:space="preserve">Headings are inserted for the convenience of the Parties only and are not to be considered when interpreting this Lease. Words in the singular mean and include the plural and vice versa. Words in the masculine mean and include the feminine and vice versa. </w:t>
      </w:r>
    </w:p>
    <w:p w14:paraId="11C60481" w14:textId="77777777" w:rsidR="006D022D" w:rsidRDefault="00E87EA8">
      <w:pPr>
        <w:pStyle w:val="outputPageformat-docoutputVersion2li"/>
        <w:numPr>
          <w:ilvl w:val="0"/>
          <w:numId w:val="1"/>
        </w:numPr>
        <w:spacing w:after="120" w:line="360" w:lineRule="atLeast"/>
        <w:ind w:left="405" w:right="45" w:hanging="400"/>
        <w:rPr>
          <w:color w:val="000000"/>
        </w:rPr>
      </w:pPr>
      <w:r>
        <w:rPr>
          <w:color w:val="000000"/>
        </w:rPr>
        <w:t xml:space="preserve">This Lease may be executed in counterparts. Facsimile signatures are binding and </w:t>
      </w:r>
      <w:proofErr w:type="gramStart"/>
      <w:r>
        <w:rPr>
          <w:color w:val="000000"/>
        </w:rPr>
        <w:t>are considered to be</w:t>
      </w:r>
      <w:proofErr w:type="gramEnd"/>
      <w:r>
        <w:rPr>
          <w:color w:val="000000"/>
        </w:rPr>
        <w:t xml:space="preserve"> original signatures. </w:t>
      </w:r>
    </w:p>
    <w:p w14:paraId="74A78075" w14:textId="77777777" w:rsidR="006D022D" w:rsidRDefault="00E87EA8">
      <w:pPr>
        <w:pStyle w:val="outputPageformat-docoutputVersion2li"/>
        <w:numPr>
          <w:ilvl w:val="0"/>
          <w:numId w:val="1"/>
        </w:numPr>
        <w:spacing w:after="120" w:line="360" w:lineRule="atLeast"/>
        <w:ind w:left="405" w:right="45" w:hanging="400"/>
        <w:rPr>
          <w:color w:val="000000"/>
        </w:rPr>
      </w:pPr>
      <w:r>
        <w:rPr>
          <w:color w:val="000000"/>
        </w:rPr>
        <w:t xml:space="preserve">This Lease constitutes the entire agreement between the Parties. </w:t>
      </w:r>
    </w:p>
    <w:p w14:paraId="58F8002A" w14:textId="77777777" w:rsidR="006D022D" w:rsidRPr="00A962F5" w:rsidRDefault="00E87EA8">
      <w:pPr>
        <w:pStyle w:val="outputPageformat-docoutputVersion2li"/>
        <w:numPr>
          <w:ilvl w:val="0"/>
          <w:numId w:val="1"/>
        </w:numPr>
        <w:spacing w:after="120" w:line="360" w:lineRule="atLeast"/>
        <w:ind w:left="405" w:right="45" w:hanging="400"/>
        <w:rPr>
          <w:b/>
          <w:color w:val="000000"/>
        </w:rPr>
      </w:pPr>
      <w:r>
        <w:rPr>
          <w:color w:val="000000"/>
        </w:rPr>
        <w:t xml:space="preserve">During the last 30 days of this Lease, the Landlord or the Landlord's agents will have the privilege of displaying the usual 'For Sale' or 'For Rent' or 'Vacancy' signs on the Property. </w:t>
      </w:r>
      <w:r w:rsidR="00A962F5">
        <w:rPr>
          <w:color w:val="000000"/>
        </w:rPr>
        <w:t xml:space="preserve"> </w:t>
      </w:r>
      <w:r w:rsidR="00A962F5" w:rsidRPr="00A962F5">
        <w:rPr>
          <w:b/>
          <w:color w:val="000000"/>
        </w:rPr>
        <w:t>Tenant agree</w:t>
      </w:r>
      <w:r w:rsidR="00D40986">
        <w:rPr>
          <w:b/>
          <w:color w:val="000000"/>
        </w:rPr>
        <w:t>s</w:t>
      </w:r>
      <w:r w:rsidR="00A962F5" w:rsidRPr="00A962F5">
        <w:rPr>
          <w:b/>
          <w:color w:val="000000"/>
        </w:rPr>
        <w:t xml:space="preserve"> to help with the showing of the apt.</w:t>
      </w:r>
    </w:p>
    <w:p w14:paraId="3D2B283F" w14:textId="77777777" w:rsidR="006D022D" w:rsidRDefault="00E87EA8">
      <w:pPr>
        <w:pStyle w:val="outputPageformat-docoutputVersion2li"/>
        <w:numPr>
          <w:ilvl w:val="0"/>
          <w:numId w:val="1"/>
        </w:numPr>
        <w:spacing w:after="120" w:line="360" w:lineRule="atLeast"/>
        <w:ind w:left="405" w:right="45" w:hanging="400"/>
        <w:rPr>
          <w:color w:val="000000"/>
        </w:rPr>
      </w:pPr>
      <w:r>
        <w:rPr>
          <w:color w:val="000000"/>
        </w:rPr>
        <w:t xml:space="preserve">Time is of the essence in this Lease. </w:t>
      </w:r>
    </w:p>
    <w:p w14:paraId="3BB3BC53" w14:textId="732BB3B8" w:rsidR="006D022D" w:rsidRPr="00436E21" w:rsidRDefault="00E87EA8" w:rsidP="00436E21">
      <w:pPr>
        <w:jc w:val="center"/>
        <w:rPr>
          <w:rFonts w:ascii="Arial" w:hAnsi="Arial" w:cs="Arial"/>
          <w:color w:val="222222"/>
        </w:rPr>
      </w:pPr>
      <w:r>
        <w:rPr>
          <w:color w:val="000000"/>
        </w:rPr>
        <w:t xml:space="preserve">IN WITNESS WHEREOF </w:t>
      </w:r>
      <w:r w:rsidR="00436E21">
        <w:rPr>
          <w:rFonts w:ascii="Arial" w:hAnsi="Arial" w:cs="Arial"/>
          <w:color w:val="222222"/>
        </w:rPr>
        <w:t>Leah Daniel</w:t>
      </w:r>
      <w:r w:rsidR="00AD1C6C">
        <w:rPr>
          <w:rFonts w:ascii="Arial" w:hAnsi="Arial" w:cs="Arial"/>
          <w:color w:val="222222"/>
        </w:rPr>
        <w:t xml:space="preserve"> and</w:t>
      </w:r>
      <w:r w:rsidR="00436E21">
        <w:rPr>
          <w:rFonts w:ascii="Arial" w:hAnsi="Arial" w:cs="Arial"/>
          <w:color w:val="222222"/>
        </w:rPr>
        <w:t xml:space="preserve"> Naomi Daniel</w:t>
      </w:r>
      <w:r w:rsidR="00961162">
        <w:rPr>
          <w:color w:val="000000"/>
        </w:rPr>
        <w:t xml:space="preserve"> </w:t>
      </w:r>
      <w:r w:rsidR="004A7DB3">
        <w:rPr>
          <w:color w:val="000000"/>
        </w:rPr>
        <w:t xml:space="preserve">and </w:t>
      </w:r>
      <w:proofErr w:type="spellStart"/>
      <w:r>
        <w:rPr>
          <w:color w:val="000000"/>
        </w:rPr>
        <w:t>ilana</w:t>
      </w:r>
      <w:proofErr w:type="spellEnd"/>
      <w:r>
        <w:rPr>
          <w:color w:val="000000"/>
        </w:rPr>
        <w:t xml:space="preserve"> </w:t>
      </w:r>
      <w:proofErr w:type="spellStart"/>
      <w:r>
        <w:rPr>
          <w:color w:val="000000"/>
        </w:rPr>
        <w:t>simons</w:t>
      </w:r>
      <w:proofErr w:type="spellEnd"/>
      <w:r>
        <w:rPr>
          <w:color w:val="000000"/>
        </w:rPr>
        <w:t xml:space="preserve"> have duly affixed their signatures on this _</w:t>
      </w:r>
      <w:r w:rsidR="00B31894">
        <w:rPr>
          <w:color w:val="000000"/>
        </w:rPr>
        <w:t>20</w:t>
      </w:r>
      <w:r>
        <w:rPr>
          <w:color w:val="000000"/>
        </w:rPr>
        <w:t>____ day of ____</w:t>
      </w:r>
      <w:r w:rsidR="00AD1C6C">
        <w:rPr>
          <w:color w:val="000000"/>
        </w:rPr>
        <w:t>December</w:t>
      </w:r>
      <w:r>
        <w:rPr>
          <w:color w:val="000000"/>
        </w:rPr>
        <w:t>_________, 20</w:t>
      </w:r>
      <w:r w:rsidR="00961162">
        <w:rPr>
          <w:color w:val="000000"/>
        </w:rPr>
        <w:t>2</w:t>
      </w:r>
      <w:r w:rsidR="00B31894">
        <w:rPr>
          <w:color w:val="000000"/>
        </w:rPr>
        <w:t>1</w:t>
      </w:r>
      <w:r>
        <w:rPr>
          <w:color w:val="000000"/>
        </w:rPr>
        <w:t xml:space="preserve">____. </w:t>
      </w:r>
    </w:p>
    <w:p w14:paraId="794C81E8" w14:textId="77777777" w:rsidR="006D022D" w:rsidRDefault="006D022D" w:rsidP="00D40986">
      <w:pPr>
        <w:spacing w:before="100"/>
        <w:ind w:right="45"/>
        <w:rPr>
          <w:color w:val="000000"/>
        </w:rPr>
      </w:pPr>
    </w:p>
    <w:tbl>
      <w:tblPr>
        <w:tblStyle w:val="outputPageoutputVersion2table"/>
        <w:tblW w:w="4876" w:type="pct"/>
        <w:tblCellSpacing w:w="0" w:type="dxa"/>
        <w:tblInd w:w="365" w:type="dxa"/>
        <w:tblBorders>
          <w:insideH w:val="nil"/>
          <w:insideV w:val="nil"/>
        </w:tblBorders>
        <w:tblLayout w:type="fixed"/>
        <w:tblCellMar>
          <w:top w:w="15" w:type="dxa"/>
          <w:left w:w="15" w:type="dxa"/>
          <w:bottom w:w="15" w:type="dxa"/>
          <w:right w:w="15" w:type="dxa"/>
        </w:tblCellMar>
        <w:tblLook w:val="05E0" w:firstRow="1" w:lastRow="1" w:firstColumn="1" w:lastColumn="1" w:noHBand="0" w:noVBand="1"/>
      </w:tblPr>
      <w:tblGrid>
        <w:gridCol w:w="5055"/>
        <w:gridCol w:w="5056"/>
      </w:tblGrid>
      <w:tr w:rsidR="006D022D" w14:paraId="1E5662F7" w14:textId="77777777" w:rsidTr="00436E21">
        <w:trPr>
          <w:cantSplit/>
          <w:trHeight w:val="1140"/>
          <w:tblCellSpacing w:w="0" w:type="dxa"/>
        </w:trPr>
        <w:tc>
          <w:tcPr>
            <w:tcW w:w="2500" w:type="pct"/>
            <w:tcMar>
              <w:top w:w="320" w:type="dxa"/>
              <w:left w:w="320" w:type="dxa"/>
              <w:bottom w:w="320" w:type="dxa"/>
              <w:right w:w="320" w:type="dxa"/>
            </w:tcMar>
            <w:vAlign w:val="bottom"/>
          </w:tcPr>
          <w:p w14:paraId="0720A59C" w14:textId="77777777" w:rsidR="006D022D" w:rsidRDefault="00E87EA8">
            <w:pPr>
              <w:keepNext/>
              <w:spacing w:line="340" w:lineRule="atLeast"/>
              <w:jc w:val="right"/>
              <w:rPr>
                <w:color w:val="000000"/>
              </w:rPr>
            </w:pPr>
            <w:r>
              <w:rPr>
                <w:color w:val="000000"/>
              </w:rPr>
              <w:t xml:space="preserve">  </w:t>
            </w:r>
          </w:p>
        </w:tc>
        <w:tc>
          <w:tcPr>
            <w:tcW w:w="2500" w:type="pct"/>
            <w:tcMar>
              <w:top w:w="320" w:type="dxa"/>
              <w:left w:w="320" w:type="dxa"/>
              <w:bottom w:w="320" w:type="dxa"/>
              <w:right w:w="320" w:type="dxa"/>
            </w:tcMar>
            <w:vAlign w:val="bottom"/>
          </w:tcPr>
          <w:p w14:paraId="0A7DFCC2" w14:textId="77777777" w:rsidR="006D022D" w:rsidRDefault="00D40986">
            <w:pPr>
              <w:pStyle w:val="outputPageoutputVersion2p"/>
              <w:keepNext/>
              <w:spacing w:after="20" w:line="360" w:lineRule="atLeast"/>
              <w:rPr>
                <w:color w:val="000000"/>
              </w:rPr>
            </w:pPr>
            <w:r>
              <w:rPr>
                <w:noProof/>
                <w:color w:val="000000"/>
              </w:rPr>
              <w:drawing>
                <wp:inline distT="0" distB="0" distL="0" distR="0" wp14:anchorId="7BADF30E" wp14:editId="5B52689B">
                  <wp:extent cx="1003300" cy="6131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4860" cy="614082"/>
                          </a:xfrm>
                          <a:prstGeom prst="rect">
                            <a:avLst/>
                          </a:prstGeom>
                        </pic:spPr>
                      </pic:pic>
                    </a:graphicData>
                  </a:graphic>
                </wp:inline>
              </w:drawing>
            </w:r>
            <w:r w:rsidR="00E87EA8">
              <w:rPr>
                <w:color w:val="000000"/>
              </w:rPr>
              <w:br/>
            </w:r>
            <w:proofErr w:type="spellStart"/>
            <w:r w:rsidR="00E87EA8">
              <w:rPr>
                <w:color w:val="000000"/>
              </w:rPr>
              <w:t>ilana</w:t>
            </w:r>
            <w:proofErr w:type="spellEnd"/>
            <w:r w:rsidR="00E87EA8">
              <w:rPr>
                <w:color w:val="000000"/>
              </w:rPr>
              <w:t xml:space="preserve"> </w:t>
            </w:r>
            <w:proofErr w:type="spellStart"/>
            <w:r w:rsidR="00E87EA8">
              <w:rPr>
                <w:color w:val="000000"/>
              </w:rPr>
              <w:t>simons</w:t>
            </w:r>
            <w:proofErr w:type="spellEnd"/>
            <w:r w:rsidR="00E87EA8">
              <w:rPr>
                <w:color w:val="000000"/>
              </w:rPr>
              <w:t xml:space="preserve"> </w:t>
            </w:r>
          </w:p>
        </w:tc>
      </w:tr>
      <w:tr w:rsidR="006D022D" w14:paraId="46AA9365" w14:textId="77777777" w:rsidTr="00436E21">
        <w:trPr>
          <w:cantSplit/>
          <w:trHeight w:val="332"/>
          <w:tblCellSpacing w:w="0" w:type="dxa"/>
        </w:trPr>
        <w:tc>
          <w:tcPr>
            <w:tcW w:w="2500" w:type="pct"/>
            <w:tcMar>
              <w:top w:w="320" w:type="dxa"/>
              <w:left w:w="320" w:type="dxa"/>
              <w:bottom w:w="320" w:type="dxa"/>
              <w:right w:w="320" w:type="dxa"/>
            </w:tcMar>
            <w:vAlign w:val="bottom"/>
          </w:tcPr>
          <w:p w14:paraId="731F51F4" w14:textId="77777777" w:rsidR="006D022D" w:rsidRDefault="00E87EA8">
            <w:pPr>
              <w:spacing w:line="340" w:lineRule="atLeast"/>
              <w:jc w:val="right"/>
              <w:rPr>
                <w:color w:val="000000"/>
              </w:rPr>
            </w:pPr>
            <w:r>
              <w:rPr>
                <w:color w:val="000000"/>
              </w:rPr>
              <w:t xml:space="preserve">  </w:t>
            </w:r>
          </w:p>
        </w:tc>
        <w:tc>
          <w:tcPr>
            <w:tcW w:w="2500" w:type="pct"/>
            <w:tcMar>
              <w:top w:w="320" w:type="dxa"/>
              <w:left w:w="320" w:type="dxa"/>
              <w:bottom w:w="320" w:type="dxa"/>
              <w:right w:w="320" w:type="dxa"/>
            </w:tcMar>
            <w:vAlign w:val="bottom"/>
          </w:tcPr>
          <w:p w14:paraId="1397EEA3" w14:textId="77777777" w:rsidR="006D022D" w:rsidRDefault="00E87EA8" w:rsidP="00436E21">
            <w:pPr>
              <w:pStyle w:val="outputPageoutputVersion2p"/>
              <w:spacing w:after="20" w:line="360" w:lineRule="atLeast"/>
              <w:ind w:left="-160"/>
              <w:rPr>
                <w:color w:val="000000"/>
              </w:rPr>
            </w:pPr>
            <w:r>
              <w:rPr>
                <w:color w:val="000000"/>
              </w:rPr>
              <w:t>______________________________</w:t>
            </w:r>
            <w:r>
              <w:rPr>
                <w:color w:val="000000"/>
              </w:rPr>
              <w:br/>
            </w:r>
            <w:r w:rsidR="00436E21">
              <w:rPr>
                <w:rFonts w:ascii="Arial" w:hAnsi="Arial" w:cs="Arial"/>
                <w:color w:val="222222"/>
              </w:rPr>
              <w:t>Leah Daniel</w:t>
            </w:r>
          </w:p>
        </w:tc>
      </w:tr>
    </w:tbl>
    <w:p w14:paraId="18E55BAA" w14:textId="77777777" w:rsidR="006D022D" w:rsidRDefault="006D022D" w:rsidP="00436E21">
      <w:pPr>
        <w:spacing w:before="100"/>
        <w:ind w:right="45"/>
        <w:rPr>
          <w:color w:val="000000"/>
        </w:rPr>
      </w:pPr>
    </w:p>
    <w:p w14:paraId="6C01AC22" w14:textId="77777777" w:rsidR="00436E21" w:rsidRDefault="00436E21" w:rsidP="00436E21">
      <w:pPr>
        <w:pStyle w:val="outputPageoutputVersion2p"/>
        <w:spacing w:after="20" w:line="360" w:lineRule="atLeast"/>
        <w:ind w:left="5580"/>
        <w:rPr>
          <w:rFonts w:ascii="Arial" w:hAnsi="Arial" w:cs="Arial"/>
          <w:color w:val="222222"/>
        </w:rPr>
      </w:pPr>
    </w:p>
    <w:p w14:paraId="173587F8" w14:textId="77777777" w:rsidR="001B4AD3" w:rsidRPr="00436E21" w:rsidRDefault="001B4AD3" w:rsidP="00436E21">
      <w:pPr>
        <w:spacing w:before="100"/>
        <w:ind w:right="45"/>
        <w:rPr>
          <w:color w:val="000000"/>
        </w:rPr>
      </w:pPr>
    </w:p>
    <w:sectPr w:rsidR="001B4AD3" w:rsidRPr="00436E21">
      <w:footerReference w:type="default" r:id="rId8"/>
      <w:pgSz w:w="12240" w:h="15840"/>
      <w:pgMar w:top="1440" w:right="864" w:bottom="1440" w:left="100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5A316" w14:textId="77777777" w:rsidR="000F7313" w:rsidRDefault="000F7313">
      <w:r>
        <w:separator/>
      </w:r>
    </w:p>
  </w:endnote>
  <w:endnote w:type="continuationSeparator" w:id="0">
    <w:p w14:paraId="4C6E9D19" w14:textId="77777777" w:rsidR="000F7313" w:rsidRDefault="000F7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1"/>
      <w:gridCol w:w="3457"/>
    </w:tblGrid>
    <w:tr w:rsidR="006D022D" w14:paraId="767FFD32" w14:textId="77777777">
      <w:trPr>
        <w:cantSplit/>
      </w:trPr>
      <w:tc>
        <w:tcPr>
          <w:tcW w:w="3300" w:type="pct"/>
          <w:tcBorders>
            <w:top w:val="nil"/>
            <w:left w:val="nil"/>
            <w:bottom w:val="nil"/>
            <w:right w:val="nil"/>
          </w:tcBorders>
          <w:vAlign w:val="bottom"/>
        </w:tcPr>
        <w:p w14:paraId="089F0016" w14:textId="20795F05" w:rsidR="006D022D" w:rsidRDefault="00E87EA8">
          <w:pPr>
            <w:rPr>
              <w:sz w:val="16"/>
            </w:rPr>
          </w:pPr>
          <w:r>
            <w:rPr>
              <w:sz w:val="16"/>
            </w:rPr>
            <w:fldChar w:fldCharType="begin"/>
          </w:r>
          <w:r>
            <w:rPr>
              <w:sz w:val="16"/>
            </w:rPr>
            <w:instrText>IF "</w:instrText>
          </w:r>
          <w:r>
            <w:rPr>
              <w:sz w:val="16"/>
            </w:rPr>
            <w:fldChar w:fldCharType="begin"/>
          </w:r>
          <w:r>
            <w:rPr>
              <w:sz w:val="16"/>
            </w:rPr>
            <w:instrText>PAGE</w:instrText>
          </w:r>
          <w:r>
            <w:rPr>
              <w:sz w:val="16"/>
            </w:rPr>
            <w:fldChar w:fldCharType="separate"/>
          </w:r>
          <w:r w:rsidR="00F63016">
            <w:rPr>
              <w:noProof/>
              <w:sz w:val="16"/>
            </w:rPr>
            <w:instrText>7</w:instrText>
          </w:r>
          <w:r>
            <w:rPr>
              <w:sz w:val="16"/>
            </w:rPr>
            <w:fldChar w:fldCharType="end"/>
          </w:r>
          <w:r>
            <w:rPr>
              <w:sz w:val="16"/>
            </w:rPr>
            <w:instrText>" = "</w:instrText>
          </w:r>
          <w:r>
            <w:rPr>
              <w:sz w:val="16"/>
            </w:rPr>
            <w:fldChar w:fldCharType="begin"/>
          </w:r>
          <w:r>
            <w:rPr>
              <w:sz w:val="16"/>
            </w:rPr>
            <w:instrText>NUMPAGES</w:instrText>
          </w:r>
          <w:r>
            <w:rPr>
              <w:sz w:val="16"/>
            </w:rPr>
            <w:fldChar w:fldCharType="separate"/>
          </w:r>
          <w:r w:rsidR="00F63016">
            <w:rPr>
              <w:noProof/>
              <w:sz w:val="16"/>
            </w:rPr>
            <w:instrText>7</w:instrText>
          </w:r>
          <w:r>
            <w:rPr>
              <w:sz w:val="16"/>
            </w:rPr>
            <w:fldChar w:fldCharType="end"/>
          </w:r>
          <w:r>
            <w:rPr>
              <w:sz w:val="16"/>
            </w:rPr>
            <w:instrText>" "©2002-2019 LawDepot.com®" ""</w:instrText>
          </w:r>
          <w:r w:rsidR="00F63016">
            <w:rPr>
              <w:sz w:val="16"/>
            </w:rPr>
            <w:fldChar w:fldCharType="separate"/>
          </w:r>
          <w:r w:rsidR="00F63016">
            <w:rPr>
              <w:noProof/>
              <w:sz w:val="16"/>
            </w:rPr>
            <w:t>©2002-2019 LawDepot.com®</w:t>
          </w:r>
          <w:r>
            <w:rPr>
              <w:sz w:val="16"/>
            </w:rPr>
            <w:fldChar w:fldCharType="end"/>
          </w:r>
        </w:p>
      </w:tc>
      <w:tc>
        <w:tcPr>
          <w:tcW w:w="1650" w:type="pct"/>
          <w:tcBorders>
            <w:top w:val="nil"/>
            <w:left w:val="nil"/>
            <w:bottom w:val="nil"/>
            <w:right w:val="nil"/>
          </w:tcBorders>
          <w:vAlign w:val="bottom"/>
        </w:tcPr>
        <w:p w14:paraId="56D2F7F9" w14:textId="77777777" w:rsidR="006D022D" w:rsidRDefault="00E87EA8">
          <w:pPr>
            <w:jc w:val="right"/>
            <w:rPr>
              <w:sz w:val="22"/>
            </w:rPr>
          </w:pPr>
          <w:r>
            <w:rPr>
              <w:sz w:val="22"/>
            </w:rPr>
            <w:t xml:space="preserve">Page </w:t>
          </w:r>
          <w:r>
            <w:rPr>
              <w:sz w:val="22"/>
            </w:rPr>
            <w:fldChar w:fldCharType="begin"/>
          </w:r>
          <w:r>
            <w:rPr>
              <w:sz w:val="22"/>
            </w:rPr>
            <w:instrText>PAGE</w:instrText>
          </w:r>
          <w:r>
            <w:rPr>
              <w:sz w:val="22"/>
            </w:rPr>
            <w:fldChar w:fldCharType="separate"/>
          </w:r>
          <w:r w:rsidR="00E92582">
            <w:rPr>
              <w:noProof/>
              <w:sz w:val="22"/>
            </w:rPr>
            <w:t>1</w:t>
          </w:r>
          <w:r>
            <w:rPr>
              <w:sz w:val="22"/>
            </w:rPr>
            <w:fldChar w:fldCharType="end"/>
          </w:r>
          <w:r>
            <w:rPr>
              <w:sz w:val="22"/>
            </w:rPr>
            <w:t xml:space="preserve"> of </w:t>
          </w:r>
          <w:r>
            <w:rPr>
              <w:sz w:val="22"/>
            </w:rPr>
            <w:fldChar w:fldCharType="begin"/>
          </w:r>
          <w:r>
            <w:rPr>
              <w:sz w:val="22"/>
            </w:rPr>
            <w:instrText>NUMPAGES</w:instrText>
          </w:r>
          <w:r>
            <w:rPr>
              <w:sz w:val="22"/>
            </w:rPr>
            <w:fldChar w:fldCharType="separate"/>
          </w:r>
          <w:r w:rsidR="00E92582">
            <w:rPr>
              <w:noProof/>
              <w:sz w:val="22"/>
            </w:rPr>
            <w:t>1</w:t>
          </w:r>
          <w:r>
            <w:rPr>
              <w:sz w:val="22"/>
            </w:rPr>
            <w:fldChar w:fldCharType="end"/>
          </w:r>
        </w:p>
      </w:tc>
    </w:tr>
  </w:tbl>
  <w:p w14:paraId="27215D07" w14:textId="77777777" w:rsidR="006D022D" w:rsidRDefault="006D02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E8AD2" w14:textId="77777777" w:rsidR="000F7313" w:rsidRDefault="000F7313">
      <w:r>
        <w:separator/>
      </w:r>
    </w:p>
  </w:footnote>
  <w:footnote w:type="continuationSeparator" w:id="0">
    <w:p w14:paraId="71DF5696" w14:textId="77777777" w:rsidR="000F7313" w:rsidRDefault="000F73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50DF54A2"/>
    <w:multiLevelType w:val="multilevel"/>
    <w:tmpl w:val="00000003"/>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F7313"/>
    <w:rsid w:val="001404FA"/>
    <w:rsid w:val="001B4AD3"/>
    <w:rsid w:val="001E26D2"/>
    <w:rsid w:val="00233CB8"/>
    <w:rsid w:val="002661F6"/>
    <w:rsid w:val="002A59E0"/>
    <w:rsid w:val="00330166"/>
    <w:rsid w:val="00436E21"/>
    <w:rsid w:val="00447993"/>
    <w:rsid w:val="00472218"/>
    <w:rsid w:val="004A7DB3"/>
    <w:rsid w:val="004C296A"/>
    <w:rsid w:val="005B5E54"/>
    <w:rsid w:val="006C4198"/>
    <w:rsid w:val="006D022D"/>
    <w:rsid w:val="0072599A"/>
    <w:rsid w:val="00783CEF"/>
    <w:rsid w:val="007A644B"/>
    <w:rsid w:val="00961162"/>
    <w:rsid w:val="009E5F62"/>
    <w:rsid w:val="00A31985"/>
    <w:rsid w:val="00A67F4E"/>
    <w:rsid w:val="00A77B3E"/>
    <w:rsid w:val="00A962F5"/>
    <w:rsid w:val="00AD1C6C"/>
    <w:rsid w:val="00B02D5E"/>
    <w:rsid w:val="00B31894"/>
    <w:rsid w:val="00C20A34"/>
    <w:rsid w:val="00C34F2C"/>
    <w:rsid w:val="00C87627"/>
    <w:rsid w:val="00CE2DA5"/>
    <w:rsid w:val="00D40986"/>
    <w:rsid w:val="00E35CB0"/>
    <w:rsid w:val="00E87EA8"/>
    <w:rsid w:val="00E92582"/>
    <w:rsid w:val="00F63016"/>
    <w:rsid w:val="00F9700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88BBB8"/>
  <w15:chartTrackingRefBased/>
  <w15:docId w15:val="{A040F038-1AC9-F045-8E25-E967B2CFF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0166"/>
    <w:rPr>
      <w:sz w:val="24"/>
      <w:szCs w:val="24"/>
    </w:rPr>
  </w:style>
  <w:style w:type="paragraph" w:styleId="Heading3">
    <w:name w:val="heading 3"/>
    <w:basedOn w:val="Normal"/>
    <w:link w:val="Heading3Char"/>
    <w:uiPriority w:val="9"/>
    <w:qFormat/>
    <w:rsid w:val="00A962F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putPage">
    <w:name w:val="outputPage"/>
    <w:basedOn w:val="Normal"/>
    <w:pPr>
      <w:pBdr>
        <w:top w:val="none" w:sz="0" w:space="2" w:color="auto"/>
        <w:left w:val="none" w:sz="0" w:space="2" w:color="auto"/>
        <w:bottom w:val="none" w:sz="0" w:space="2" w:color="auto"/>
        <w:right w:val="none" w:sz="0" w:space="2" w:color="auto"/>
      </w:pBdr>
    </w:pPr>
    <w:rPr>
      <w:color w:val="000000"/>
    </w:rPr>
  </w:style>
  <w:style w:type="paragraph" w:customStyle="1" w:styleId="outputPageoutputVersion2">
    <w:name w:val="outputPage_outputVersion2"/>
    <w:basedOn w:val="Normal"/>
    <w:pPr>
      <w:pBdr>
        <w:top w:val="none" w:sz="0" w:space="31" w:color="auto"/>
      </w:pBdr>
    </w:pPr>
  </w:style>
  <w:style w:type="paragraph" w:customStyle="1" w:styleId="outputPageoutputVersion2p">
    <w:name w:val="outputPage_outputVersion2_p"/>
    <w:basedOn w:val="Normal"/>
  </w:style>
  <w:style w:type="paragraph" w:customStyle="1" w:styleId="outputPageformat-docoutputVersion2li">
    <w:name w:val="outputPage_format-doc_outputVersion2_li"/>
    <w:basedOn w:val="Normal"/>
  </w:style>
  <w:style w:type="table" w:customStyle="1" w:styleId="outputPageoutputVersion2table">
    <w:name w:val="outputPage_outputVersion2_table"/>
    <w:basedOn w:val="TableNormal"/>
    <w:tblPr/>
  </w:style>
  <w:style w:type="character" w:customStyle="1" w:styleId="Heading3Char">
    <w:name w:val="Heading 3 Char"/>
    <w:basedOn w:val="DefaultParagraphFont"/>
    <w:link w:val="Heading3"/>
    <w:uiPriority w:val="9"/>
    <w:rsid w:val="00A962F5"/>
    <w:rPr>
      <w:b/>
      <w:bCs/>
      <w:sz w:val="27"/>
      <w:szCs w:val="27"/>
    </w:rPr>
  </w:style>
  <w:style w:type="character" w:styleId="Hyperlink">
    <w:name w:val="Hyperlink"/>
    <w:uiPriority w:val="99"/>
    <w:unhideWhenUsed/>
    <w:rsid w:val="00A962F5"/>
    <w:rPr>
      <w:color w:val="0000FF"/>
      <w:u w:val="single"/>
    </w:rPr>
  </w:style>
  <w:style w:type="paragraph" w:styleId="BalloonText">
    <w:name w:val="Balloon Text"/>
    <w:basedOn w:val="Normal"/>
    <w:link w:val="BalloonTextChar"/>
    <w:rsid w:val="00D40986"/>
    <w:rPr>
      <w:sz w:val="18"/>
      <w:szCs w:val="18"/>
    </w:rPr>
  </w:style>
  <w:style w:type="character" w:customStyle="1" w:styleId="BalloonTextChar">
    <w:name w:val="Balloon Text Char"/>
    <w:basedOn w:val="DefaultParagraphFont"/>
    <w:link w:val="BalloonText"/>
    <w:rsid w:val="00D40986"/>
    <w:rPr>
      <w:sz w:val="18"/>
      <w:szCs w:val="18"/>
    </w:rPr>
  </w:style>
  <w:style w:type="character" w:styleId="UnresolvedMention">
    <w:name w:val="Unresolved Mention"/>
    <w:basedOn w:val="DefaultParagraphFont"/>
    <w:uiPriority w:val="99"/>
    <w:semiHidden/>
    <w:unhideWhenUsed/>
    <w:rsid w:val="00F9700C"/>
    <w:rPr>
      <w:color w:val="605E5C"/>
      <w:shd w:val="clear" w:color="auto" w:fill="E1DFDD"/>
    </w:rPr>
  </w:style>
  <w:style w:type="paragraph" w:styleId="ListParagraph">
    <w:name w:val="List Paragraph"/>
    <w:basedOn w:val="Normal"/>
    <w:uiPriority w:val="34"/>
    <w:qFormat/>
    <w:rsid w:val="00F9700C"/>
    <w:pPr>
      <w:ind w:left="720"/>
      <w:contextualSpacing/>
    </w:pPr>
  </w:style>
  <w:style w:type="character" w:customStyle="1" w:styleId="gd">
    <w:name w:val="gd"/>
    <w:basedOn w:val="DefaultParagraphFont"/>
    <w:rsid w:val="004A7DB3"/>
  </w:style>
  <w:style w:type="character" w:customStyle="1" w:styleId="go">
    <w:name w:val="go"/>
    <w:basedOn w:val="DefaultParagraphFont"/>
    <w:rsid w:val="004A7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68053">
      <w:bodyDiv w:val="1"/>
      <w:marLeft w:val="0"/>
      <w:marRight w:val="0"/>
      <w:marTop w:val="0"/>
      <w:marBottom w:val="0"/>
      <w:divBdr>
        <w:top w:val="none" w:sz="0" w:space="0" w:color="auto"/>
        <w:left w:val="none" w:sz="0" w:space="0" w:color="auto"/>
        <w:bottom w:val="none" w:sz="0" w:space="0" w:color="auto"/>
        <w:right w:val="none" w:sz="0" w:space="0" w:color="auto"/>
      </w:divBdr>
    </w:div>
    <w:div w:id="412775978">
      <w:bodyDiv w:val="1"/>
      <w:marLeft w:val="0"/>
      <w:marRight w:val="0"/>
      <w:marTop w:val="0"/>
      <w:marBottom w:val="0"/>
      <w:divBdr>
        <w:top w:val="none" w:sz="0" w:space="0" w:color="auto"/>
        <w:left w:val="none" w:sz="0" w:space="0" w:color="auto"/>
        <w:bottom w:val="none" w:sz="0" w:space="0" w:color="auto"/>
        <w:right w:val="none" w:sz="0" w:space="0" w:color="auto"/>
      </w:divBdr>
      <w:divsChild>
        <w:div w:id="1847092855">
          <w:marLeft w:val="0"/>
          <w:marRight w:val="0"/>
          <w:marTop w:val="0"/>
          <w:marBottom w:val="0"/>
          <w:divBdr>
            <w:top w:val="none" w:sz="0" w:space="0" w:color="auto"/>
            <w:left w:val="none" w:sz="0" w:space="0" w:color="auto"/>
            <w:bottom w:val="none" w:sz="0" w:space="0" w:color="auto"/>
            <w:right w:val="none" w:sz="0" w:space="0" w:color="auto"/>
          </w:divBdr>
        </w:div>
        <w:div w:id="2072850966">
          <w:marLeft w:val="0"/>
          <w:marRight w:val="0"/>
          <w:marTop w:val="0"/>
          <w:marBottom w:val="0"/>
          <w:divBdr>
            <w:top w:val="none" w:sz="0" w:space="0" w:color="auto"/>
            <w:left w:val="none" w:sz="0" w:space="0" w:color="auto"/>
            <w:bottom w:val="none" w:sz="0" w:space="0" w:color="auto"/>
            <w:right w:val="none" w:sz="0" w:space="0" w:color="auto"/>
          </w:divBdr>
        </w:div>
        <w:div w:id="2045717273">
          <w:marLeft w:val="0"/>
          <w:marRight w:val="0"/>
          <w:marTop w:val="0"/>
          <w:marBottom w:val="0"/>
          <w:divBdr>
            <w:top w:val="none" w:sz="0" w:space="0" w:color="auto"/>
            <w:left w:val="none" w:sz="0" w:space="0" w:color="auto"/>
            <w:bottom w:val="none" w:sz="0" w:space="0" w:color="auto"/>
            <w:right w:val="none" w:sz="0" w:space="0" w:color="auto"/>
          </w:divBdr>
        </w:div>
        <w:div w:id="53311011">
          <w:marLeft w:val="0"/>
          <w:marRight w:val="0"/>
          <w:marTop w:val="0"/>
          <w:marBottom w:val="0"/>
          <w:divBdr>
            <w:top w:val="none" w:sz="0" w:space="0" w:color="auto"/>
            <w:left w:val="none" w:sz="0" w:space="0" w:color="auto"/>
            <w:bottom w:val="none" w:sz="0" w:space="0" w:color="auto"/>
            <w:right w:val="none" w:sz="0" w:space="0" w:color="auto"/>
          </w:divBdr>
        </w:div>
        <w:div w:id="1141995001">
          <w:marLeft w:val="0"/>
          <w:marRight w:val="0"/>
          <w:marTop w:val="0"/>
          <w:marBottom w:val="0"/>
          <w:divBdr>
            <w:top w:val="none" w:sz="0" w:space="0" w:color="auto"/>
            <w:left w:val="none" w:sz="0" w:space="0" w:color="auto"/>
            <w:bottom w:val="none" w:sz="0" w:space="0" w:color="auto"/>
            <w:right w:val="none" w:sz="0" w:space="0" w:color="auto"/>
          </w:divBdr>
        </w:div>
        <w:div w:id="52774230">
          <w:marLeft w:val="0"/>
          <w:marRight w:val="0"/>
          <w:marTop w:val="0"/>
          <w:marBottom w:val="0"/>
          <w:divBdr>
            <w:top w:val="none" w:sz="0" w:space="0" w:color="auto"/>
            <w:left w:val="none" w:sz="0" w:space="0" w:color="auto"/>
            <w:bottom w:val="none" w:sz="0" w:space="0" w:color="auto"/>
            <w:right w:val="none" w:sz="0" w:space="0" w:color="auto"/>
          </w:divBdr>
        </w:div>
      </w:divsChild>
    </w:div>
    <w:div w:id="646086631">
      <w:bodyDiv w:val="1"/>
      <w:marLeft w:val="0"/>
      <w:marRight w:val="0"/>
      <w:marTop w:val="0"/>
      <w:marBottom w:val="0"/>
      <w:divBdr>
        <w:top w:val="none" w:sz="0" w:space="0" w:color="auto"/>
        <w:left w:val="none" w:sz="0" w:space="0" w:color="auto"/>
        <w:bottom w:val="none" w:sz="0" w:space="0" w:color="auto"/>
        <w:right w:val="none" w:sz="0" w:space="0" w:color="auto"/>
      </w:divBdr>
    </w:div>
    <w:div w:id="689526613">
      <w:bodyDiv w:val="1"/>
      <w:marLeft w:val="0"/>
      <w:marRight w:val="0"/>
      <w:marTop w:val="0"/>
      <w:marBottom w:val="0"/>
      <w:divBdr>
        <w:top w:val="none" w:sz="0" w:space="0" w:color="auto"/>
        <w:left w:val="none" w:sz="0" w:space="0" w:color="auto"/>
        <w:bottom w:val="none" w:sz="0" w:space="0" w:color="auto"/>
        <w:right w:val="none" w:sz="0" w:space="0" w:color="auto"/>
      </w:divBdr>
    </w:div>
    <w:div w:id="1058363110">
      <w:bodyDiv w:val="1"/>
      <w:marLeft w:val="0"/>
      <w:marRight w:val="0"/>
      <w:marTop w:val="0"/>
      <w:marBottom w:val="0"/>
      <w:divBdr>
        <w:top w:val="none" w:sz="0" w:space="0" w:color="auto"/>
        <w:left w:val="none" w:sz="0" w:space="0" w:color="auto"/>
        <w:bottom w:val="none" w:sz="0" w:space="0" w:color="auto"/>
        <w:right w:val="none" w:sz="0" w:space="0" w:color="auto"/>
      </w:divBdr>
      <w:divsChild>
        <w:div w:id="1586187050">
          <w:marLeft w:val="0"/>
          <w:marRight w:val="0"/>
          <w:marTop w:val="0"/>
          <w:marBottom w:val="0"/>
          <w:divBdr>
            <w:top w:val="none" w:sz="0" w:space="0" w:color="auto"/>
            <w:left w:val="none" w:sz="0" w:space="0" w:color="auto"/>
            <w:bottom w:val="none" w:sz="0" w:space="0" w:color="auto"/>
            <w:right w:val="none" w:sz="0" w:space="0" w:color="auto"/>
          </w:divBdr>
        </w:div>
        <w:div w:id="383716782">
          <w:marLeft w:val="0"/>
          <w:marRight w:val="0"/>
          <w:marTop w:val="0"/>
          <w:marBottom w:val="0"/>
          <w:divBdr>
            <w:top w:val="none" w:sz="0" w:space="0" w:color="auto"/>
            <w:left w:val="none" w:sz="0" w:space="0" w:color="auto"/>
            <w:bottom w:val="none" w:sz="0" w:space="0" w:color="auto"/>
            <w:right w:val="none" w:sz="0" w:space="0" w:color="auto"/>
          </w:divBdr>
        </w:div>
        <w:div w:id="1786315966">
          <w:marLeft w:val="0"/>
          <w:marRight w:val="0"/>
          <w:marTop w:val="0"/>
          <w:marBottom w:val="0"/>
          <w:divBdr>
            <w:top w:val="none" w:sz="0" w:space="0" w:color="auto"/>
            <w:left w:val="none" w:sz="0" w:space="0" w:color="auto"/>
            <w:bottom w:val="none" w:sz="0" w:space="0" w:color="auto"/>
            <w:right w:val="none" w:sz="0" w:space="0" w:color="auto"/>
          </w:divBdr>
        </w:div>
        <w:div w:id="1692338478">
          <w:marLeft w:val="0"/>
          <w:marRight w:val="0"/>
          <w:marTop w:val="0"/>
          <w:marBottom w:val="0"/>
          <w:divBdr>
            <w:top w:val="none" w:sz="0" w:space="0" w:color="auto"/>
            <w:left w:val="none" w:sz="0" w:space="0" w:color="auto"/>
            <w:bottom w:val="none" w:sz="0" w:space="0" w:color="auto"/>
            <w:right w:val="none" w:sz="0" w:space="0" w:color="auto"/>
          </w:divBdr>
        </w:div>
        <w:div w:id="695278258">
          <w:marLeft w:val="0"/>
          <w:marRight w:val="0"/>
          <w:marTop w:val="0"/>
          <w:marBottom w:val="0"/>
          <w:divBdr>
            <w:top w:val="none" w:sz="0" w:space="0" w:color="auto"/>
            <w:left w:val="none" w:sz="0" w:space="0" w:color="auto"/>
            <w:bottom w:val="none" w:sz="0" w:space="0" w:color="auto"/>
            <w:right w:val="none" w:sz="0" w:space="0" w:color="auto"/>
          </w:divBdr>
        </w:div>
        <w:div w:id="1056901199">
          <w:marLeft w:val="0"/>
          <w:marRight w:val="0"/>
          <w:marTop w:val="0"/>
          <w:marBottom w:val="0"/>
          <w:divBdr>
            <w:top w:val="none" w:sz="0" w:space="0" w:color="auto"/>
            <w:left w:val="none" w:sz="0" w:space="0" w:color="auto"/>
            <w:bottom w:val="none" w:sz="0" w:space="0" w:color="auto"/>
            <w:right w:val="none" w:sz="0" w:space="0" w:color="auto"/>
          </w:divBdr>
        </w:div>
        <w:div w:id="1187015609">
          <w:marLeft w:val="0"/>
          <w:marRight w:val="0"/>
          <w:marTop w:val="0"/>
          <w:marBottom w:val="0"/>
          <w:divBdr>
            <w:top w:val="none" w:sz="0" w:space="0" w:color="auto"/>
            <w:left w:val="none" w:sz="0" w:space="0" w:color="auto"/>
            <w:bottom w:val="none" w:sz="0" w:space="0" w:color="auto"/>
            <w:right w:val="none" w:sz="0" w:space="0" w:color="auto"/>
          </w:divBdr>
        </w:div>
        <w:div w:id="813525912">
          <w:marLeft w:val="0"/>
          <w:marRight w:val="0"/>
          <w:marTop w:val="0"/>
          <w:marBottom w:val="0"/>
          <w:divBdr>
            <w:top w:val="none" w:sz="0" w:space="0" w:color="auto"/>
            <w:left w:val="none" w:sz="0" w:space="0" w:color="auto"/>
            <w:bottom w:val="none" w:sz="0" w:space="0" w:color="auto"/>
            <w:right w:val="none" w:sz="0" w:space="0" w:color="auto"/>
          </w:divBdr>
        </w:div>
        <w:div w:id="1608848043">
          <w:marLeft w:val="0"/>
          <w:marRight w:val="0"/>
          <w:marTop w:val="0"/>
          <w:marBottom w:val="0"/>
          <w:divBdr>
            <w:top w:val="none" w:sz="0" w:space="0" w:color="auto"/>
            <w:left w:val="none" w:sz="0" w:space="0" w:color="auto"/>
            <w:bottom w:val="none" w:sz="0" w:space="0" w:color="auto"/>
            <w:right w:val="none" w:sz="0" w:space="0" w:color="auto"/>
          </w:divBdr>
        </w:div>
      </w:divsChild>
    </w:div>
    <w:div w:id="1285455735">
      <w:bodyDiv w:val="1"/>
      <w:marLeft w:val="0"/>
      <w:marRight w:val="0"/>
      <w:marTop w:val="0"/>
      <w:marBottom w:val="0"/>
      <w:divBdr>
        <w:top w:val="none" w:sz="0" w:space="0" w:color="auto"/>
        <w:left w:val="none" w:sz="0" w:space="0" w:color="auto"/>
        <w:bottom w:val="none" w:sz="0" w:space="0" w:color="auto"/>
        <w:right w:val="none" w:sz="0" w:space="0" w:color="auto"/>
      </w:divBdr>
    </w:div>
    <w:div w:id="1308629602">
      <w:bodyDiv w:val="1"/>
      <w:marLeft w:val="0"/>
      <w:marRight w:val="0"/>
      <w:marTop w:val="0"/>
      <w:marBottom w:val="0"/>
      <w:divBdr>
        <w:top w:val="none" w:sz="0" w:space="0" w:color="auto"/>
        <w:left w:val="none" w:sz="0" w:space="0" w:color="auto"/>
        <w:bottom w:val="none" w:sz="0" w:space="0" w:color="auto"/>
        <w:right w:val="none" w:sz="0" w:space="0" w:color="auto"/>
      </w:divBdr>
    </w:div>
    <w:div w:id="1396054053">
      <w:bodyDiv w:val="1"/>
      <w:marLeft w:val="0"/>
      <w:marRight w:val="0"/>
      <w:marTop w:val="0"/>
      <w:marBottom w:val="0"/>
      <w:divBdr>
        <w:top w:val="none" w:sz="0" w:space="0" w:color="auto"/>
        <w:left w:val="none" w:sz="0" w:space="0" w:color="auto"/>
        <w:bottom w:val="none" w:sz="0" w:space="0" w:color="auto"/>
        <w:right w:val="none" w:sz="0" w:space="0" w:color="auto"/>
      </w:divBdr>
    </w:div>
    <w:div w:id="1432386697">
      <w:bodyDiv w:val="1"/>
      <w:marLeft w:val="0"/>
      <w:marRight w:val="0"/>
      <w:marTop w:val="0"/>
      <w:marBottom w:val="0"/>
      <w:divBdr>
        <w:top w:val="none" w:sz="0" w:space="0" w:color="auto"/>
        <w:left w:val="none" w:sz="0" w:space="0" w:color="auto"/>
        <w:bottom w:val="none" w:sz="0" w:space="0" w:color="auto"/>
        <w:right w:val="none" w:sz="0" w:space="0" w:color="auto"/>
      </w:divBdr>
    </w:div>
    <w:div w:id="1858077165">
      <w:bodyDiv w:val="1"/>
      <w:marLeft w:val="0"/>
      <w:marRight w:val="0"/>
      <w:marTop w:val="0"/>
      <w:marBottom w:val="0"/>
      <w:divBdr>
        <w:top w:val="none" w:sz="0" w:space="0" w:color="auto"/>
        <w:left w:val="none" w:sz="0" w:space="0" w:color="auto"/>
        <w:bottom w:val="none" w:sz="0" w:space="0" w:color="auto"/>
        <w:right w:val="none" w:sz="0" w:space="0" w:color="auto"/>
      </w:divBdr>
      <w:divsChild>
        <w:div w:id="697631862">
          <w:marLeft w:val="0"/>
          <w:marRight w:val="0"/>
          <w:marTop w:val="0"/>
          <w:marBottom w:val="0"/>
          <w:divBdr>
            <w:top w:val="none" w:sz="0" w:space="0" w:color="auto"/>
            <w:left w:val="none" w:sz="0" w:space="0" w:color="auto"/>
            <w:bottom w:val="none" w:sz="0" w:space="0" w:color="auto"/>
            <w:right w:val="none" w:sz="0" w:space="0" w:color="auto"/>
          </w:divBdr>
        </w:div>
        <w:div w:id="564877331">
          <w:marLeft w:val="0"/>
          <w:marRight w:val="0"/>
          <w:marTop w:val="0"/>
          <w:marBottom w:val="0"/>
          <w:divBdr>
            <w:top w:val="none" w:sz="0" w:space="0" w:color="auto"/>
            <w:left w:val="none" w:sz="0" w:space="0" w:color="auto"/>
            <w:bottom w:val="none" w:sz="0" w:space="0" w:color="auto"/>
            <w:right w:val="none" w:sz="0" w:space="0" w:color="auto"/>
          </w:divBdr>
        </w:div>
        <w:div w:id="2101100655">
          <w:marLeft w:val="0"/>
          <w:marRight w:val="0"/>
          <w:marTop w:val="0"/>
          <w:marBottom w:val="0"/>
          <w:divBdr>
            <w:top w:val="none" w:sz="0" w:space="0" w:color="auto"/>
            <w:left w:val="none" w:sz="0" w:space="0" w:color="auto"/>
            <w:bottom w:val="none" w:sz="0" w:space="0" w:color="auto"/>
            <w:right w:val="none" w:sz="0" w:space="0" w:color="auto"/>
          </w:divBdr>
        </w:div>
      </w:divsChild>
    </w:div>
    <w:div w:id="1907914821">
      <w:bodyDiv w:val="1"/>
      <w:marLeft w:val="0"/>
      <w:marRight w:val="0"/>
      <w:marTop w:val="0"/>
      <w:marBottom w:val="0"/>
      <w:divBdr>
        <w:top w:val="none" w:sz="0" w:space="0" w:color="auto"/>
        <w:left w:val="none" w:sz="0" w:space="0" w:color="auto"/>
        <w:bottom w:val="none" w:sz="0" w:space="0" w:color="auto"/>
        <w:right w:val="none" w:sz="0" w:space="0" w:color="auto"/>
      </w:divBdr>
    </w:div>
    <w:div w:id="1968925067">
      <w:bodyDiv w:val="1"/>
      <w:marLeft w:val="0"/>
      <w:marRight w:val="0"/>
      <w:marTop w:val="0"/>
      <w:marBottom w:val="0"/>
      <w:divBdr>
        <w:top w:val="none" w:sz="0" w:space="0" w:color="auto"/>
        <w:left w:val="none" w:sz="0" w:space="0" w:color="auto"/>
        <w:bottom w:val="none" w:sz="0" w:space="0" w:color="auto"/>
        <w:right w:val="none" w:sz="0" w:space="0" w:color="auto"/>
      </w:divBdr>
    </w:div>
    <w:div w:id="1994868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1866</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LawDepot's Rental/Lease Agreement</vt:lpstr>
    </vt:vector>
  </TitlesOfParts>
  <Company/>
  <LinksUpToDate>false</LinksUpToDate>
  <CharactersWithSpaces>12479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LawDepot's Rental/Lease Agreement</dc:title>
  <dc:subject/>
  <dc:creator>ilana simons</dc:creator>
  <cp:keywords/>
  <cp:lastModifiedBy>Microsoft Office User</cp:lastModifiedBy>
  <cp:revision>6</cp:revision>
  <cp:lastPrinted>1900-01-01T08:00:00Z</cp:lastPrinted>
  <dcterms:created xsi:type="dcterms:W3CDTF">2020-12-10T14:39:00Z</dcterms:created>
  <dcterms:modified xsi:type="dcterms:W3CDTF">2021-12-20T21:22:00Z</dcterms:modified>
</cp:coreProperties>
</file>