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Examio</w:t>
      </w:r>
    </w:p>
    <w:p>
      <w:pPr>
        <w:jc w:val="center"/>
      </w:pPr>
      <w:r>
        <w:rPr>
          <w:b/>
          <w:sz w:val="34"/>
        </w:rPr>
        <w:t>Descripción General del Sistema</w:t>
      </w:r>
    </w:p>
    <w:p>
      <w:pPr>
        <w:jc w:val="center"/>
      </w:pPr>
      <w:r>
        <w:rPr>
          <w:sz w:val="22"/>
        </w:rPr>
        <w:t>Tesis – Análisis de Sistemas</w:t>
      </w:r>
    </w:p>
    <w:p/>
    <w:tbl>
      <w:tblPr>
        <w:tblStyle w:val="TableGrid"/>
        <w:tblW w:type="auto" w:w="0"/>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4680"/>
        <w:gridCol w:w="4680"/>
      </w:tblGrid>
      <w:tr>
        <w:tc>
          <w:tcPr>
            <w:tcW w:type="dxa" w:w="2835"/>
            <w:shd w:fill="EAF0F8"/>
          </w:tcPr>
          <w:p>
            <w:r>
              <w:rPr>
                <w:b/>
              </w:rPr>
              <w:t>Sistema</w:t>
            </w:r>
          </w:p>
        </w:tc>
        <w:tc>
          <w:tcPr>
            <w:tcW w:type="dxa" w:w="5670"/>
          </w:tcPr>
          <w:p>
            <w:r>
              <w:t>Examio</w:t>
            </w:r>
          </w:p>
        </w:tc>
      </w:tr>
      <w:tr>
        <w:tc>
          <w:tcPr>
            <w:tcW w:type="dxa" w:w="2835"/>
            <w:shd w:fill="EAF0F8"/>
          </w:tcPr>
          <w:p>
            <w:r>
              <w:rPr>
                <w:b/>
              </w:rPr>
              <w:t>Documento</w:t>
            </w:r>
          </w:p>
        </w:tc>
        <w:tc>
          <w:tcPr>
            <w:tcW w:type="dxa" w:w="5670"/>
          </w:tcPr>
          <w:p>
            <w:r>
              <w:t>Descripción General del Sistema</w:t>
            </w:r>
          </w:p>
        </w:tc>
      </w:tr>
      <w:tr>
        <w:tc>
          <w:tcPr>
            <w:tcW w:type="dxa" w:w="2835"/>
            <w:shd w:fill="EAF0F8"/>
          </w:tcPr>
          <w:p>
            <w:r>
              <w:rPr>
                <w:b/>
              </w:rPr>
              <w:t>Enfoque</w:t>
            </w:r>
          </w:p>
        </w:tc>
        <w:tc>
          <w:tcPr>
            <w:tcW w:type="dxa" w:w="5670"/>
          </w:tcPr>
          <w:p>
            <w:r>
              <w:t>Análisis de sistemas e ingeniería de requerimientos</w:t>
            </w:r>
          </w:p>
        </w:tc>
      </w:tr>
      <w:tr>
        <w:tc>
          <w:tcPr>
            <w:tcW w:type="dxa" w:w="2835"/>
            <w:shd w:fill="EAF0F8"/>
          </w:tcPr>
          <w:p>
            <w:r>
              <w:rPr>
                <w:b/>
              </w:rPr>
              <w:t>Fecha</w:t>
            </w:r>
          </w:p>
        </w:tc>
        <w:tc>
          <w:tcPr>
            <w:tcW w:type="dxa" w:w="5670"/>
          </w:tcPr>
          <w:p>
            <w:r>
              <w:t>24 de julio de 2026</w:t>
            </w:r>
          </w:p>
        </w:tc>
      </w:tr>
    </w:tbl>
    <w:p>
      <w:r>
        <w:br w:type="page"/>
      </w:r>
    </w:p>
    <w:p>
      <w:pPr>
        <w:pStyle w:val="Heading1"/>
      </w:pPr>
      <w:r>
        <w:t>1. Introducción</w:t>
      </w:r>
    </w:p>
    <w:p>
      <w:pPr>
        <w:spacing w:after="120" w:line="276" w:lineRule="auto"/>
      </w:pPr>
      <w:r>
        <w:t>El presente documento describe, en términos generales, el sistema Examio a partir de la evidencia reconstruida durante el análisis del proyecto. Su finalidad es ofrecer una visión institucional y funcional del sistema, centrada en su propósito, su alcance, el contexto de uso y los actores que intervienen en él. La redacción evita detalles de implementación y busca mantener consistencia con la especificación de requerimientos elaborada previamente.</w:t>
      </w:r>
    </w:p>
    <w:p>
      <w:pPr>
        <w:pStyle w:val="Heading1"/>
      </w:pPr>
      <w:r>
        <w:t>2. Objetivo del sistema</w:t>
      </w:r>
    </w:p>
    <w:p>
      <w:pPr>
        <w:pStyle w:val="Heading2"/>
      </w:pPr>
      <w:r>
        <w:t>2.1 Objetivo general</w:t>
      </w:r>
    </w:p>
    <w:p>
      <w:pPr>
        <w:spacing w:after="120" w:line="276" w:lineRule="auto"/>
      </w:pPr>
      <w:r>
        <w:t>Examio es una plataforma web de información y gestión académica orientada a acompañar el ciclo completo de las evaluaciones institucionales. Su objetivo general es permitir que una institución educativa organice, publique, administre, rinda, corrija y analice evaluaciones con soporte digital, centralizando en un mismo entorno la interacción entre estudiantes, docentes y personal administrativo. El sistema busca reducir la dispersión operativa, mejorar la trazabilidad de los procesos evaluativos y proveer información útil para la toma de decisiones académicas.</w:t>
      </w:r>
    </w:p>
    <w:p>
      <w:pPr>
        <w:pStyle w:val="Heading2"/>
      </w:pPr>
      <w:r>
        <w:t>2.2 Objetivos específicos</w:t>
      </w:r>
    </w:p>
    <w:p>
      <w:pPr>
        <w:pStyle w:val="ListNumber"/>
        <w:spacing w:after="40" w:line="264" w:lineRule="auto"/>
      </w:pPr>
      <w:r>
        <w:t>Facilitar la autenticación y la administración de sesiones para que cada usuario acceda únicamente a las funciones asociadas a su rol.</w:t>
      </w:r>
    </w:p>
    <w:p>
      <w:pPr>
        <w:pStyle w:val="ListNumber"/>
        <w:spacing w:after="40" w:line="264" w:lineRule="auto"/>
      </w:pPr>
      <w:r>
        <w:t>Permitir la administración de la estructura académica institucional vinculada a evaluaciones, como carreras, materias, divisiones, comisiones, docentes, alumnos y usuarios.</w:t>
      </w:r>
    </w:p>
    <w:p>
      <w:pPr>
        <w:pStyle w:val="ListNumber"/>
        <w:spacing w:after="40" w:line="264" w:lineRule="auto"/>
      </w:pPr>
      <w:r>
        <w:t>Apoyar la creación, publicación, visualización, corrección y seguimiento de evaluaciones académicas.</w:t>
      </w:r>
    </w:p>
    <w:p>
      <w:pPr>
        <w:pStyle w:val="ListNumber"/>
        <w:spacing w:after="40" w:line="264" w:lineRule="auto"/>
      </w:pPr>
      <w:r>
        <w:t>Habilitar a los alumnos para rendir exámenes desde el navegador, conservar su progreso y consultar sus resultados e historial.</w:t>
      </w:r>
    </w:p>
    <w:p>
      <w:pPr>
        <w:pStyle w:val="ListNumber"/>
        <w:spacing w:after="40" w:line="264" w:lineRule="auto"/>
      </w:pPr>
      <w:r>
        <w:t>Proporcionar a los docentes información suficiente para revisar intentos, corregir respuestas abiertas y calificar entregas.</w:t>
      </w:r>
    </w:p>
    <w:p>
      <w:pPr>
        <w:pStyle w:val="ListNumber"/>
        <w:spacing w:after="40" w:line="264" w:lineRule="auto"/>
      </w:pPr>
      <w:r>
        <w:t>Ofrecer reportes, métricas y tableros que permitan observar el rendimiento académico y el estado general de las evaluaciones.</w:t>
      </w:r>
    </w:p>
    <w:p>
      <w:pPr>
        <w:pStyle w:val="ListNumber"/>
        <w:spacing w:after="40" w:line="264" w:lineRule="auto"/>
      </w:pPr>
      <w:r>
        <w:t>Incorporar mecanismos de control de sesión, continuidad y supervisión que favorezcan la integridad del proceso evaluativo.</w:t>
      </w:r>
    </w:p>
    <w:p>
      <w:pPr>
        <w:pStyle w:val="Heading1"/>
      </w:pPr>
      <w:r>
        <w:t>3. Alcance del sistema</w:t>
      </w:r>
    </w:p>
    <w:p>
      <w:pPr>
        <w:pStyle w:val="Heading2"/>
      </w:pPr>
      <w:r>
        <w:t>3.1 Alcance general</w:t>
      </w:r>
    </w:p>
    <w:p>
      <w:pPr>
        <w:spacing w:after="120" w:line="276" w:lineRule="auto"/>
      </w:pPr>
      <w:r>
        <w:t>El alcance de Examio comprende los procesos académicos y administrativos asociados a la gestión de evaluaciones dentro de una institución educativa. El sistema interviene desde la autenticación del usuario hasta la consulta de resultados, pasando por la administración de entidades académicas, la publicación de exámenes, la rendición por parte del alumno, la corrección por el docente y la visualización de reportes institucionales. En ese marco, Examio actúa como sistema de información para capturar datos operativos, transformarlos en resultados utilizables y devolver información estructurada para la gestión académica.</w:t>
      </w:r>
    </w:p>
    <w:p>
      <w:pPr>
        <w:pStyle w:val="Heading2"/>
      </w:pPr>
      <w:r>
        <w:t>3.2 Funcionalidades incluidas</w:t>
      </w:r>
    </w:p>
    <w:p>
      <w:pPr>
        <w:pStyle w:val="ListBullet"/>
        <w:spacing w:after="40" w:line="264" w:lineRule="auto"/>
      </w:pPr>
      <w:r>
        <w:t>Ingreso de usuarios institucionales y control de acceso por rol.</w:t>
      </w:r>
    </w:p>
    <w:p>
      <w:pPr>
        <w:pStyle w:val="ListBullet"/>
        <w:spacing w:after="40" w:line="264" w:lineRule="auto"/>
      </w:pPr>
      <w:r>
        <w:t>Administración de la estructura académica y de los actores institucionales.</w:t>
      </w:r>
    </w:p>
    <w:p>
      <w:pPr>
        <w:pStyle w:val="ListBullet"/>
        <w:spacing w:after="40" w:line="264" w:lineRule="auto"/>
      </w:pPr>
      <w:r>
        <w:t>Publicación y administración de evaluaciones por parte del docente.</w:t>
      </w:r>
    </w:p>
    <w:p>
      <w:pPr>
        <w:pStyle w:val="ListBullet"/>
        <w:spacing w:after="40" w:line="264" w:lineRule="auto"/>
      </w:pPr>
      <w:r>
        <w:t>Rendición de exámenes en navegador con navegación entre preguntas y conservación del progreso.</w:t>
      </w:r>
    </w:p>
    <w:p>
      <w:pPr>
        <w:pStyle w:val="ListBullet"/>
        <w:spacing w:after="40" w:line="264" w:lineRule="auto"/>
      </w:pPr>
      <w:r>
        <w:t>Autoguardado y sincronización de respuestas, junto con manejo de continuidad ante fallas de sesión o conectividad.</w:t>
      </w:r>
    </w:p>
    <w:p>
      <w:pPr>
        <w:pStyle w:val="ListBullet"/>
        <w:spacing w:after="40" w:line="264" w:lineRule="auto"/>
      </w:pPr>
      <w:r>
        <w:t>Corrección de respuestas abiertas, calificación y revisión de intentos.</w:t>
      </w:r>
    </w:p>
    <w:p>
      <w:pPr>
        <w:pStyle w:val="ListBullet"/>
        <w:spacing w:after="40" w:line="264" w:lineRule="auto"/>
      </w:pPr>
      <w:r>
        <w:t>Consulta de resultados, historial y detalle de las evaluaciones rendidas.</w:t>
      </w:r>
    </w:p>
    <w:p>
      <w:pPr>
        <w:pStyle w:val="ListBullet"/>
        <w:spacing w:after="40" w:line="264" w:lineRule="auto"/>
      </w:pPr>
      <w:r>
        <w:t>Generación de reportes y tableros analíticos para el seguimiento del rendimiento académico.</w:t>
      </w:r>
    </w:p>
    <w:p>
      <w:pPr>
        <w:pStyle w:val="ListBullet"/>
        <w:spacing w:after="40" w:line="264" w:lineRule="auto"/>
      </w:pPr>
      <w:r>
        <w:t>Control de la experiencia de examen mediante mecanismos antifraude y estados de sincronización.</w:t>
      </w:r>
    </w:p>
    <w:p>
      <w:pPr>
        <w:pStyle w:val="ListBullet"/>
        <w:spacing w:after="40" w:line="264" w:lineRule="auto"/>
      </w:pPr>
      <w:r>
        <w:t>Diagnóstico operativo básico mediante health checks y verificación del entorno.</w:t>
      </w:r>
    </w:p>
    <w:p>
      <w:pPr>
        <w:pStyle w:val="Heading2"/>
      </w:pPr>
      <w:r>
        <w:t>3.3 Límites y exclusiones</w:t>
      </w:r>
    </w:p>
    <w:p>
      <w:pPr>
        <w:pStyle w:val="ListBullet"/>
        <w:spacing w:after="40" w:line="264" w:lineRule="auto"/>
      </w:pPr>
      <w:r>
        <w:t>Examio no reemplaza la autoridad académica de la institución ni define por sí mismo políticas de evaluación, aprobación o promoción.</w:t>
      </w:r>
    </w:p>
    <w:p>
      <w:pPr>
        <w:pStyle w:val="ListBullet"/>
        <w:spacing w:after="40" w:line="264" w:lineRule="auto"/>
      </w:pPr>
      <w:r>
        <w:t>El sistema no se orienta a procesos administrativos generales ajenos a las evaluaciones, como contabilidad, pagos, legajos completos o gestión de recursos humanos.</w:t>
      </w:r>
    </w:p>
    <w:p>
      <w:pPr>
        <w:pStyle w:val="ListBullet"/>
        <w:spacing w:after="40" w:line="264" w:lineRule="auto"/>
      </w:pPr>
      <w:r>
        <w:t>La autenticación y la autorización definitiva dependen del backend y de la política institucional, no del frontend por sí solo.</w:t>
      </w:r>
    </w:p>
    <w:p>
      <w:pPr>
        <w:pStyle w:val="ListBullet"/>
        <w:spacing w:after="40" w:line="264" w:lineRule="auto"/>
      </w:pPr>
      <w:r>
        <w:t>La información producida por el sistema apoya la toma de decisiones, pero no sustituye el criterio académico de docentes o autoridades.</w:t>
      </w:r>
    </w:p>
    <w:p>
      <w:pPr>
        <w:pStyle w:val="ListBullet"/>
        <w:spacing w:after="40" w:line="264" w:lineRule="auto"/>
      </w:pPr>
      <w:r>
        <w:t>Los mecanismos antifraude observados son de apoyo y no equivalen a una supervisión presencial ni a una auditoría completa del comportamiento del estudiante.</w:t>
      </w:r>
    </w:p>
    <w:p>
      <w:pPr>
        <w:pStyle w:val="Heading2"/>
      </w:pPr>
      <w:r>
        <w:t>3.4 Estado actual y alcance previsto</w:t>
      </w:r>
    </w:p>
    <w:p>
      <w:pPr>
        <w:spacing w:after="120" w:line="276" w:lineRule="auto"/>
      </w:pPr>
      <w:r>
        <w:t>El sistema se encuentra en desarrollo y, por lo tanto, su alcance efectivo no debe confundirse con el alcance final previsto. La documentación analizada muestra un núcleo funcional ya operativo —especialmente en autenticación, administración académica, reportes y consulta de resultados—, junto con áreas parcialmente implementadas o en evolución, como la continuidad del examen ante fallos, algunos estados de sincronización y la protección integral de respuestas pendientes. En consecuencia, el alcance del sistema debe leerse como una combinación de capacidades ya disponibles y capacidades todavía planificadas.</w:t>
      </w:r>
    </w:p>
    <w:p>
      <w:pPr>
        <w:pStyle w:val="Heading1"/>
      </w:pPr>
      <w:r>
        <w:t>4. Contexto de uso</w:t>
      </w:r>
    </w:p>
    <w:p>
      <w:pPr>
        <w:pStyle w:val="Heading2"/>
      </w:pPr>
      <w:r>
        <w:t>4.1 Contexto institucional y educativo</w:t>
      </w:r>
    </w:p>
    <w:p>
      <w:pPr>
        <w:spacing w:after="120" w:line="276" w:lineRule="auto"/>
      </w:pPr>
      <w:r>
        <w:t>Examio se orienta a instituciones educativas que organizan su estructura académica en carreras, materias, divisiones, comisiones, docentes, alumnos y evaluaciones. La presencia de módulos como actas, analítica y administración sugiere un entorno de educación formal con necesidad de seguimiento institucional, típicamente compatible con niveles superiores o terciarios donde la evaluación periódica y su trazabilidad son relevantes.</w:t>
      </w:r>
    </w:p>
    <w:p>
      <w:pPr>
        <w:pStyle w:val="Heading2"/>
      </w:pPr>
      <w:r>
        <w:t>4.2 Procesos involucrados</w:t>
      </w:r>
    </w:p>
    <w:p>
      <w:pPr>
        <w:pStyle w:val="ListBullet"/>
        <w:spacing w:after="40" w:line="264" w:lineRule="auto"/>
      </w:pPr>
      <w:r>
        <w:t>El estudiante inicia sesión, accede a su panel y consulta evaluaciones, resultados e historial.</w:t>
      </w:r>
    </w:p>
    <w:p>
      <w:pPr>
        <w:pStyle w:val="ListBullet"/>
        <w:spacing w:after="40" w:line="264" w:lineRule="auto"/>
      </w:pPr>
      <w:r>
        <w:t>El docente administra publicaciones, revisa intentos, corrige respuestas abiertas y califica exámenes.</w:t>
      </w:r>
    </w:p>
    <w:p>
      <w:pPr>
        <w:pStyle w:val="ListBullet"/>
        <w:spacing w:after="40" w:line="264" w:lineRule="auto"/>
      </w:pPr>
      <w:r>
        <w:t>El administrador institucional mantiene la base académica y los usuarios de la plataforma.</w:t>
      </w:r>
    </w:p>
    <w:p>
      <w:pPr>
        <w:pStyle w:val="ListBullet"/>
        <w:spacing w:after="40" w:line="264" w:lineRule="auto"/>
      </w:pPr>
      <w:r>
        <w:t>La institución consume resultados, reportes y actas para seguimiento académico y análisis posterior.</w:t>
      </w:r>
    </w:p>
    <w:p>
      <w:pPr>
        <w:pStyle w:val="ListBullet"/>
        <w:spacing w:after="40" w:line="264" w:lineRule="auto"/>
      </w:pPr>
      <w:r>
        <w:t>El sistema acompaña la evaluación en navegador, registrando el progreso y preservando la continuidad cuando es posible.</w:t>
      </w:r>
    </w:p>
    <w:p>
      <w:pPr>
        <w:pStyle w:val="Heading2"/>
      </w:pPr>
      <w:r>
        <w:t>4.3 Examio como sistema de información</w:t>
      </w:r>
    </w:p>
    <w:p>
      <w:pPr>
        <w:spacing w:after="120" w:line="276" w:lineRule="auto"/>
      </w:pPr>
      <w:r>
        <w:t>Desde la perspectiva de sistema de información, Examio recibe datos de autenticación, perfiles institucionales, estructuras académicas, evaluaciones, respuestas, intentos y resultados. Sobre esa información ejecuta procesos de validación, clasificación por rol, persistencia, sincronización, corrección, consolidación de resultados y generación de vistas analíticas. Como salida, provee paneles operativos, formularios de administración, interfaces de rendición, detalles de intentos, reportes de rendimiento y estados que permiten supervisar el proceso evaluativo.</w:t>
      </w:r>
    </w:p>
    <w:p>
      <w:pPr>
        <w:pStyle w:val="Heading1"/>
      </w:pPr>
      <w:r>
        <w:t>5. Actores principales</w:t>
      </w:r>
    </w:p>
    <w:p>
      <w:pPr>
        <w:spacing w:after="120" w:line="276" w:lineRule="auto"/>
      </w:pPr>
      <w:r>
        <w:t>Los actores identificados corresponden a usuarios humanos que interactúan con el sistema. No se consideran actores los componentes internos de la arquitectura, como la API, la base de datos o los servicios de infraestructura.</w:t>
      </w:r>
    </w:p>
    <w:tbl>
      <w:tblPr>
        <w:tblStyle w:val="TableGrid"/>
        <w:tblW w:type="auto" w:w="0"/>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1337"/>
        <w:gridCol w:w="1337"/>
        <w:gridCol w:w="1337"/>
        <w:gridCol w:w="1337"/>
        <w:gridCol w:w="1337"/>
        <w:gridCol w:w="1337"/>
        <w:gridCol w:w="1337"/>
      </w:tblGrid>
      <w:tr>
        <w:tc>
          <w:tcPr>
            <w:tcW w:type="dxa" w:w="1587"/>
            <w:shd w:fill="D9E2F3"/>
          </w:tcPr>
          <w:p>
            <w:r>
              <w:rPr>
                <w:b/>
              </w:rPr>
              <w:t>Nombre</w:t>
            </w:r>
          </w:p>
        </w:tc>
        <w:tc>
          <w:tcPr>
            <w:tcW w:type="dxa" w:w="2381"/>
            <w:shd w:fill="D9E2F3"/>
          </w:tcPr>
          <w:p>
            <w:r>
              <w:rPr>
                <w:b/>
              </w:rPr>
              <w:t>Descripción</w:t>
            </w:r>
          </w:p>
        </w:tc>
        <w:tc>
          <w:tcPr>
            <w:tcW w:type="dxa" w:w="1757"/>
            <w:shd w:fill="D9E2F3"/>
          </w:tcPr>
          <w:p>
            <w:r>
              <w:rPr>
                <w:b/>
              </w:rPr>
              <w:t>Rol dentro del sistema</w:t>
            </w:r>
          </w:p>
        </w:tc>
        <w:tc>
          <w:tcPr>
            <w:tcW w:type="dxa" w:w="1701"/>
            <w:shd w:fill="D9E2F3"/>
          </w:tcPr>
          <w:p>
            <w:r>
              <w:rPr>
                <w:b/>
              </w:rPr>
              <w:t>Objetivos</w:t>
            </w:r>
          </w:p>
        </w:tc>
        <w:tc>
          <w:tcPr>
            <w:tcW w:type="dxa" w:w="3061"/>
            <w:shd w:fill="D9E2F3"/>
          </w:tcPr>
          <w:p>
            <w:r>
              <w:rPr>
                <w:b/>
              </w:rPr>
              <w:t>Responsabilidades e interacciones</w:t>
            </w:r>
          </w:p>
        </w:tc>
        <w:tc>
          <w:tcPr>
            <w:tcW w:type="dxa" w:w="2438"/>
            <w:shd w:fill="D9E2F3"/>
          </w:tcPr>
          <w:p>
            <w:r>
              <w:rPr>
                <w:b/>
              </w:rPr>
              <w:t>Información a la que accede o administra</w:t>
            </w:r>
          </w:p>
        </w:tc>
        <w:tc>
          <w:tcPr>
            <w:tcW w:type="dxa" w:w="1871"/>
            <w:shd w:fill="D9E2F3"/>
          </w:tcPr>
          <w:p>
            <w:r>
              <w:rPr>
                <w:b/>
              </w:rPr>
              <w:t>Restricciones / permisos</w:t>
            </w:r>
          </w:p>
        </w:tc>
      </w:tr>
      <w:tr>
        <w:tc>
          <w:tcPr>
            <w:tcW w:type="dxa" w:w="1587"/>
          </w:tcPr>
          <w:p>
            <w:r>
              <w:t>Alumno</w:t>
            </w:r>
          </w:p>
        </w:tc>
        <w:tc>
          <w:tcPr>
            <w:tcW w:type="dxa" w:w="2381"/>
          </w:tcPr>
          <w:p>
            <w:r>
              <w:t>Usuario que rinde evaluaciones y consulta su progreso académico.</w:t>
            </w:r>
          </w:p>
        </w:tc>
        <w:tc>
          <w:tcPr>
            <w:tcW w:type="dxa" w:w="1757"/>
          </w:tcPr>
          <w:p>
            <w:r>
              <w:t>Actor operativo de la instancia evaluativa.</w:t>
            </w:r>
          </w:p>
        </w:tc>
        <w:tc>
          <w:tcPr>
            <w:tcW w:type="dxa" w:w="1701"/>
          </w:tcPr>
          <w:p>
            <w:r>
              <w:t>Rendir exámenes, conservar su avance, conocer sus resultados y finalizar el intento de forma controlada.</w:t>
            </w:r>
          </w:p>
        </w:tc>
        <w:tc>
          <w:tcPr>
            <w:tcW w:type="dxa" w:w="3061"/>
          </w:tcPr>
          <w:p>
            <w:r>
              <w:t>Inicia sesión, navega entre preguntas, responde, recibe estados de guardado, visualiza resultados y consulta el historial.</w:t>
            </w:r>
          </w:p>
        </w:tc>
        <w:tc>
          <w:tcPr>
            <w:tcW w:type="dxa" w:w="2438"/>
          </w:tcPr>
          <w:p>
            <w:r>
              <w:t>Preguntas asignadas, respuestas propias, intentos, resultados, estado de sesión y, cuando corresponde, retroalimentación del intento.</w:t>
            </w:r>
          </w:p>
        </w:tc>
        <w:tc>
          <w:tcPr>
            <w:tcW w:type="dxa" w:w="1871"/>
          </w:tcPr>
          <w:p>
            <w:r>
              <w:t>Solo puede acceder a sus propias instancias y a las áreas habilitadas por su rol.</w:t>
            </w:r>
          </w:p>
        </w:tc>
      </w:tr>
      <w:tr>
        <w:tc>
          <w:tcPr>
            <w:tcW w:type="dxa" w:w="1587"/>
          </w:tcPr>
          <w:p>
            <w:r>
              <w:t>Docente</w:t>
            </w:r>
          </w:p>
        </w:tc>
        <w:tc>
          <w:tcPr>
            <w:tcW w:type="dxa" w:w="2381"/>
          </w:tcPr>
          <w:p>
            <w:r>
              <w:t>Usuario responsable de crear, publicar, revisar y corregir evaluaciones.</w:t>
            </w:r>
          </w:p>
        </w:tc>
        <w:tc>
          <w:tcPr>
            <w:tcW w:type="dxa" w:w="1757"/>
          </w:tcPr>
          <w:p>
            <w:r>
              <w:t>Actor académico de gestión y corrección.</w:t>
            </w:r>
          </w:p>
        </w:tc>
        <w:tc>
          <w:tcPr>
            <w:tcW w:type="dxa" w:w="1701"/>
          </w:tcPr>
          <w:p>
            <w:r>
              <w:t>Administrar las evaluaciones, revisar el desempeño de los alumnos y asignar calificaciones.</w:t>
            </w:r>
          </w:p>
        </w:tc>
        <w:tc>
          <w:tcPr>
            <w:tcW w:type="dxa" w:w="3061"/>
          </w:tcPr>
          <w:p>
            <w:r>
              <w:t>Crea exámenes, publica evaluaciones, revisa intentos, corrige respuestas abiertas, analiza resultados y consulta reportes.</w:t>
            </w:r>
          </w:p>
        </w:tc>
        <w:tc>
          <w:tcPr>
            <w:tcW w:type="dxa" w:w="2438"/>
          </w:tcPr>
          <w:p>
            <w:r>
              <w:t>Plantillas de evaluaciones, publicaciones, intentos, respuestas, calificaciones, resultados agregados y reportes de rendimiento.</w:t>
            </w:r>
          </w:p>
        </w:tc>
        <w:tc>
          <w:tcPr>
            <w:tcW w:type="dxa" w:w="1871"/>
          </w:tcPr>
          <w:p>
            <w:r>
              <w:t>Accede a información de sus asignaturas y evaluaciones; no administra la estructura institucional completa.</w:t>
            </w:r>
          </w:p>
        </w:tc>
      </w:tr>
      <w:tr>
        <w:tc>
          <w:tcPr>
            <w:tcW w:type="dxa" w:w="1587"/>
          </w:tcPr>
          <w:p>
            <w:r>
              <w:t>Administrador institucional</w:t>
            </w:r>
          </w:p>
        </w:tc>
        <w:tc>
          <w:tcPr>
            <w:tcW w:type="dxa" w:w="2381"/>
          </w:tcPr>
          <w:p>
            <w:r>
              <w:t>Usuario con permisos de gestión sobre la estructura académica y la base de usuarios.</w:t>
            </w:r>
          </w:p>
        </w:tc>
        <w:tc>
          <w:tcPr>
            <w:tcW w:type="dxa" w:w="1757"/>
          </w:tcPr>
          <w:p>
            <w:r>
              <w:t>Actor de administración y configuración.</w:t>
            </w:r>
          </w:p>
        </w:tc>
        <w:tc>
          <w:tcPr>
            <w:tcW w:type="dxa" w:w="1701"/>
          </w:tcPr>
          <w:p>
            <w:r>
              <w:t>Mantener la organización académica y el alta o administración de usuarios institucionales.</w:t>
            </w:r>
          </w:p>
        </w:tc>
        <w:tc>
          <w:tcPr>
            <w:tcW w:type="dxa" w:w="3061"/>
          </w:tcPr>
          <w:p>
            <w:r>
              <w:t>Gestiona carreras, materias, divisiones, comisiones, docentes, alumnos, usuarios, paneles administrativos y actas.</w:t>
            </w:r>
          </w:p>
        </w:tc>
        <w:tc>
          <w:tcPr>
            <w:tcW w:type="dxa" w:w="2438"/>
          </w:tcPr>
          <w:p>
            <w:r>
              <w:t>Catálogos académicos, usuarios institucionales, indicadores de gestión, información de analítica y documentación operativa.</w:t>
            </w:r>
          </w:p>
        </w:tc>
        <w:tc>
          <w:tcPr>
            <w:tcW w:type="dxa" w:w="1871"/>
          </w:tcPr>
          <w:p>
            <w:r>
              <w:t>Sus permisos son amplios dentro del ámbito administrativo, pero no sustituyen la lógica académica definida por la institución.</w:t>
            </w:r>
          </w:p>
        </w:tc>
      </w:tr>
    </w:tbl>
    <w:p>
      <w:pPr>
        <w:pStyle w:val="Heading1"/>
      </w:pPr>
      <w:r>
        <w:t>6. Matriz de actores y áreas funcionales</w:t>
      </w:r>
    </w:p>
    <w:tbl>
      <w:tblPr>
        <w:tblStyle w:val="TableGrid"/>
        <w:tblW w:type="auto" w:w="0"/>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2340"/>
        <w:gridCol w:w="2340"/>
        <w:gridCol w:w="2340"/>
        <w:gridCol w:w="2340"/>
      </w:tblGrid>
      <w:tr>
        <w:tc>
          <w:tcPr>
            <w:tcW w:type="dxa" w:w="3515"/>
            <w:shd w:fill="D9E2F3"/>
          </w:tcPr>
          <w:p>
            <w:r>
              <w:rPr>
                <w:b/>
              </w:rPr>
              <w:t>Área funcional</w:t>
            </w:r>
          </w:p>
        </w:tc>
        <w:tc>
          <w:tcPr>
            <w:tcW w:type="dxa" w:w="1871"/>
            <w:shd w:fill="D9E2F3"/>
          </w:tcPr>
          <w:p>
            <w:r>
              <w:rPr>
                <w:b/>
              </w:rPr>
              <w:t>Alumno</w:t>
            </w:r>
          </w:p>
        </w:tc>
        <w:tc>
          <w:tcPr>
            <w:tcW w:type="dxa" w:w="1984"/>
            <w:shd w:fill="D9E2F3"/>
          </w:tcPr>
          <w:p>
            <w:r>
              <w:rPr>
                <w:b/>
              </w:rPr>
              <w:t>Docente</w:t>
            </w:r>
          </w:p>
        </w:tc>
        <w:tc>
          <w:tcPr>
            <w:tcW w:type="dxa" w:w="3118"/>
            <w:shd w:fill="D9E2F3"/>
          </w:tcPr>
          <w:p>
            <w:r>
              <w:rPr>
                <w:b/>
              </w:rPr>
              <w:t>Administrador institucional</w:t>
            </w:r>
          </w:p>
        </w:tc>
      </w:tr>
      <w:tr>
        <w:tc>
          <w:tcPr>
            <w:tcW w:type="dxa" w:w="3515"/>
          </w:tcPr>
          <w:p>
            <w:r>
              <w:t>Autenticación y sesión</w:t>
            </w:r>
          </w:p>
        </w:tc>
        <w:tc>
          <w:tcPr>
            <w:tcW w:type="dxa" w:w="1871"/>
          </w:tcPr>
          <w:p>
            <w:r>
              <w:t>Sí</w:t>
            </w:r>
          </w:p>
        </w:tc>
        <w:tc>
          <w:tcPr>
            <w:tcW w:type="dxa" w:w="1984"/>
          </w:tcPr>
          <w:p>
            <w:r>
              <w:t>Sí</w:t>
            </w:r>
          </w:p>
        </w:tc>
        <w:tc>
          <w:tcPr>
            <w:tcW w:type="dxa" w:w="3118"/>
          </w:tcPr>
          <w:p>
            <w:r>
              <w:t>Sí</w:t>
            </w:r>
          </w:p>
        </w:tc>
      </w:tr>
      <w:tr>
        <w:tc>
          <w:tcPr>
            <w:tcW w:type="dxa" w:w="3515"/>
          </w:tcPr>
          <w:p>
            <w:r>
              <w:t>Administración académica</w:t>
            </w:r>
          </w:p>
        </w:tc>
        <w:tc>
          <w:tcPr>
            <w:tcW w:type="dxa" w:w="1871"/>
          </w:tcPr>
          <w:p>
            <w:r>
              <w:t>No</w:t>
            </w:r>
          </w:p>
        </w:tc>
        <w:tc>
          <w:tcPr>
            <w:tcW w:type="dxa" w:w="1984"/>
          </w:tcPr>
          <w:p>
            <w:r>
              <w:t>Parcial</w:t>
            </w:r>
          </w:p>
        </w:tc>
        <w:tc>
          <w:tcPr>
            <w:tcW w:type="dxa" w:w="3118"/>
          </w:tcPr>
          <w:p>
            <w:r>
              <w:t>Sí</w:t>
            </w:r>
          </w:p>
        </w:tc>
      </w:tr>
      <w:tr>
        <w:tc>
          <w:tcPr>
            <w:tcW w:type="dxa" w:w="3515"/>
          </w:tcPr>
          <w:p>
            <w:r>
              <w:t>Creación y publicación de evaluaciones</w:t>
            </w:r>
          </w:p>
        </w:tc>
        <w:tc>
          <w:tcPr>
            <w:tcW w:type="dxa" w:w="1871"/>
          </w:tcPr>
          <w:p>
            <w:r>
              <w:t>No</w:t>
            </w:r>
          </w:p>
        </w:tc>
        <w:tc>
          <w:tcPr>
            <w:tcW w:type="dxa" w:w="1984"/>
          </w:tcPr>
          <w:p>
            <w:r>
              <w:t>Sí</w:t>
            </w:r>
          </w:p>
        </w:tc>
        <w:tc>
          <w:tcPr>
            <w:tcW w:type="dxa" w:w="3118"/>
          </w:tcPr>
          <w:p>
            <w:r>
              <w:t>No</w:t>
            </w:r>
          </w:p>
        </w:tc>
      </w:tr>
      <w:tr>
        <w:tc>
          <w:tcPr>
            <w:tcW w:type="dxa" w:w="3515"/>
          </w:tcPr>
          <w:p>
            <w:r>
              <w:t>Rendición de exámenes</w:t>
            </w:r>
          </w:p>
        </w:tc>
        <w:tc>
          <w:tcPr>
            <w:tcW w:type="dxa" w:w="1871"/>
          </w:tcPr>
          <w:p>
            <w:r>
              <w:t>Sí</w:t>
            </w:r>
          </w:p>
        </w:tc>
        <w:tc>
          <w:tcPr>
            <w:tcW w:type="dxa" w:w="1984"/>
          </w:tcPr>
          <w:p>
            <w:r>
              <w:t>No</w:t>
            </w:r>
          </w:p>
        </w:tc>
        <w:tc>
          <w:tcPr>
            <w:tcW w:type="dxa" w:w="3118"/>
          </w:tcPr>
          <w:p>
            <w:r>
              <w:t>No</w:t>
            </w:r>
          </w:p>
        </w:tc>
      </w:tr>
      <w:tr>
        <w:tc>
          <w:tcPr>
            <w:tcW w:type="dxa" w:w="3515"/>
          </w:tcPr>
          <w:p>
            <w:r>
              <w:t>Corrección y calificación</w:t>
            </w:r>
          </w:p>
        </w:tc>
        <w:tc>
          <w:tcPr>
            <w:tcW w:type="dxa" w:w="1871"/>
          </w:tcPr>
          <w:p>
            <w:r>
              <w:t>No</w:t>
            </w:r>
          </w:p>
        </w:tc>
        <w:tc>
          <w:tcPr>
            <w:tcW w:type="dxa" w:w="1984"/>
          </w:tcPr>
          <w:p>
            <w:r>
              <w:t>Sí</w:t>
            </w:r>
          </w:p>
        </w:tc>
        <w:tc>
          <w:tcPr>
            <w:tcW w:type="dxa" w:w="3118"/>
          </w:tcPr>
          <w:p>
            <w:r>
              <w:t>No</w:t>
            </w:r>
          </w:p>
        </w:tc>
      </w:tr>
      <w:tr>
        <w:tc>
          <w:tcPr>
            <w:tcW w:type="dxa" w:w="3515"/>
          </w:tcPr>
          <w:p>
            <w:r>
              <w:t>Resultados e historial</w:t>
            </w:r>
          </w:p>
        </w:tc>
        <w:tc>
          <w:tcPr>
            <w:tcW w:type="dxa" w:w="1871"/>
          </w:tcPr>
          <w:p>
            <w:r>
              <w:t>Sí</w:t>
            </w:r>
          </w:p>
        </w:tc>
        <w:tc>
          <w:tcPr>
            <w:tcW w:type="dxa" w:w="1984"/>
          </w:tcPr>
          <w:p>
            <w:r>
              <w:t>Sí</w:t>
            </w:r>
          </w:p>
        </w:tc>
        <w:tc>
          <w:tcPr>
            <w:tcW w:type="dxa" w:w="3118"/>
          </w:tcPr>
          <w:p>
            <w:r>
              <w:t>Sí, con alcance de consulta institucional</w:t>
            </w:r>
          </w:p>
        </w:tc>
      </w:tr>
      <w:tr>
        <w:tc>
          <w:tcPr>
            <w:tcW w:type="dxa" w:w="3515"/>
          </w:tcPr>
          <w:p>
            <w:r>
              <w:t>Reportes y analítica</w:t>
            </w:r>
          </w:p>
        </w:tc>
        <w:tc>
          <w:tcPr>
            <w:tcW w:type="dxa" w:w="1871"/>
          </w:tcPr>
          <w:p>
            <w:r>
              <w:t>Consulta</w:t>
            </w:r>
          </w:p>
        </w:tc>
        <w:tc>
          <w:tcPr>
            <w:tcW w:type="dxa" w:w="1984"/>
          </w:tcPr>
          <w:p>
            <w:r>
              <w:t>Consulta</w:t>
            </w:r>
          </w:p>
        </w:tc>
        <w:tc>
          <w:tcPr>
            <w:tcW w:type="dxa" w:w="3118"/>
          </w:tcPr>
          <w:p>
            <w:r>
              <w:t>Sí</w:t>
            </w:r>
          </w:p>
        </w:tc>
      </w:tr>
      <w:tr>
        <w:tc>
          <w:tcPr>
            <w:tcW w:type="dxa" w:w="3515"/>
          </w:tcPr>
          <w:p>
            <w:r>
              <w:t>Actas y cierre académico</w:t>
            </w:r>
          </w:p>
        </w:tc>
        <w:tc>
          <w:tcPr>
            <w:tcW w:type="dxa" w:w="1871"/>
          </w:tcPr>
          <w:p>
            <w:r>
              <w:t>No</w:t>
            </w:r>
          </w:p>
        </w:tc>
        <w:tc>
          <w:tcPr>
            <w:tcW w:type="dxa" w:w="1984"/>
          </w:tcPr>
          <w:p>
            <w:r>
              <w:t>Consulta</w:t>
            </w:r>
          </w:p>
        </w:tc>
        <w:tc>
          <w:tcPr>
            <w:tcW w:type="dxa" w:w="3118"/>
          </w:tcPr>
          <w:p>
            <w:r>
              <w:t>Sí</w:t>
            </w:r>
          </w:p>
        </w:tc>
      </w:tr>
      <w:tr>
        <w:tc>
          <w:tcPr>
            <w:tcW w:type="dxa" w:w="3515"/>
          </w:tcPr>
          <w:p>
            <w:r>
              <w:t>Control antifraude y continuidad del examen</w:t>
            </w:r>
          </w:p>
        </w:tc>
        <w:tc>
          <w:tcPr>
            <w:tcW w:type="dxa" w:w="1871"/>
          </w:tcPr>
          <w:p>
            <w:r>
              <w:t>Sí</w:t>
            </w:r>
          </w:p>
        </w:tc>
        <w:tc>
          <w:tcPr>
            <w:tcW w:type="dxa" w:w="1984"/>
          </w:tcPr>
          <w:p>
            <w:r>
              <w:t>Supervisión</w:t>
            </w:r>
          </w:p>
        </w:tc>
        <w:tc>
          <w:tcPr>
            <w:tcW w:type="dxa" w:w="3118"/>
          </w:tcPr>
          <w:p>
            <w:r>
              <w:t>Supervisión</w:t>
            </w:r>
          </w:p>
        </w:tc>
      </w:tr>
    </w:tbl>
    <w:p>
      <w:pPr>
        <w:pStyle w:val="Heading1"/>
      </w:pPr>
      <w:r>
        <w:t>7. Visión general del sistema</w:t>
      </w:r>
    </w:p>
    <w:p>
      <w:pPr>
        <w:spacing w:after="120" w:line="276" w:lineRule="auto"/>
      </w:pPr>
      <w:r>
        <w:t>Examio es una plataforma académica web concebida para administrar el circuito de evaluación de manera centralizada. Su razón de ser es conectar, en un mismo sistema de información, la gestión institucional de estructuras académicas, la publicación y rendición de exámenes, la corrección, la obtención de resultados y el análisis posterior del desempeño. Lo utilizan principalmente alumnos, docentes y administradores institucionales, cada uno con responsabilidades y permisos diferenciados. El sistema cubre procesos de autenticación, administración académica, evaluación, seguimiento y reportes; además, incorpora mecanismos de continuidad y supervisión que apuntan a preservar la integridad de la instancia evaluativa. Sus límites principales están dados por la autoridad académica del backend, por los procesos institucionales que exceden el ámbito de las evaluaciones y por algunas capacidades en evolución que aún deben consolidarse en la implementación.</w:t>
      </w:r>
    </w:p>
    <w:p>
      <w:pPr>
        <w:pStyle w:val="Heading1"/>
      </w:pPr>
      <w:r>
        <w:t>8. Observaciones</w:t>
      </w:r>
    </w:p>
    <w:p>
      <w:pPr>
        <w:pStyle w:val="ListBullet"/>
        <w:spacing w:after="40" w:line="264" w:lineRule="auto"/>
      </w:pPr>
      <w:r>
        <w:t>No se identificaron contradicciones estructurales relevantes con la especificación de requerimientos generada previamente; el sistema conserva una visión coherente entre documentación y código analizado.</w:t>
      </w:r>
    </w:p>
    <w:p>
      <w:pPr>
        <w:pStyle w:val="ListBullet"/>
        <w:spacing w:after="40" w:line="264" w:lineRule="auto"/>
      </w:pPr>
      <w:r>
        <w:t>Existen funciones y pantallas visibles que no constituyen una capacidad cerrada del sistema, sino apoyos parciales o elementos en evolución. Esto ocurre, por ejemplo, con ciertos atajos de la pantalla de login y con áreas del panel administrativo basadas en datos de apoyo.</w:t>
      </w:r>
    </w:p>
    <w:p>
      <w:pPr>
        <w:pStyle w:val="ListBullet"/>
        <w:spacing w:after="40" w:line="264" w:lineRule="auto"/>
      </w:pPr>
      <w:r>
        <w:t>La continuidad del examen ante fallos de sesión es un objetivo funcional claro, pero su modelado completo todavía presenta estados parcialmente implementados o dependientes de decisiones adicionales.</w:t>
      </w:r>
    </w:p>
    <w:p>
      <w:pPr>
        <w:pStyle w:val="ListBullet"/>
        <w:spacing w:after="40" w:line="264" w:lineRule="auto"/>
      </w:pPr>
      <w:r>
        <w:t>La documentación disponible permite reconstruir con buena precisión los actores y los módulos principales, aunque algunos límites funcionales siguen sujetos a validación futura conforme avance el desarrollo.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