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fnvjz8fja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Caso de Uso: Inicio de Sesión (Login)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Usuario registrado y verificado.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no tiene una sesión activa (cookies expiradas o vacías).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ti2g1v4r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ingresa email y contraseña.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busca el usuario por email en PostgreSQL. Si no existe, devuelve error genérico ("Credenciales inválidas").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verifica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is_verified == true</w:t>
      </w:r>
      <w:r w:rsidDel="00000000" w:rsidR="00000000" w:rsidRPr="00000000">
        <w:rPr>
          <w:rtl w:val="0"/>
        </w:rPr>
        <w:t xml:space="preserve">. Si es false, reenvía email de verificación y corta el flujo.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compara el hash de la contraseña guardada con la recibida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bcrypt.compare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válido, genera el </w:t>
      </w: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(JWT) y el </w:t>
      </w:r>
      <w:r w:rsidDel="00000000" w:rsidR="00000000" w:rsidRPr="00000000">
        <w:rPr>
          <w:b w:val="1"/>
          <w:bCs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 (uuid o JWT).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guarda o actualiza el Refresh Token en la tabla de sesiones/usuarios de la base de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con un 200 OK, adjuntando ambos tokens como cookies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