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C938F" w14:textId="54302E11" w:rsidR="00EF03C1" w:rsidRPr="00EF03C1" w:rsidRDefault="00EF03C1" w:rsidP="00EF03C1">
      <w:pPr>
        <w:jc w:val="center"/>
        <w:rPr>
          <w:rFonts w:ascii="Goudy Old Style" w:hAnsi="Goudy Old Style" w:cs="Times New Roman"/>
          <w:b/>
          <w:sz w:val="30"/>
          <w:szCs w:val="30"/>
        </w:rPr>
      </w:pPr>
      <w:r w:rsidRPr="00EF03C1">
        <w:rPr>
          <w:rFonts w:ascii="Goudy Old Style" w:hAnsi="Goudy Old Style" w:cs="Times New Roman" w:hint="eastAsia"/>
          <w:b/>
          <w:sz w:val="30"/>
          <w:szCs w:val="30"/>
        </w:rPr>
        <w:t>S</w:t>
      </w:r>
      <w:r w:rsidRPr="00EF03C1">
        <w:rPr>
          <w:rFonts w:ascii="Goudy Old Style" w:hAnsi="Goudy Old Style" w:cs="Times New Roman"/>
          <w:b/>
          <w:sz w:val="30"/>
          <w:szCs w:val="30"/>
        </w:rPr>
        <w:t>upporting Materials</w:t>
      </w:r>
    </w:p>
    <w:p w14:paraId="57641652" w14:textId="77777777" w:rsidR="00EF03C1" w:rsidRDefault="00EF03C1">
      <w:pPr>
        <w:rPr>
          <w:rFonts w:ascii="Goudy Old Style" w:hAnsi="Goudy Old Style" w:cs="Times New Roman"/>
          <w:b/>
          <w:sz w:val="24"/>
          <w:szCs w:val="24"/>
        </w:rPr>
      </w:pPr>
    </w:p>
    <w:p w14:paraId="77564C80" w14:textId="02B1656C" w:rsidR="004E5D6F" w:rsidRPr="00603107" w:rsidRDefault="00452D86">
      <w:pPr>
        <w:rPr>
          <w:rFonts w:ascii="Goudy Old Style" w:hAnsi="Goudy Old Style"/>
          <w:sz w:val="24"/>
          <w:szCs w:val="24"/>
        </w:rPr>
      </w:pPr>
      <w:r w:rsidRPr="00603107">
        <w:rPr>
          <w:rFonts w:ascii="Goudy Old Style" w:hAnsi="Goudy Old Style" w:cs="Times New Roman"/>
          <w:b/>
          <w:sz w:val="24"/>
          <w:szCs w:val="24"/>
        </w:rPr>
        <w:t>Table S1.</w:t>
      </w:r>
      <w:r w:rsidRPr="00603107">
        <w:rPr>
          <w:rFonts w:ascii="Goudy Old Style" w:hAnsi="Goudy Old Style"/>
          <w:sz w:val="24"/>
          <w:szCs w:val="24"/>
        </w:rPr>
        <w:t xml:space="preserve"> </w:t>
      </w:r>
      <w:r w:rsidRPr="00603107">
        <w:rPr>
          <w:rFonts w:ascii="Goudy Old Style" w:hAnsi="Goudy Old Style" w:cs="Times New Roman"/>
          <w:sz w:val="24"/>
          <w:szCs w:val="24"/>
        </w:rPr>
        <w:t>The performance of top three runs and worst three runs among the 50 times independent runs given by XGBoost for the 11 datasets.</w:t>
      </w:r>
    </w:p>
    <w:tbl>
      <w:tblPr>
        <w:tblW w:w="9781" w:type="dxa"/>
        <w:jc w:val="center"/>
        <w:tblLook w:val="04A0" w:firstRow="1" w:lastRow="0" w:firstColumn="1" w:lastColumn="0" w:noHBand="0" w:noVBand="1"/>
      </w:tblPr>
      <w:tblGrid>
        <w:gridCol w:w="993"/>
        <w:gridCol w:w="766"/>
        <w:gridCol w:w="802"/>
        <w:gridCol w:w="1460"/>
        <w:gridCol w:w="1960"/>
        <w:gridCol w:w="1390"/>
        <w:gridCol w:w="1313"/>
        <w:gridCol w:w="1313"/>
      </w:tblGrid>
      <w:tr w:rsidR="00452D86" w:rsidRPr="00603107" w14:paraId="26A51B9F" w14:textId="77777777" w:rsidTr="00EF03C1">
        <w:trPr>
          <w:trHeight w:val="330"/>
          <w:jc w:val="center"/>
        </w:trPr>
        <w:tc>
          <w:tcPr>
            <w:tcW w:w="99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C1D4BE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Dataset</w:t>
            </w:r>
          </w:p>
        </w:tc>
        <w:tc>
          <w:tcPr>
            <w:tcW w:w="76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0B6758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No.</w:t>
            </w:r>
          </w:p>
        </w:tc>
        <w:tc>
          <w:tcPr>
            <w:tcW w:w="80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889181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Tasks</w:t>
            </w:r>
          </w:p>
        </w:tc>
        <w:tc>
          <w:tcPr>
            <w:tcW w:w="14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42E958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Metric</w:t>
            </w:r>
          </w:p>
        </w:tc>
        <w:tc>
          <w:tcPr>
            <w:tcW w:w="19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FE8286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Model</w:t>
            </w:r>
          </w:p>
        </w:tc>
        <w:tc>
          <w:tcPr>
            <w:tcW w:w="139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E2394E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Training</w:t>
            </w:r>
          </w:p>
        </w:tc>
        <w:tc>
          <w:tcPr>
            <w:tcW w:w="131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BD2B05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Validation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2835CF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Test</w:t>
            </w:r>
          </w:p>
        </w:tc>
      </w:tr>
      <w:tr w:rsidR="00452D86" w:rsidRPr="00603107" w14:paraId="760AC982" w14:textId="77777777" w:rsidTr="00EF03C1">
        <w:trPr>
          <w:trHeight w:val="315"/>
          <w:jc w:val="center"/>
        </w:trPr>
        <w:tc>
          <w:tcPr>
            <w:tcW w:w="99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158F0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ESOL</w:t>
            </w:r>
          </w:p>
        </w:tc>
        <w:tc>
          <w:tcPr>
            <w:tcW w:w="76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DAF2D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1127</w:t>
            </w:r>
          </w:p>
        </w:tc>
        <w:tc>
          <w:tcPr>
            <w:tcW w:w="802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62FD5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5DA18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RMSE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C8AC9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XGBoost_Top3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5001C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0.195±0.062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209C3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0.568±0.077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D64A4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0.489±0.009</w:t>
            </w:r>
          </w:p>
        </w:tc>
      </w:tr>
      <w:tr w:rsidR="00452D86" w:rsidRPr="00603107" w14:paraId="1DE8EB31" w14:textId="77777777" w:rsidTr="00EF03C1">
        <w:trPr>
          <w:trHeight w:val="315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E16994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9C153A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0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E73054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35F3AF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2735D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XGBoost_Worst3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09B1E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0.218±0.020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B89B0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0.549±0.011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E2331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0.708±0.036</w:t>
            </w:r>
          </w:p>
        </w:tc>
      </w:tr>
      <w:tr w:rsidR="00452D86" w:rsidRPr="00603107" w14:paraId="427CDECF" w14:textId="77777777" w:rsidTr="00EF03C1">
        <w:trPr>
          <w:trHeight w:val="315"/>
          <w:jc w:val="center"/>
        </w:trPr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368DB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proofErr w:type="spellStart"/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FreeSolv</w:t>
            </w:r>
            <w:proofErr w:type="spellEnd"/>
          </w:p>
        </w:tc>
        <w:tc>
          <w:tcPr>
            <w:tcW w:w="7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A59EC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639</w:t>
            </w:r>
          </w:p>
        </w:tc>
        <w:tc>
          <w:tcPr>
            <w:tcW w:w="8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88DB3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4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0D322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RMSE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0A7A6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XGBoost_Top3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C8583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0.204±0.141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AD652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0.972±0.176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CD890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0.619±0.093</w:t>
            </w:r>
          </w:p>
        </w:tc>
      </w:tr>
      <w:tr w:rsidR="00452D86" w:rsidRPr="00603107" w14:paraId="366CDD69" w14:textId="77777777" w:rsidTr="00EF03C1">
        <w:trPr>
          <w:trHeight w:val="315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7C8483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F48337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0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5A7E7D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B37361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E2548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XGBoost_Worst3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91B37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0.236±0.121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5E193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0.903±0.069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BA103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1.342±0.046</w:t>
            </w:r>
          </w:p>
        </w:tc>
      </w:tr>
      <w:tr w:rsidR="00452D86" w:rsidRPr="00603107" w14:paraId="7A74CF4A" w14:textId="77777777" w:rsidTr="00EF03C1">
        <w:trPr>
          <w:trHeight w:val="315"/>
          <w:jc w:val="center"/>
        </w:trPr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6DF96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proofErr w:type="spellStart"/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Lipop</w:t>
            </w:r>
            <w:proofErr w:type="spellEnd"/>
          </w:p>
        </w:tc>
        <w:tc>
          <w:tcPr>
            <w:tcW w:w="7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C3A2F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4200</w:t>
            </w:r>
          </w:p>
        </w:tc>
        <w:tc>
          <w:tcPr>
            <w:tcW w:w="8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0FBDC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4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AF826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RMSE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E7962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XGBoost_Top3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38B8E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0.170±0.031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9018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0.571±0.024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DA377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0.519±0.012</w:t>
            </w:r>
          </w:p>
        </w:tc>
      </w:tr>
      <w:tr w:rsidR="00452D86" w:rsidRPr="00603107" w14:paraId="7A941180" w14:textId="77777777" w:rsidTr="00EF03C1">
        <w:trPr>
          <w:trHeight w:val="315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413987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48D352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0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DFE48E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4FE769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DA073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XGBoost_Worst3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15EFA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0.201±0.005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578C1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0.558±0.022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67F73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0.654±0.015</w:t>
            </w:r>
          </w:p>
        </w:tc>
      </w:tr>
      <w:tr w:rsidR="00452D86" w:rsidRPr="00603107" w14:paraId="10035F7A" w14:textId="77777777" w:rsidTr="00EF03C1">
        <w:trPr>
          <w:trHeight w:val="315"/>
          <w:jc w:val="center"/>
        </w:trPr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05A95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BACE</w:t>
            </w:r>
          </w:p>
        </w:tc>
        <w:tc>
          <w:tcPr>
            <w:tcW w:w="7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FBC00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2035</w:t>
            </w:r>
          </w:p>
        </w:tc>
        <w:tc>
          <w:tcPr>
            <w:tcW w:w="8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C3CD7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4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6F33A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AUC_ROC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DB9DC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XGBoost_Top3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FF2D4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0.998±0.002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39AEA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0.913±0.025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ACC10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0.930±0.004</w:t>
            </w:r>
          </w:p>
        </w:tc>
      </w:tr>
      <w:tr w:rsidR="00452D86" w:rsidRPr="00603107" w14:paraId="47CA3C5F" w14:textId="77777777" w:rsidTr="00EF03C1">
        <w:trPr>
          <w:trHeight w:val="315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7280BE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C1E66A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0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B17834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5D3AEE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AA6B6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XGBoost_Worst3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A5D53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0.991±0.005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AFE63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0.920±0.022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DEF82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0.845±0.003</w:t>
            </w:r>
          </w:p>
        </w:tc>
      </w:tr>
      <w:tr w:rsidR="00452D86" w:rsidRPr="00603107" w14:paraId="3194F455" w14:textId="77777777" w:rsidTr="00EF03C1">
        <w:trPr>
          <w:trHeight w:val="315"/>
          <w:jc w:val="center"/>
        </w:trPr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AE2CD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BBBP</w:t>
            </w:r>
          </w:p>
        </w:tc>
        <w:tc>
          <w:tcPr>
            <w:tcW w:w="7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BA797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1513</w:t>
            </w:r>
          </w:p>
        </w:tc>
        <w:tc>
          <w:tcPr>
            <w:tcW w:w="8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932E1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4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1D893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AUC_ROC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E5C89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XGBoost_Top3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0EB82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0.997±0.002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97E5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0.936±0.014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AF279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0.975±0.005</w:t>
            </w:r>
          </w:p>
        </w:tc>
      </w:tr>
      <w:tr w:rsidR="00452D86" w:rsidRPr="00603107" w14:paraId="35F8632F" w14:textId="77777777" w:rsidTr="00EF03C1">
        <w:trPr>
          <w:trHeight w:val="315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6E3BC5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F7B4B5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0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DC49D1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088408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E0E14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XGBoost_Worst3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F1A09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0.991±0.004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6C660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0.951±0.010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53B80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0.875±0.009</w:t>
            </w:r>
          </w:p>
        </w:tc>
      </w:tr>
      <w:tr w:rsidR="00452D86" w:rsidRPr="00603107" w14:paraId="4D693E04" w14:textId="77777777" w:rsidTr="00EF03C1">
        <w:trPr>
          <w:trHeight w:val="315"/>
          <w:jc w:val="center"/>
        </w:trPr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1D912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HIV</w:t>
            </w:r>
          </w:p>
        </w:tc>
        <w:tc>
          <w:tcPr>
            <w:tcW w:w="7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13699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40748</w:t>
            </w:r>
          </w:p>
        </w:tc>
        <w:tc>
          <w:tcPr>
            <w:tcW w:w="8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841C0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1</w:t>
            </w:r>
          </w:p>
        </w:tc>
        <w:tc>
          <w:tcPr>
            <w:tcW w:w="14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F6F77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AUC_ROC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41DCA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XGBoost_Top3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7CE6F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0.998±0.002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7627F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0.841±0.011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A8ABC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0.858±0.011</w:t>
            </w:r>
          </w:p>
        </w:tc>
      </w:tr>
      <w:tr w:rsidR="00452D86" w:rsidRPr="00603107" w14:paraId="781A942A" w14:textId="77777777" w:rsidTr="00EF03C1">
        <w:trPr>
          <w:trHeight w:val="315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7CF29F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74AF6E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80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7AD77D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A9D006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E222B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XGBoost_Worst3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170A3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0.982±0.011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AECB7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0.822±0.028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80311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0.780±0.004</w:t>
            </w:r>
          </w:p>
        </w:tc>
      </w:tr>
      <w:tr w:rsidR="00452D86" w:rsidRPr="00603107" w14:paraId="26D13B75" w14:textId="77777777" w:rsidTr="00EF03C1">
        <w:trPr>
          <w:trHeight w:val="315"/>
          <w:jc w:val="center"/>
        </w:trPr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30C2A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proofErr w:type="spellStart"/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ClinTox</w:t>
            </w:r>
            <w:proofErr w:type="spellEnd"/>
          </w:p>
        </w:tc>
        <w:tc>
          <w:tcPr>
            <w:tcW w:w="7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6794E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1475</w:t>
            </w:r>
          </w:p>
        </w:tc>
        <w:tc>
          <w:tcPr>
            <w:tcW w:w="8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7B35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4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B59E0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AUC_ROC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3B400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XGBoost_Top3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44BC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0.975±0.003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2A6E1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0.922±0.046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8E3A0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0.966±0.006</w:t>
            </w:r>
          </w:p>
        </w:tc>
      </w:tr>
      <w:tr w:rsidR="00452D86" w:rsidRPr="00603107" w14:paraId="215B83DB" w14:textId="77777777" w:rsidTr="00EF03C1">
        <w:trPr>
          <w:trHeight w:val="315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E2B22C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DA2470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0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B4D074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ADBE0B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085EA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XGBoost_Worst3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E1449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0.991±0.005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D09C9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0.953±0.010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D58FC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0.841±0.010</w:t>
            </w:r>
          </w:p>
        </w:tc>
      </w:tr>
      <w:tr w:rsidR="00452D86" w:rsidRPr="00603107" w14:paraId="006790AA" w14:textId="77777777" w:rsidTr="00EF03C1">
        <w:trPr>
          <w:trHeight w:val="315"/>
          <w:jc w:val="center"/>
        </w:trPr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E26E6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SIDER</w:t>
            </w:r>
          </w:p>
        </w:tc>
        <w:tc>
          <w:tcPr>
            <w:tcW w:w="7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72431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1366</w:t>
            </w:r>
          </w:p>
        </w:tc>
        <w:tc>
          <w:tcPr>
            <w:tcW w:w="8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42F16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27</w:t>
            </w:r>
          </w:p>
        </w:tc>
        <w:tc>
          <w:tcPr>
            <w:tcW w:w="14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F3D2D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AUC_ROC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ACD8C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XGBoost_Top3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C6AC5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0.950±0.009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EB98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0.672±0.008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312DD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0.678±0.003</w:t>
            </w:r>
          </w:p>
        </w:tc>
      </w:tr>
      <w:tr w:rsidR="00452D86" w:rsidRPr="00603107" w14:paraId="2B5A17C2" w14:textId="77777777" w:rsidTr="00EF03C1">
        <w:trPr>
          <w:trHeight w:val="315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257E36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6796CA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0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109BF2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3B8793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D0B8F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XGBoost_Worst3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6237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0.946±0.002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195B9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0.690±0.013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9A775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0.600±0.003</w:t>
            </w:r>
          </w:p>
        </w:tc>
      </w:tr>
      <w:tr w:rsidR="00452D86" w:rsidRPr="00603107" w14:paraId="06B6DD6A" w14:textId="77777777" w:rsidTr="00EF03C1">
        <w:trPr>
          <w:trHeight w:val="315"/>
          <w:jc w:val="center"/>
        </w:trPr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E48AA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Tox21</w:t>
            </w:r>
          </w:p>
        </w:tc>
        <w:tc>
          <w:tcPr>
            <w:tcW w:w="7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67DC5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7811</w:t>
            </w:r>
          </w:p>
        </w:tc>
        <w:tc>
          <w:tcPr>
            <w:tcW w:w="8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3CA80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C8BD4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AUC_ROC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D439E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XGBoost_Top3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7EB1F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0.989±0.004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40597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0.859±0.011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7391D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0.856±0.002</w:t>
            </w:r>
          </w:p>
        </w:tc>
      </w:tr>
      <w:tr w:rsidR="00452D86" w:rsidRPr="00603107" w14:paraId="46BD1352" w14:textId="77777777" w:rsidTr="00EF03C1">
        <w:trPr>
          <w:trHeight w:val="315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58D0C0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7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4D13CA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0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FD1582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2EEFFF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9E652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XGBoost_Worst3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5CC14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0.989±0.006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2F182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0.853±0.012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7E4B0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0.816±0.006</w:t>
            </w:r>
          </w:p>
        </w:tc>
      </w:tr>
      <w:tr w:rsidR="00452D86" w:rsidRPr="00603107" w14:paraId="26315049" w14:textId="77777777" w:rsidTr="00EF03C1">
        <w:trPr>
          <w:trHeight w:val="315"/>
          <w:jc w:val="center"/>
        </w:trPr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B1365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proofErr w:type="spellStart"/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ToxCast</w:t>
            </w:r>
            <w:proofErr w:type="spellEnd"/>
          </w:p>
        </w:tc>
        <w:tc>
          <w:tcPr>
            <w:tcW w:w="7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3E507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8539</w:t>
            </w:r>
          </w:p>
        </w:tc>
        <w:tc>
          <w:tcPr>
            <w:tcW w:w="8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6277F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182</w:t>
            </w:r>
          </w:p>
        </w:tc>
        <w:tc>
          <w:tcPr>
            <w:tcW w:w="14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5E09F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AUC_ROC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6F10F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XGBoost_Top3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A6FE4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0.977±0.000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35472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0.797±0.002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B895B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0.784±0.001</w:t>
            </w:r>
          </w:p>
        </w:tc>
      </w:tr>
      <w:tr w:rsidR="00452D86" w:rsidRPr="00603107" w14:paraId="6F876D42" w14:textId="77777777" w:rsidTr="00EF03C1">
        <w:trPr>
          <w:trHeight w:val="315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E1CD65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918378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80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6D5C07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702C51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10CF8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XGBoost_Worst3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B755D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0.977±0.002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24082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0.801±0.003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19F42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0.765±0.002</w:t>
            </w:r>
          </w:p>
        </w:tc>
      </w:tr>
      <w:tr w:rsidR="00452D86" w:rsidRPr="00603107" w14:paraId="7AAB1907" w14:textId="77777777" w:rsidTr="00EF03C1">
        <w:trPr>
          <w:trHeight w:val="315"/>
          <w:jc w:val="center"/>
        </w:trPr>
        <w:tc>
          <w:tcPr>
            <w:tcW w:w="993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77655A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MUV</w:t>
            </w:r>
          </w:p>
        </w:tc>
        <w:tc>
          <w:tcPr>
            <w:tcW w:w="76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780896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93087</w:t>
            </w:r>
          </w:p>
        </w:tc>
        <w:tc>
          <w:tcPr>
            <w:tcW w:w="802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EE22A1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17</w:t>
            </w:r>
          </w:p>
        </w:tc>
        <w:tc>
          <w:tcPr>
            <w:tcW w:w="14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B366E8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AUC_RRC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FCC30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XGBoost _Top3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93BA9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0.655±0.041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27D5D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0.085±0.013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030C1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0.136±0.027</w:t>
            </w:r>
          </w:p>
        </w:tc>
      </w:tr>
      <w:tr w:rsidR="00452D86" w:rsidRPr="00603107" w14:paraId="4D7314AD" w14:textId="77777777" w:rsidTr="00EF03C1">
        <w:trPr>
          <w:trHeight w:val="330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0EC153C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766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BF763A8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02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CB6FB18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460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2CBCA78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233616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XGBoost_Worst3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EB153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0.621±0.055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4593FF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0.141±0.052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4B651F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0.018±0.000</w:t>
            </w:r>
          </w:p>
        </w:tc>
      </w:tr>
    </w:tbl>
    <w:p w14:paraId="52ED1673" w14:textId="77777777" w:rsidR="00452D86" w:rsidRPr="00603107" w:rsidRDefault="00452D86">
      <w:pPr>
        <w:rPr>
          <w:rFonts w:ascii="Goudy Old Style" w:hAnsi="Goudy Old Style"/>
          <w:sz w:val="24"/>
          <w:szCs w:val="24"/>
        </w:rPr>
      </w:pPr>
    </w:p>
    <w:p w14:paraId="6C831F4E" w14:textId="77777777" w:rsidR="00452D86" w:rsidRPr="00603107" w:rsidRDefault="00452D86">
      <w:pPr>
        <w:rPr>
          <w:rFonts w:ascii="Goudy Old Style" w:hAnsi="Goudy Old Style"/>
          <w:sz w:val="24"/>
          <w:szCs w:val="24"/>
        </w:rPr>
      </w:pPr>
    </w:p>
    <w:p w14:paraId="7D54D1E4" w14:textId="77777777" w:rsidR="00452D86" w:rsidRPr="00603107" w:rsidRDefault="00452D86">
      <w:pPr>
        <w:rPr>
          <w:rFonts w:ascii="Goudy Old Style" w:hAnsi="Goudy Old Style"/>
          <w:sz w:val="24"/>
          <w:szCs w:val="24"/>
        </w:rPr>
      </w:pPr>
    </w:p>
    <w:p w14:paraId="3A052106" w14:textId="77777777" w:rsidR="00452D86" w:rsidRPr="00603107" w:rsidRDefault="00452D86">
      <w:pPr>
        <w:rPr>
          <w:rFonts w:ascii="Goudy Old Style" w:hAnsi="Goudy Old Style"/>
          <w:sz w:val="24"/>
          <w:szCs w:val="24"/>
        </w:rPr>
      </w:pPr>
    </w:p>
    <w:p w14:paraId="71D0AD22" w14:textId="77777777" w:rsidR="00452D86" w:rsidRPr="00603107" w:rsidRDefault="00452D86">
      <w:pPr>
        <w:rPr>
          <w:rFonts w:ascii="Goudy Old Style" w:hAnsi="Goudy Old Style"/>
          <w:sz w:val="24"/>
          <w:szCs w:val="24"/>
        </w:rPr>
      </w:pPr>
    </w:p>
    <w:p w14:paraId="6D8ED5E7" w14:textId="77777777" w:rsidR="00452D86" w:rsidRPr="00603107" w:rsidRDefault="00452D86">
      <w:pPr>
        <w:rPr>
          <w:rFonts w:ascii="Goudy Old Style" w:hAnsi="Goudy Old Style"/>
          <w:sz w:val="24"/>
          <w:szCs w:val="24"/>
        </w:rPr>
      </w:pPr>
    </w:p>
    <w:p w14:paraId="1BB0F622" w14:textId="77777777" w:rsidR="00452D86" w:rsidRPr="00603107" w:rsidRDefault="00452D86">
      <w:pPr>
        <w:rPr>
          <w:rFonts w:ascii="Goudy Old Style" w:hAnsi="Goudy Old Style"/>
          <w:sz w:val="24"/>
          <w:szCs w:val="24"/>
        </w:rPr>
      </w:pPr>
    </w:p>
    <w:p w14:paraId="6EDF2986" w14:textId="77777777" w:rsidR="00452D86" w:rsidRPr="00603107" w:rsidRDefault="00452D86">
      <w:pPr>
        <w:rPr>
          <w:rFonts w:ascii="Goudy Old Style" w:hAnsi="Goudy Old Style"/>
          <w:sz w:val="24"/>
          <w:szCs w:val="24"/>
        </w:rPr>
      </w:pPr>
    </w:p>
    <w:p w14:paraId="0248FC35" w14:textId="77777777" w:rsidR="00452D86" w:rsidRPr="00603107" w:rsidRDefault="00452D86">
      <w:pPr>
        <w:rPr>
          <w:rFonts w:ascii="Goudy Old Style" w:hAnsi="Goudy Old Style"/>
          <w:sz w:val="24"/>
          <w:szCs w:val="24"/>
        </w:rPr>
      </w:pPr>
    </w:p>
    <w:p w14:paraId="450040EA" w14:textId="77777777" w:rsidR="00452D86" w:rsidRPr="00603107" w:rsidRDefault="00452D86">
      <w:pPr>
        <w:rPr>
          <w:rFonts w:ascii="Goudy Old Style" w:hAnsi="Goudy Old Style"/>
          <w:sz w:val="24"/>
          <w:szCs w:val="24"/>
        </w:rPr>
      </w:pPr>
    </w:p>
    <w:p w14:paraId="35C72BAD" w14:textId="77777777" w:rsidR="00452D86" w:rsidRPr="00603107" w:rsidRDefault="00452D86">
      <w:pPr>
        <w:rPr>
          <w:rFonts w:ascii="Goudy Old Style" w:hAnsi="Goudy Old Style"/>
          <w:sz w:val="24"/>
          <w:szCs w:val="24"/>
        </w:rPr>
      </w:pPr>
    </w:p>
    <w:p w14:paraId="34E34E16" w14:textId="77777777" w:rsidR="00452D86" w:rsidRPr="00603107" w:rsidRDefault="00452D86">
      <w:pPr>
        <w:rPr>
          <w:rFonts w:ascii="Goudy Old Style" w:hAnsi="Goudy Old Style"/>
          <w:sz w:val="24"/>
          <w:szCs w:val="24"/>
        </w:rPr>
      </w:pPr>
    </w:p>
    <w:p w14:paraId="0F376B5A" w14:textId="77777777" w:rsidR="00452D86" w:rsidRPr="00603107" w:rsidRDefault="00452D86">
      <w:pPr>
        <w:rPr>
          <w:rFonts w:ascii="Goudy Old Style" w:hAnsi="Goudy Old Style"/>
          <w:sz w:val="24"/>
          <w:szCs w:val="24"/>
        </w:rPr>
      </w:pPr>
    </w:p>
    <w:p w14:paraId="5C1E0880" w14:textId="77777777" w:rsidR="00452D86" w:rsidRPr="00603107" w:rsidRDefault="00452D86">
      <w:pPr>
        <w:rPr>
          <w:rFonts w:ascii="Goudy Old Style" w:hAnsi="Goudy Old Style"/>
          <w:sz w:val="24"/>
          <w:szCs w:val="24"/>
        </w:rPr>
      </w:pPr>
    </w:p>
    <w:p w14:paraId="0739082C" w14:textId="77777777" w:rsidR="00452D86" w:rsidRPr="00603107" w:rsidRDefault="00452D86">
      <w:pPr>
        <w:rPr>
          <w:rFonts w:ascii="Goudy Old Style" w:hAnsi="Goudy Old Style"/>
          <w:sz w:val="24"/>
          <w:szCs w:val="24"/>
        </w:rPr>
      </w:pPr>
    </w:p>
    <w:p w14:paraId="3A8E85C8" w14:textId="72ED87D5" w:rsidR="00452D86" w:rsidRDefault="00452D86">
      <w:pPr>
        <w:rPr>
          <w:rFonts w:ascii="Goudy Old Style" w:hAnsi="Goudy Old Style"/>
          <w:sz w:val="24"/>
          <w:szCs w:val="24"/>
        </w:rPr>
      </w:pPr>
    </w:p>
    <w:p w14:paraId="08AF0E12" w14:textId="0F304BF2" w:rsidR="00452D86" w:rsidRPr="00603107" w:rsidRDefault="00452D86">
      <w:pPr>
        <w:rPr>
          <w:rFonts w:ascii="Goudy Old Style" w:hAnsi="Goudy Old Style" w:cs="Times New Roman"/>
          <w:sz w:val="24"/>
          <w:szCs w:val="24"/>
        </w:rPr>
      </w:pPr>
      <w:r w:rsidRPr="00603107">
        <w:rPr>
          <w:rFonts w:ascii="Goudy Old Style" w:hAnsi="Goudy Old Style" w:cs="Times New Roman"/>
          <w:b/>
          <w:sz w:val="24"/>
          <w:szCs w:val="24"/>
        </w:rPr>
        <w:lastRenderedPageBreak/>
        <w:t xml:space="preserve">Table S2. </w:t>
      </w:r>
      <w:r w:rsidRPr="00603107">
        <w:rPr>
          <w:rFonts w:ascii="Goudy Old Style" w:hAnsi="Goudy Old Style" w:cs="Times New Roman"/>
          <w:sz w:val="24"/>
          <w:szCs w:val="24"/>
        </w:rPr>
        <w:t>The performance comparison (</w:t>
      </w:r>
      <w:r w:rsidR="00800C79" w:rsidRPr="00603107">
        <w:rPr>
          <w:rFonts w:ascii="Goudy Old Style" w:hAnsi="Goudy Old Style" w:cs="Times New Roman"/>
          <w:sz w:val="24"/>
          <w:szCs w:val="24"/>
        </w:rPr>
        <w:t>a</w:t>
      </w:r>
      <w:r w:rsidRPr="00603107">
        <w:rPr>
          <w:rFonts w:ascii="Goudy Old Style" w:hAnsi="Goudy Old Style" w:cs="Times New Roman"/>
          <w:sz w:val="24"/>
          <w:szCs w:val="24"/>
        </w:rPr>
        <w:t>verage MAE) of the 50 times independent runs on the three regression datasets for the eight models. (the top three model were bolded for each dataset).</w:t>
      </w:r>
    </w:p>
    <w:tbl>
      <w:tblPr>
        <w:tblW w:w="9213" w:type="dxa"/>
        <w:jc w:val="center"/>
        <w:tblLook w:val="04A0" w:firstRow="1" w:lastRow="0" w:firstColumn="1" w:lastColumn="0" w:noHBand="0" w:noVBand="1"/>
      </w:tblPr>
      <w:tblGrid>
        <w:gridCol w:w="992"/>
        <w:gridCol w:w="709"/>
        <w:gridCol w:w="833"/>
        <w:gridCol w:w="1080"/>
        <w:gridCol w:w="1547"/>
        <w:gridCol w:w="1313"/>
        <w:gridCol w:w="1322"/>
        <w:gridCol w:w="1417"/>
      </w:tblGrid>
      <w:tr w:rsidR="00452D86" w:rsidRPr="00603107" w14:paraId="68EC5D7E" w14:textId="77777777" w:rsidTr="00EF03C1">
        <w:trPr>
          <w:trHeight w:val="330"/>
          <w:jc w:val="center"/>
        </w:trPr>
        <w:tc>
          <w:tcPr>
            <w:tcW w:w="99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A2E1DC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Dataset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BF8B17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No.</w:t>
            </w:r>
          </w:p>
        </w:tc>
        <w:tc>
          <w:tcPr>
            <w:tcW w:w="83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47C6D9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Tasks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A45657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Metric</w:t>
            </w:r>
          </w:p>
        </w:tc>
        <w:tc>
          <w:tcPr>
            <w:tcW w:w="154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910378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Model</w:t>
            </w:r>
          </w:p>
        </w:tc>
        <w:tc>
          <w:tcPr>
            <w:tcW w:w="131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F17D1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Training</w:t>
            </w:r>
          </w:p>
        </w:tc>
        <w:tc>
          <w:tcPr>
            <w:tcW w:w="132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819C32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Validation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51F9E3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Test</w:t>
            </w:r>
          </w:p>
        </w:tc>
      </w:tr>
      <w:tr w:rsidR="00452D86" w:rsidRPr="00603107" w14:paraId="22DE5C4F" w14:textId="77777777" w:rsidTr="00EF03C1">
        <w:trPr>
          <w:trHeight w:val="375"/>
          <w:jc w:val="center"/>
        </w:trPr>
        <w:tc>
          <w:tcPr>
            <w:tcW w:w="99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CB976B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ESOL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37CCC3E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1127</w:t>
            </w:r>
          </w:p>
        </w:tc>
        <w:tc>
          <w:tcPr>
            <w:tcW w:w="833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B467B4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1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4FB1D90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MAE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9E77D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SVM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29FDF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0.108±0.002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BF26B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0.404±0.033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FECDB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0.408±0.037</w:t>
            </w:r>
          </w:p>
        </w:tc>
      </w:tr>
      <w:tr w:rsidR="00452D86" w:rsidRPr="00603107" w14:paraId="4183CB9A" w14:textId="77777777" w:rsidTr="00EF03C1">
        <w:trPr>
          <w:trHeight w:val="375"/>
          <w:jc w:val="center"/>
        </w:trPr>
        <w:tc>
          <w:tcPr>
            <w:tcW w:w="9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78818DE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B2ED224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83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409295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44405B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5E848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 xml:space="preserve">XGBoost 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CEA80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0.170±0.044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CE9E4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0.422±0.033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5D547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0.425±0.036</w:t>
            </w:r>
          </w:p>
        </w:tc>
      </w:tr>
      <w:tr w:rsidR="00452D86" w:rsidRPr="00603107" w14:paraId="4D7B83A8" w14:textId="77777777" w:rsidTr="00EF03C1">
        <w:trPr>
          <w:trHeight w:val="315"/>
          <w:jc w:val="center"/>
        </w:trPr>
        <w:tc>
          <w:tcPr>
            <w:tcW w:w="9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8269F5E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CBCE3D6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83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7D9155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D3D6F2D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EF094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RF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058DF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0.288±0.005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E4D90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0.487±0.036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4C06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0.485±0.043</w:t>
            </w:r>
          </w:p>
        </w:tc>
      </w:tr>
      <w:tr w:rsidR="00452D86" w:rsidRPr="00603107" w14:paraId="7025C29B" w14:textId="77777777" w:rsidTr="00EF03C1">
        <w:trPr>
          <w:trHeight w:val="315"/>
          <w:jc w:val="center"/>
        </w:trPr>
        <w:tc>
          <w:tcPr>
            <w:tcW w:w="9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6769914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DB4DF5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83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E4AAAF7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18D7BFB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A1325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DNN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D2672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0.372±0.048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89924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0.465±0.043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7B69F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0.503±0.067</w:t>
            </w:r>
          </w:p>
        </w:tc>
      </w:tr>
      <w:tr w:rsidR="00452D86" w:rsidRPr="00603107" w14:paraId="60C06FD2" w14:textId="77777777" w:rsidTr="00EF03C1">
        <w:trPr>
          <w:trHeight w:val="315"/>
          <w:jc w:val="center"/>
        </w:trPr>
        <w:tc>
          <w:tcPr>
            <w:tcW w:w="9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3A7B422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B67810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83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28AD19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853CCC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A3818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GCN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6F6B1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0.205±0.040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2B573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0.481±0.040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7CBC1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0.518±0.045</w:t>
            </w:r>
          </w:p>
        </w:tc>
      </w:tr>
      <w:tr w:rsidR="00452D86" w:rsidRPr="00603107" w14:paraId="0D396791" w14:textId="77777777" w:rsidTr="00EF03C1">
        <w:trPr>
          <w:trHeight w:val="315"/>
          <w:jc w:val="center"/>
        </w:trPr>
        <w:tc>
          <w:tcPr>
            <w:tcW w:w="9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8EBAC8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A06F48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83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4DA1B31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E51C7FF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24705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GAT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B6C4C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0.225±0.084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68584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0.448±0.062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CCDA1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0.478±0.063</w:t>
            </w:r>
          </w:p>
        </w:tc>
      </w:tr>
      <w:tr w:rsidR="00452D86" w:rsidRPr="00603107" w14:paraId="7A0333FE" w14:textId="77777777" w:rsidTr="00EF03C1">
        <w:trPr>
          <w:trHeight w:val="315"/>
          <w:jc w:val="center"/>
        </w:trPr>
        <w:tc>
          <w:tcPr>
            <w:tcW w:w="9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46E37D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0922CFE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83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2D4EC67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D7E2D57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E619D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MPNN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37305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0.350±0.058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03606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0.488±0.034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5484C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0.518±0.053</w:t>
            </w:r>
          </w:p>
        </w:tc>
      </w:tr>
      <w:tr w:rsidR="00452D86" w:rsidRPr="00603107" w14:paraId="07F70238" w14:textId="77777777" w:rsidTr="00EF03C1">
        <w:trPr>
          <w:trHeight w:val="375"/>
          <w:jc w:val="center"/>
        </w:trPr>
        <w:tc>
          <w:tcPr>
            <w:tcW w:w="9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EE93CE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A926DE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83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244F51A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7BDA37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6F1572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Attentive FP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96895C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0.292±0.059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206B30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0.394±0.034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BCBEF7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kern w:val="0"/>
                <w:sz w:val="22"/>
              </w:rPr>
              <w:t>0.429±0.048</w:t>
            </w:r>
          </w:p>
        </w:tc>
      </w:tr>
      <w:tr w:rsidR="00452D86" w:rsidRPr="00603107" w14:paraId="5B4C8B80" w14:textId="77777777" w:rsidTr="00EF03C1">
        <w:trPr>
          <w:trHeight w:val="375"/>
          <w:jc w:val="center"/>
        </w:trPr>
        <w:tc>
          <w:tcPr>
            <w:tcW w:w="99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1CD4D1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proofErr w:type="spellStart"/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FreeSolv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F1D31CA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639</w:t>
            </w:r>
          </w:p>
        </w:tc>
        <w:tc>
          <w:tcPr>
            <w:tcW w:w="83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0BE063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1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ABECCF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MAE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8BFE6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 xml:space="preserve">SVM 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6E0C0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0.139±0.005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90BE1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0.477±0.099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98051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0.493±0.096</w:t>
            </w:r>
          </w:p>
        </w:tc>
      </w:tr>
      <w:tr w:rsidR="00452D86" w:rsidRPr="00603107" w14:paraId="42E5A135" w14:textId="77777777" w:rsidTr="00EF03C1">
        <w:trPr>
          <w:trHeight w:val="375"/>
          <w:jc w:val="center"/>
        </w:trPr>
        <w:tc>
          <w:tcPr>
            <w:tcW w:w="9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29092CE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F5CB27E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83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2385474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60CC754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7852F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 xml:space="preserve">XGBoost 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D213B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0.169±0.115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C760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0.611±0.097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D79C7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0.637±0.096</w:t>
            </w:r>
          </w:p>
        </w:tc>
      </w:tr>
      <w:tr w:rsidR="00452D86" w:rsidRPr="00603107" w14:paraId="2F272DCD" w14:textId="77777777" w:rsidTr="00EF03C1">
        <w:trPr>
          <w:trHeight w:val="315"/>
          <w:jc w:val="center"/>
        </w:trPr>
        <w:tc>
          <w:tcPr>
            <w:tcW w:w="9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E6646E4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4BA9476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83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DE419D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882092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63052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RF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884DF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0.344±0.007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E12A3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0.689±0.119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D6D4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0.698±0.119</w:t>
            </w:r>
          </w:p>
        </w:tc>
      </w:tr>
      <w:tr w:rsidR="00452D86" w:rsidRPr="00603107" w14:paraId="00F0190E" w14:textId="77777777" w:rsidTr="00EF03C1">
        <w:trPr>
          <w:trHeight w:val="375"/>
          <w:jc w:val="center"/>
        </w:trPr>
        <w:tc>
          <w:tcPr>
            <w:tcW w:w="9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14E073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F3607C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83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C9648A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22E6C3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B9E82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 xml:space="preserve">DNN 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CA8A3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0.403±0.082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E2CAA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0.565±0.092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4391E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0.664±0.123</w:t>
            </w:r>
          </w:p>
        </w:tc>
      </w:tr>
      <w:tr w:rsidR="00452D86" w:rsidRPr="00603107" w14:paraId="3D2636E9" w14:textId="77777777" w:rsidTr="00EF03C1">
        <w:trPr>
          <w:trHeight w:val="315"/>
          <w:jc w:val="center"/>
        </w:trPr>
        <w:tc>
          <w:tcPr>
            <w:tcW w:w="9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FDE9CF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8FF54C2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83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663826A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28ED5E7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0DE01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GCN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19319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0.524±0.100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4EB8B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0.627±0.120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CF596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0.758±0.134</w:t>
            </w:r>
          </w:p>
        </w:tc>
      </w:tr>
      <w:tr w:rsidR="00452D86" w:rsidRPr="00603107" w14:paraId="0065EE79" w14:textId="77777777" w:rsidTr="00EF03C1">
        <w:trPr>
          <w:trHeight w:val="315"/>
          <w:jc w:val="center"/>
        </w:trPr>
        <w:tc>
          <w:tcPr>
            <w:tcW w:w="9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E15640E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AC5E01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83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9F1C04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3027C27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1AE92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GAT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2FF0B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0.663±0.158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F00F7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0.779±0.140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4F7DE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0.895±0.149</w:t>
            </w:r>
          </w:p>
        </w:tc>
      </w:tr>
      <w:tr w:rsidR="00452D86" w:rsidRPr="00603107" w14:paraId="1A58EB60" w14:textId="77777777" w:rsidTr="00EF03C1">
        <w:trPr>
          <w:trHeight w:val="315"/>
          <w:jc w:val="center"/>
        </w:trPr>
        <w:tc>
          <w:tcPr>
            <w:tcW w:w="9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17A3DDE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A46A68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83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92EA34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62F9F3C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CB289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MPNN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A27A2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0.580±0.151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F410D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0.767±0.148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F6956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0.878±0.152</w:t>
            </w:r>
          </w:p>
        </w:tc>
      </w:tr>
      <w:tr w:rsidR="00452D86" w:rsidRPr="00603107" w14:paraId="23DF3BE2" w14:textId="77777777" w:rsidTr="00EF03C1">
        <w:trPr>
          <w:trHeight w:val="315"/>
          <w:jc w:val="center"/>
        </w:trPr>
        <w:tc>
          <w:tcPr>
            <w:tcW w:w="9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4A8143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54DDACE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83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6CFE727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E3A699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7B16D9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Attentive FP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283F73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0.498±0.090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16F698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0.595±0.119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FEFA8F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0.693±0.095</w:t>
            </w:r>
          </w:p>
        </w:tc>
      </w:tr>
      <w:tr w:rsidR="00452D86" w:rsidRPr="00603107" w14:paraId="5F7AE7FF" w14:textId="77777777" w:rsidTr="00EF03C1">
        <w:trPr>
          <w:trHeight w:val="375"/>
          <w:jc w:val="center"/>
        </w:trPr>
        <w:tc>
          <w:tcPr>
            <w:tcW w:w="992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09115C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proofErr w:type="spellStart"/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Lipop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EBE277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4200</w:t>
            </w:r>
          </w:p>
        </w:tc>
        <w:tc>
          <w:tcPr>
            <w:tcW w:w="833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85BEC96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1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9900BEA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MAE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C62E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 xml:space="preserve">SVM 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0B911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0.128±0.001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87972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0.405±0.019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7F411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0.404±0.017</w:t>
            </w:r>
          </w:p>
        </w:tc>
      </w:tr>
      <w:tr w:rsidR="00452D86" w:rsidRPr="00603107" w14:paraId="2271205E" w14:textId="77777777" w:rsidTr="00EF03C1">
        <w:trPr>
          <w:trHeight w:val="375"/>
          <w:jc w:val="center"/>
        </w:trPr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92307D8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FF093A8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83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B5D519F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6112670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C8343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 xml:space="preserve">XGBoost 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45C76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0.147±0.031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BDA69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0.414±0.022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6A2D1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0.414±0.017</w:t>
            </w:r>
          </w:p>
        </w:tc>
      </w:tr>
      <w:tr w:rsidR="00452D86" w:rsidRPr="00603107" w14:paraId="3BACDDBF" w14:textId="77777777" w:rsidTr="00EF03C1">
        <w:trPr>
          <w:trHeight w:val="315"/>
          <w:jc w:val="center"/>
        </w:trPr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8F3741D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EBA5EB1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83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ECF8431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A0F281C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2B1FB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RF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2D508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0.373±0.003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36E7E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0.504±0.022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2C8C5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0.501±0.019</w:t>
            </w:r>
          </w:p>
        </w:tc>
      </w:tr>
      <w:tr w:rsidR="00452D86" w:rsidRPr="00603107" w14:paraId="0180C4D7" w14:textId="77777777" w:rsidTr="00EF03C1">
        <w:trPr>
          <w:trHeight w:val="315"/>
          <w:jc w:val="center"/>
        </w:trPr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1C3BA5B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CD12A51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83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F516FF7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2415163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C2A24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 xml:space="preserve">DNN 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9858F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0.209±0.052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5C106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0.429±0.018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AE99B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0.444±0.019</w:t>
            </w:r>
          </w:p>
        </w:tc>
      </w:tr>
      <w:tr w:rsidR="00452D86" w:rsidRPr="00603107" w14:paraId="20BDA3D4" w14:textId="77777777" w:rsidTr="00EF03C1">
        <w:trPr>
          <w:trHeight w:val="315"/>
          <w:jc w:val="center"/>
        </w:trPr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40C2460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0DC6087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83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16FDE54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BB11AB2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A2B3B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GCN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946FC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0.267±0.050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4EF24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0.456±0.024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6F764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0.475±0.022</w:t>
            </w:r>
          </w:p>
        </w:tc>
      </w:tr>
      <w:tr w:rsidR="00452D86" w:rsidRPr="00603107" w14:paraId="49C2A10D" w14:textId="77777777" w:rsidTr="00EF03C1">
        <w:trPr>
          <w:trHeight w:val="315"/>
          <w:jc w:val="center"/>
        </w:trPr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642B018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76A4569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83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2F5ABED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5D19AAF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80184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GAT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F0BE7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0.284±0.064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88CCA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0.493±0.026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DDC20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0.505±0.028</w:t>
            </w:r>
          </w:p>
        </w:tc>
      </w:tr>
      <w:tr w:rsidR="00452D86" w:rsidRPr="00603107" w14:paraId="169ED1D2" w14:textId="77777777" w:rsidTr="00EF03C1">
        <w:trPr>
          <w:trHeight w:val="315"/>
          <w:jc w:val="center"/>
        </w:trPr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AA93901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8FCA790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83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FB53519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5C2EE9B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860C9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MPNN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5ECDD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0.366±0.051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CBF37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0.481±0.024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06E28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0.503±0.026</w:t>
            </w:r>
          </w:p>
        </w:tc>
      </w:tr>
      <w:tr w:rsidR="00452D86" w:rsidRPr="00603107" w14:paraId="59729C1D" w14:textId="77777777" w:rsidTr="00EF03C1">
        <w:trPr>
          <w:trHeight w:val="390"/>
          <w:jc w:val="center"/>
        </w:trPr>
        <w:tc>
          <w:tcPr>
            <w:tcW w:w="992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5E41E3C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B68BF6E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833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C84E4C8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149B662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68C77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Attentive FP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A79A48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0.233±0.035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688F6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0.383±0.019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50FFCF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kern w:val="0"/>
                <w:sz w:val="22"/>
              </w:rPr>
              <w:t>0.392±0.018</w:t>
            </w:r>
          </w:p>
        </w:tc>
      </w:tr>
    </w:tbl>
    <w:p w14:paraId="1CDBDE4D" w14:textId="30C186B1" w:rsidR="00452D86" w:rsidRDefault="00452D86">
      <w:pPr>
        <w:rPr>
          <w:rFonts w:ascii="Goudy Old Style" w:hAnsi="Goudy Old Style"/>
          <w:sz w:val="24"/>
          <w:szCs w:val="24"/>
        </w:rPr>
      </w:pPr>
    </w:p>
    <w:p w14:paraId="0B5910FE" w14:textId="4CB71748" w:rsidR="00603107" w:rsidRDefault="00603107">
      <w:pPr>
        <w:rPr>
          <w:rFonts w:ascii="Goudy Old Style" w:hAnsi="Goudy Old Style"/>
          <w:sz w:val="24"/>
          <w:szCs w:val="24"/>
        </w:rPr>
      </w:pPr>
    </w:p>
    <w:p w14:paraId="27050032" w14:textId="05E54C3E" w:rsidR="00EF03C1" w:rsidRDefault="00EF03C1">
      <w:pPr>
        <w:rPr>
          <w:rFonts w:ascii="Goudy Old Style" w:hAnsi="Goudy Old Style"/>
          <w:sz w:val="24"/>
          <w:szCs w:val="24"/>
        </w:rPr>
      </w:pPr>
    </w:p>
    <w:p w14:paraId="48AAA457" w14:textId="556F71D3" w:rsidR="00EF03C1" w:rsidRDefault="00EF03C1">
      <w:pPr>
        <w:rPr>
          <w:rFonts w:ascii="Goudy Old Style" w:hAnsi="Goudy Old Style"/>
          <w:sz w:val="24"/>
          <w:szCs w:val="24"/>
        </w:rPr>
      </w:pPr>
    </w:p>
    <w:p w14:paraId="2F6E8BC9" w14:textId="3EF57995" w:rsidR="00EF03C1" w:rsidRDefault="00EF03C1">
      <w:pPr>
        <w:rPr>
          <w:rFonts w:ascii="Goudy Old Style" w:hAnsi="Goudy Old Style"/>
          <w:sz w:val="24"/>
          <w:szCs w:val="24"/>
        </w:rPr>
      </w:pPr>
    </w:p>
    <w:p w14:paraId="6A46219E" w14:textId="1F849819" w:rsidR="00EF03C1" w:rsidRDefault="00EF03C1">
      <w:pPr>
        <w:rPr>
          <w:rFonts w:ascii="Goudy Old Style" w:hAnsi="Goudy Old Style"/>
          <w:sz w:val="24"/>
          <w:szCs w:val="24"/>
        </w:rPr>
      </w:pPr>
    </w:p>
    <w:p w14:paraId="3CCBA790" w14:textId="6BE806CB" w:rsidR="00EF03C1" w:rsidRDefault="00EF03C1">
      <w:pPr>
        <w:rPr>
          <w:rFonts w:ascii="Goudy Old Style" w:hAnsi="Goudy Old Style"/>
          <w:sz w:val="24"/>
          <w:szCs w:val="24"/>
        </w:rPr>
      </w:pPr>
    </w:p>
    <w:p w14:paraId="3F597E86" w14:textId="6757C05B" w:rsidR="00EF03C1" w:rsidRDefault="00EF03C1">
      <w:pPr>
        <w:rPr>
          <w:rFonts w:ascii="Goudy Old Style" w:hAnsi="Goudy Old Style"/>
          <w:sz w:val="24"/>
          <w:szCs w:val="24"/>
        </w:rPr>
      </w:pPr>
    </w:p>
    <w:p w14:paraId="2C7B4F8E" w14:textId="0DA91845" w:rsidR="00EF03C1" w:rsidRDefault="00EF03C1">
      <w:pPr>
        <w:rPr>
          <w:rFonts w:ascii="Goudy Old Style" w:hAnsi="Goudy Old Style"/>
          <w:sz w:val="24"/>
          <w:szCs w:val="24"/>
        </w:rPr>
      </w:pPr>
    </w:p>
    <w:p w14:paraId="2B14D9EC" w14:textId="77777777" w:rsidR="00EF03C1" w:rsidRDefault="00EF03C1">
      <w:pPr>
        <w:rPr>
          <w:rFonts w:ascii="Goudy Old Style" w:hAnsi="Goudy Old Style" w:hint="eastAsia"/>
          <w:sz w:val="24"/>
          <w:szCs w:val="24"/>
        </w:rPr>
      </w:pPr>
    </w:p>
    <w:p w14:paraId="6EA42A3B" w14:textId="2AF51E95" w:rsidR="00EF03C1" w:rsidRDefault="00EF03C1">
      <w:pPr>
        <w:rPr>
          <w:rFonts w:ascii="Goudy Old Style" w:hAnsi="Goudy Old Style"/>
          <w:sz w:val="24"/>
          <w:szCs w:val="24"/>
        </w:rPr>
      </w:pPr>
    </w:p>
    <w:p w14:paraId="18A30B6E" w14:textId="41FA3182" w:rsidR="00EF03C1" w:rsidRDefault="00EF03C1">
      <w:pPr>
        <w:rPr>
          <w:rFonts w:ascii="Goudy Old Style" w:hAnsi="Goudy Old Style"/>
          <w:sz w:val="24"/>
          <w:szCs w:val="24"/>
        </w:rPr>
      </w:pPr>
    </w:p>
    <w:p w14:paraId="364A2B0F" w14:textId="77777777" w:rsidR="00EF03C1" w:rsidRPr="00603107" w:rsidRDefault="00EF03C1">
      <w:pPr>
        <w:rPr>
          <w:rFonts w:ascii="Goudy Old Style" w:hAnsi="Goudy Old Style" w:hint="eastAsia"/>
          <w:sz w:val="24"/>
          <w:szCs w:val="24"/>
        </w:rPr>
      </w:pPr>
    </w:p>
    <w:p w14:paraId="2CFC9C5C" w14:textId="3BF5B7B6" w:rsidR="00452D86" w:rsidRPr="00603107" w:rsidRDefault="00452D86">
      <w:pPr>
        <w:rPr>
          <w:rFonts w:ascii="Goudy Old Style" w:hAnsi="Goudy Old Style"/>
          <w:sz w:val="22"/>
        </w:rPr>
      </w:pPr>
      <w:r w:rsidRPr="00603107">
        <w:rPr>
          <w:rFonts w:ascii="Goudy Old Style" w:hAnsi="Goudy Old Style" w:cs="Times New Roman"/>
          <w:b/>
          <w:sz w:val="24"/>
          <w:szCs w:val="24"/>
        </w:rPr>
        <w:lastRenderedPageBreak/>
        <w:t xml:space="preserve">Table S3. </w:t>
      </w:r>
      <w:r w:rsidRPr="00603107">
        <w:rPr>
          <w:rFonts w:ascii="Goudy Old Style" w:hAnsi="Goudy Old Style" w:cs="Times New Roman"/>
          <w:sz w:val="24"/>
          <w:szCs w:val="24"/>
        </w:rPr>
        <w:t>The performance comparison (</w:t>
      </w:r>
      <w:r w:rsidR="004E5D6F" w:rsidRPr="00603107">
        <w:rPr>
          <w:rFonts w:ascii="Goudy Old Style" w:hAnsi="Goudy Old Style" w:cs="Times New Roman"/>
          <w:sz w:val="24"/>
          <w:szCs w:val="24"/>
        </w:rPr>
        <w:t>a</w:t>
      </w:r>
      <w:r w:rsidRPr="00603107">
        <w:rPr>
          <w:rFonts w:ascii="Goudy Old Style" w:hAnsi="Goudy Old Style" w:cs="Times New Roman"/>
          <w:sz w:val="24"/>
          <w:szCs w:val="24"/>
        </w:rPr>
        <w:t>verage R2) of the 50 times independent runs on the three regression datasets for the eight models. (the top three model were bolded for each dataset).</w:t>
      </w:r>
    </w:p>
    <w:tbl>
      <w:tblPr>
        <w:tblW w:w="9215" w:type="dxa"/>
        <w:jc w:val="center"/>
        <w:tblLook w:val="04A0" w:firstRow="1" w:lastRow="0" w:firstColumn="1" w:lastColumn="0" w:noHBand="0" w:noVBand="1"/>
      </w:tblPr>
      <w:tblGrid>
        <w:gridCol w:w="993"/>
        <w:gridCol w:w="709"/>
        <w:gridCol w:w="712"/>
        <w:gridCol w:w="909"/>
        <w:gridCol w:w="1720"/>
        <w:gridCol w:w="1313"/>
        <w:gridCol w:w="1441"/>
        <w:gridCol w:w="1418"/>
      </w:tblGrid>
      <w:tr w:rsidR="00452D86" w:rsidRPr="00603107" w14:paraId="36EBE62A" w14:textId="77777777" w:rsidTr="00EF03C1">
        <w:trPr>
          <w:trHeight w:val="330"/>
          <w:jc w:val="center"/>
        </w:trPr>
        <w:tc>
          <w:tcPr>
            <w:tcW w:w="99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074345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Dataset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ACA3B5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No.</w:t>
            </w:r>
          </w:p>
        </w:tc>
        <w:tc>
          <w:tcPr>
            <w:tcW w:w="71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1111F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Tasks</w:t>
            </w:r>
          </w:p>
        </w:tc>
        <w:tc>
          <w:tcPr>
            <w:tcW w:w="90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CABF35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Metric</w:t>
            </w:r>
          </w:p>
        </w:tc>
        <w:tc>
          <w:tcPr>
            <w:tcW w:w="172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163224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Model</w:t>
            </w:r>
          </w:p>
        </w:tc>
        <w:tc>
          <w:tcPr>
            <w:tcW w:w="131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E5967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Training</w:t>
            </w:r>
          </w:p>
        </w:tc>
        <w:tc>
          <w:tcPr>
            <w:tcW w:w="144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08CBD0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Validation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7FCD17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Test</w:t>
            </w:r>
          </w:p>
        </w:tc>
      </w:tr>
      <w:tr w:rsidR="00452D86" w:rsidRPr="00603107" w14:paraId="371DA512" w14:textId="77777777" w:rsidTr="00EF03C1">
        <w:trPr>
          <w:trHeight w:val="375"/>
          <w:jc w:val="center"/>
        </w:trPr>
        <w:tc>
          <w:tcPr>
            <w:tcW w:w="993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E9A803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ESOL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DF2AE5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1127</w:t>
            </w:r>
          </w:p>
        </w:tc>
        <w:tc>
          <w:tcPr>
            <w:tcW w:w="71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7D68B0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1</w:t>
            </w:r>
          </w:p>
        </w:tc>
        <w:tc>
          <w:tcPr>
            <w:tcW w:w="90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25E515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R2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21280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SVM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C70FF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0.995±0.000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7BED4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0.925±0.014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09CD7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0.924±0.015</w:t>
            </w:r>
          </w:p>
        </w:tc>
      </w:tr>
      <w:tr w:rsidR="00452D86" w:rsidRPr="00603107" w14:paraId="40449614" w14:textId="77777777" w:rsidTr="00EF03C1">
        <w:trPr>
          <w:trHeight w:val="375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7526987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FA7062E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5A4FE02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9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5B170C2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FC11B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 xml:space="preserve">XGBoost 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0019A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0.988±0.007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A2DC9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0.923±0.016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B64BD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0.921±0.017</w:t>
            </w:r>
          </w:p>
        </w:tc>
      </w:tr>
      <w:tr w:rsidR="00452D86" w:rsidRPr="00603107" w14:paraId="0292BC24" w14:textId="77777777" w:rsidTr="00EF03C1">
        <w:trPr>
          <w:trHeight w:val="315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23E5B01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35F1C1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886264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9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03351AB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107ED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RF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A0437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0.965±0.001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061DB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0.896±0.024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71161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0.897±0.024</w:t>
            </w:r>
          </w:p>
        </w:tc>
      </w:tr>
      <w:tr w:rsidR="00452D86" w:rsidRPr="00603107" w14:paraId="2675F517" w14:textId="77777777" w:rsidTr="00EF03C1">
        <w:trPr>
          <w:trHeight w:val="315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24854F8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BF08829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A4641D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9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A1707E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5884F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DNN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B262D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0.944±0.015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057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0.911±0.018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0DB32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0.894±0.029</w:t>
            </w:r>
          </w:p>
        </w:tc>
      </w:tr>
      <w:tr w:rsidR="00452D86" w:rsidRPr="00603107" w14:paraId="21572B4E" w14:textId="77777777" w:rsidTr="00EF03C1">
        <w:trPr>
          <w:trHeight w:val="315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6484ABA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676D1A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D16CBE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9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4576E3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EAF56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GCN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98461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0.983±0.007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86D1C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0.900±0.025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E85FD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0.882±0.027</w:t>
            </w:r>
          </w:p>
        </w:tc>
      </w:tr>
      <w:tr w:rsidR="00452D86" w:rsidRPr="00603107" w14:paraId="5FE5E66D" w14:textId="77777777" w:rsidTr="00EF03C1">
        <w:trPr>
          <w:trHeight w:val="315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825147F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19018B7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10F063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9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E2B984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3D599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GAT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60B20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0.977±0.022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59B79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0.913±0.026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A4A6B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0.897±0.039</w:t>
            </w:r>
          </w:p>
        </w:tc>
      </w:tr>
      <w:tr w:rsidR="00452D86" w:rsidRPr="00603107" w14:paraId="0997654B" w14:textId="77777777" w:rsidTr="00EF03C1">
        <w:trPr>
          <w:trHeight w:val="315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1C5D198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D068091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D7F3E67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9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589B57C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41524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MPNN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BB74F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0.950±0.017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41224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0.900±0.020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8AAA5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0.886±0.023</w:t>
            </w:r>
          </w:p>
        </w:tc>
      </w:tr>
      <w:tr w:rsidR="00452D86" w:rsidRPr="00603107" w14:paraId="54F818C4" w14:textId="77777777" w:rsidTr="00EF03C1">
        <w:trPr>
          <w:trHeight w:val="375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15B090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232E46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FB3027A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9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172F45D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1558F3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Attentive FP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02087F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0.964±0.015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0C95AD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0.933±0.013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D6FEC1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kern w:val="0"/>
                <w:sz w:val="22"/>
              </w:rPr>
              <w:t>0.919±0.019</w:t>
            </w:r>
          </w:p>
        </w:tc>
      </w:tr>
      <w:tr w:rsidR="00452D86" w:rsidRPr="00603107" w14:paraId="655F4B93" w14:textId="77777777" w:rsidTr="00EF03C1">
        <w:trPr>
          <w:trHeight w:val="375"/>
          <w:jc w:val="center"/>
        </w:trPr>
        <w:tc>
          <w:tcPr>
            <w:tcW w:w="99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DAEB59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proofErr w:type="spellStart"/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FreeSolv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838E80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639</w:t>
            </w:r>
          </w:p>
        </w:tc>
        <w:tc>
          <w:tcPr>
            <w:tcW w:w="71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FE7DD2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1</w:t>
            </w:r>
          </w:p>
        </w:tc>
        <w:tc>
          <w:tcPr>
            <w:tcW w:w="90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2DB968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R2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E95A3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 xml:space="preserve">SVM 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F534C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0.994±0.001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B7696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0.952±0.023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1023A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0.948±0.021</w:t>
            </w:r>
          </w:p>
        </w:tc>
      </w:tr>
      <w:tr w:rsidR="00452D86" w:rsidRPr="00603107" w14:paraId="3F06B909" w14:textId="77777777" w:rsidTr="00EF03C1">
        <w:trPr>
          <w:trHeight w:val="375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3E344CF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D37D16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727E33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9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F602FC2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51F62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 xml:space="preserve">XGBoost 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1E0D2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0.995±0.009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AB98B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0.929±0.030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D00DC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0.924±0.029</w:t>
            </w:r>
          </w:p>
        </w:tc>
      </w:tr>
      <w:tr w:rsidR="00452D86" w:rsidRPr="00603107" w14:paraId="035EB42A" w14:textId="77777777" w:rsidTr="00EF03C1">
        <w:trPr>
          <w:trHeight w:val="315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FF56230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C4B611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894992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9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D84400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5854C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RF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79186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0.982±0.001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67E27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0.909±0.033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241AF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0.908±0.033</w:t>
            </w:r>
          </w:p>
        </w:tc>
      </w:tr>
      <w:tr w:rsidR="00452D86" w:rsidRPr="00603107" w14:paraId="0C2D695E" w14:textId="77777777" w:rsidTr="00EF03C1">
        <w:trPr>
          <w:trHeight w:val="375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32692D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FF9CCD9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347114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9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FE2FAB5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8E7EA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 xml:space="preserve">DNN 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5E714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0.977±0.010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ED9D6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0.949±0.019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7ABFA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0.925±0.031</w:t>
            </w:r>
          </w:p>
        </w:tc>
      </w:tr>
      <w:tr w:rsidR="00452D86" w:rsidRPr="00603107" w14:paraId="091EF1A2" w14:textId="77777777" w:rsidTr="00EF03C1">
        <w:trPr>
          <w:trHeight w:val="315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53002EE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DED3EBF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18D20DE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9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E32CBAD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C7C66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GCN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12A6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0.965±0.014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1299F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0.944±0.024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67EE5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0.906±0.036</w:t>
            </w:r>
          </w:p>
        </w:tc>
      </w:tr>
      <w:tr w:rsidR="00452D86" w:rsidRPr="00603107" w14:paraId="5C2F65A9" w14:textId="77777777" w:rsidTr="00EF03C1">
        <w:trPr>
          <w:trHeight w:val="315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28908C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3E0348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410B261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9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F982030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788F6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GAT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E0FB2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0.931±0.081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D00B2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0.916±0.032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08F1F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0.876±0.056</w:t>
            </w:r>
          </w:p>
        </w:tc>
      </w:tr>
      <w:tr w:rsidR="00452D86" w:rsidRPr="00603107" w14:paraId="611FE474" w14:textId="77777777" w:rsidTr="00EF03C1">
        <w:trPr>
          <w:trHeight w:val="315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15BF696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0FAB70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430C473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9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DED44AB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04C9B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MPNN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7B324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0.951±0.028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06E4E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0.909±0.031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47455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0.874±0.046</w:t>
            </w:r>
          </w:p>
        </w:tc>
      </w:tr>
      <w:tr w:rsidR="00452D86" w:rsidRPr="00603107" w14:paraId="7E9DA552" w14:textId="77777777" w:rsidTr="00EF03C1">
        <w:trPr>
          <w:trHeight w:val="315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F8C0E7C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B146471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85E2223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9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E505F73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6A843D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Attentive FP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5FDA3F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0.963±0.014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4484AB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0.942±0.026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A26F88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0.915±0.030</w:t>
            </w:r>
          </w:p>
        </w:tc>
      </w:tr>
      <w:tr w:rsidR="00452D86" w:rsidRPr="00603107" w14:paraId="5B9827C7" w14:textId="77777777" w:rsidTr="00EF03C1">
        <w:trPr>
          <w:trHeight w:val="375"/>
          <w:jc w:val="center"/>
        </w:trPr>
        <w:tc>
          <w:tcPr>
            <w:tcW w:w="993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0DC30CE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proofErr w:type="spellStart"/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Lipop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49059C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4200</w:t>
            </w:r>
          </w:p>
        </w:tc>
        <w:tc>
          <w:tcPr>
            <w:tcW w:w="712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E69030B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1</w:t>
            </w:r>
          </w:p>
        </w:tc>
        <w:tc>
          <w:tcPr>
            <w:tcW w:w="90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DA6AC61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R2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FCC59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 xml:space="preserve">SVM 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F3445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0.975±0.001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50EEA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0.775±0.028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E44C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0.770±0.035</w:t>
            </w:r>
          </w:p>
        </w:tc>
      </w:tr>
      <w:tr w:rsidR="00452D86" w:rsidRPr="00603107" w14:paraId="5F2937DB" w14:textId="77777777" w:rsidTr="00EF03C1">
        <w:trPr>
          <w:trHeight w:val="375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73AD3E8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6E06A96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12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A65C759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9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D9D666A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EDC7B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 xml:space="preserve">XGBoost 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D2AC9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0.974±0.011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F1B2A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0.773±0.025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1F24C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0.773±0.032</w:t>
            </w:r>
          </w:p>
        </w:tc>
      </w:tr>
      <w:tr w:rsidR="00452D86" w:rsidRPr="00603107" w14:paraId="73DAAF41" w14:textId="77777777" w:rsidTr="00EF03C1">
        <w:trPr>
          <w:trHeight w:val="315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B50BC20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34E0338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12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2DE7541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9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B450677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60ADA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RF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B1E58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0.842±0.003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7E4F2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0.695±0.026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DC9F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0.701±0.031</w:t>
            </w:r>
          </w:p>
        </w:tc>
      </w:tr>
      <w:tr w:rsidR="00452D86" w:rsidRPr="00603107" w14:paraId="6EFF1E8E" w14:textId="77777777" w:rsidTr="00EF03C1">
        <w:trPr>
          <w:trHeight w:val="315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782353E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9416344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12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C89F613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9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3B236F5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318D0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 xml:space="preserve">DNN 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BCC2A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0.946±0.028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4309D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0.762±0.025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9CA35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0.745±0.034</w:t>
            </w:r>
          </w:p>
        </w:tc>
      </w:tr>
      <w:tr w:rsidR="00452D86" w:rsidRPr="00603107" w14:paraId="61C12AFA" w14:textId="77777777" w:rsidTr="00EF03C1">
        <w:trPr>
          <w:trHeight w:val="315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C441C7B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C056DED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12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75715BC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9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2E991DB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D601D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GCN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D2567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0.906±0.043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0DDB3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0.734±0.034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5EA7A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0.692±0.085</w:t>
            </w:r>
          </w:p>
        </w:tc>
      </w:tr>
      <w:tr w:rsidR="00452D86" w:rsidRPr="00603107" w14:paraId="151CBE0E" w14:textId="77777777" w:rsidTr="00EF03C1">
        <w:trPr>
          <w:trHeight w:val="315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A9A9ECC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8CADA1E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12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91E7ADB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9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15BE1BF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05372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GAT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E2E61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0.900±0.045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623B7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0.695±0.036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51392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0.678±0.062</w:t>
            </w:r>
          </w:p>
        </w:tc>
      </w:tr>
      <w:tr w:rsidR="00452D86" w:rsidRPr="00603107" w14:paraId="1362E3BF" w14:textId="77777777" w:rsidTr="00EF03C1">
        <w:trPr>
          <w:trHeight w:val="315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AB3D5DD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0202A4C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12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D036320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9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5FEA155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02A7E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MPNN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B2433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0.841±0.042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89F42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0.713±0.034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25BA6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0.688±0.035</w:t>
            </w:r>
          </w:p>
        </w:tc>
      </w:tr>
      <w:tr w:rsidR="00452D86" w:rsidRPr="00603107" w14:paraId="74A5DC1B" w14:textId="77777777" w:rsidTr="00EF03C1">
        <w:trPr>
          <w:trHeight w:val="390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3C7D45A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42A62DA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712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91F1D16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909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9ABB14E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kern w:val="0"/>
                <w:sz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BDCEC8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Attentive FP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B2B982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0.932±0.022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836473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kern w:val="0"/>
                <w:sz w:val="22"/>
              </w:rPr>
              <w:t>0.800±0.025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B180C5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kern w:val="0"/>
                <w:sz w:val="22"/>
              </w:rPr>
              <w:t>0.789±0.029</w:t>
            </w:r>
          </w:p>
        </w:tc>
      </w:tr>
    </w:tbl>
    <w:p w14:paraId="19F9F025" w14:textId="1CC9B364" w:rsidR="00452D86" w:rsidRDefault="00452D86">
      <w:pPr>
        <w:rPr>
          <w:rFonts w:ascii="Goudy Old Style" w:hAnsi="Goudy Old Style"/>
          <w:sz w:val="24"/>
          <w:szCs w:val="24"/>
        </w:rPr>
      </w:pPr>
    </w:p>
    <w:p w14:paraId="00F3BD67" w14:textId="21B5C321" w:rsidR="00EF03C1" w:rsidRDefault="00EF03C1">
      <w:pPr>
        <w:rPr>
          <w:rFonts w:ascii="Goudy Old Style" w:hAnsi="Goudy Old Style"/>
          <w:sz w:val="24"/>
          <w:szCs w:val="24"/>
        </w:rPr>
      </w:pPr>
    </w:p>
    <w:p w14:paraId="550B90FF" w14:textId="37C65AF8" w:rsidR="00EF03C1" w:rsidRDefault="00EF03C1">
      <w:pPr>
        <w:rPr>
          <w:rFonts w:ascii="Goudy Old Style" w:hAnsi="Goudy Old Style"/>
          <w:sz w:val="24"/>
          <w:szCs w:val="24"/>
        </w:rPr>
      </w:pPr>
    </w:p>
    <w:p w14:paraId="4F9CB376" w14:textId="499D87C3" w:rsidR="00EF03C1" w:rsidRDefault="00EF03C1">
      <w:pPr>
        <w:rPr>
          <w:rFonts w:ascii="Goudy Old Style" w:hAnsi="Goudy Old Style"/>
          <w:sz w:val="24"/>
          <w:szCs w:val="24"/>
        </w:rPr>
      </w:pPr>
    </w:p>
    <w:p w14:paraId="3B6E3223" w14:textId="0D862A95" w:rsidR="00EF03C1" w:rsidRDefault="00EF03C1">
      <w:pPr>
        <w:rPr>
          <w:rFonts w:ascii="Goudy Old Style" w:hAnsi="Goudy Old Style"/>
          <w:sz w:val="24"/>
          <w:szCs w:val="24"/>
        </w:rPr>
      </w:pPr>
    </w:p>
    <w:p w14:paraId="6F1C3CA4" w14:textId="294F475B" w:rsidR="00EF03C1" w:rsidRDefault="00EF03C1">
      <w:pPr>
        <w:rPr>
          <w:rFonts w:ascii="Goudy Old Style" w:hAnsi="Goudy Old Style"/>
          <w:sz w:val="24"/>
          <w:szCs w:val="24"/>
        </w:rPr>
      </w:pPr>
    </w:p>
    <w:p w14:paraId="61713790" w14:textId="4F6D706B" w:rsidR="00EF03C1" w:rsidRDefault="00EF03C1">
      <w:pPr>
        <w:rPr>
          <w:rFonts w:ascii="Goudy Old Style" w:hAnsi="Goudy Old Style"/>
          <w:sz w:val="24"/>
          <w:szCs w:val="24"/>
        </w:rPr>
      </w:pPr>
    </w:p>
    <w:p w14:paraId="347EA24C" w14:textId="792506E3" w:rsidR="00EF03C1" w:rsidRDefault="00EF03C1">
      <w:pPr>
        <w:rPr>
          <w:rFonts w:ascii="Goudy Old Style" w:hAnsi="Goudy Old Style"/>
          <w:sz w:val="24"/>
          <w:szCs w:val="24"/>
        </w:rPr>
      </w:pPr>
    </w:p>
    <w:p w14:paraId="1C862508" w14:textId="61477367" w:rsidR="00EF03C1" w:rsidRDefault="00EF03C1">
      <w:pPr>
        <w:rPr>
          <w:rFonts w:ascii="Goudy Old Style" w:hAnsi="Goudy Old Style"/>
          <w:sz w:val="24"/>
          <w:szCs w:val="24"/>
        </w:rPr>
      </w:pPr>
    </w:p>
    <w:p w14:paraId="0D232BE9" w14:textId="5C9591BD" w:rsidR="00EF03C1" w:rsidRDefault="00EF03C1">
      <w:pPr>
        <w:rPr>
          <w:rFonts w:ascii="Goudy Old Style" w:hAnsi="Goudy Old Style"/>
          <w:sz w:val="24"/>
          <w:szCs w:val="24"/>
        </w:rPr>
      </w:pPr>
    </w:p>
    <w:p w14:paraId="7104EA95" w14:textId="77777777" w:rsidR="00EF03C1" w:rsidRDefault="00EF03C1">
      <w:pPr>
        <w:rPr>
          <w:rFonts w:ascii="Goudy Old Style" w:hAnsi="Goudy Old Style" w:hint="eastAsia"/>
          <w:sz w:val="24"/>
          <w:szCs w:val="24"/>
        </w:rPr>
      </w:pPr>
    </w:p>
    <w:p w14:paraId="6819AC59" w14:textId="77777777" w:rsidR="00EF03C1" w:rsidRPr="00603107" w:rsidRDefault="00EF03C1">
      <w:pPr>
        <w:rPr>
          <w:rFonts w:ascii="Goudy Old Style" w:hAnsi="Goudy Old Style" w:hint="eastAsia"/>
          <w:sz w:val="24"/>
          <w:szCs w:val="24"/>
        </w:rPr>
      </w:pPr>
    </w:p>
    <w:p w14:paraId="230EC05B" w14:textId="77777777" w:rsidR="00800C79" w:rsidRPr="00603107" w:rsidRDefault="00800C79">
      <w:pPr>
        <w:rPr>
          <w:rFonts w:ascii="Goudy Old Style" w:hAnsi="Goudy Old Style"/>
          <w:sz w:val="24"/>
          <w:szCs w:val="24"/>
        </w:rPr>
      </w:pPr>
    </w:p>
    <w:p w14:paraId="1CCDD17A" w14:textId="3726936F" w:rsidR="00800C79" w:rsidRPr="00EF03C1" w:rsidRDefault="00EF03C1">
      <w:pPr>
        <w:rPr>
          <w:rFonts w:ascii="Goudy Old Style" w:hAnsi="Goudy Old Style" w:cs="Times New Roman"/>
          <w:sz w:val="24"/>
          <w:szCs w:val="24"/>
        </w:rPr>
      </w:pPr>
      <w:r w:rsidRPr="00EF03C1">
        <w:rPr>
          <w:rFonts w:ascii="Goudy Old Style" w:hAnsi="Goudy Old Style" w:cs="Times New Roman"/>
          <w:b/>
          <w:bCs/>
          <w:sz w:val="24"/>
          <w:szCs w:val="24"/>
        </w:rPr>
        <w:lastRenderedPageBreak/>
        <w:t>Table S4</w:t>
      </w:r>
      <w:r w:rsidRPr="00EF03C1">
        <w:rPr>
          <w:rFonts w:ascii="Goudy Old Style" w:hAnsi="Goudy Old Style" w:cs="Times New Roman"/>
          <w:sz w:val="24"/>
          <w:szCs w:val="24"/>
        </w:rPr>
        <w:t xml:space="preserve">: The performance comparison (average RMSE) of the 50 times independent runs on three regression datasets including ESOL, </w:t>
      </w:r>
      <w:proofErr w:type="spellStart"/>
      <w:r w:rsidRPr="00EF03C1">
        <w:rPr>
          <w:rFonts w:ascii="Goudy Old Style" w:hAnsi="Goudy Old Style" w:cs="Times New Roman"/>
          <w:sz w:val="24"/>
          <w:szCs w:val="24"/>
        </w:rPr>
        <w:t>FreeSolv</w:t>
      </w:r>
      <w:proofErr w:type="spellEnd"/>
      <w:r w:rsidRPr="00EF03C1">
        <w:rPr>
          <w:rFonts w:ascii="Goudy Old Style" w:hAnsi="Goudy Old Style" w:cs="Times New Roman"/>
          <w:sz w:val="24"/>
          <w:szCs w:val="24"/>
        </w:rPr>
        <w:t xml:space="preserve">, and </w:t>
      </w:r>
      <w:proofErr w:type="spellStart"/>
      <w:r w:rsidRPr="00EF03C1">
        <w:rPr>
          <w:rFonts w:ascii="Goudy Old Style" w:hAnsi="Goudy Old Style" w:cs="Times New Roman"/>
          <w:sz w:val="24"/>
          <w:szCs w:val="24"/>
        </w:rPr>
        <w:t>Lipop</w:t>
      </w:r>
      <w:proofErr w:type="spellEnd"/>
      <w:r w:rsidRPr="00EF03C1">
        <w:rPr>
          <w:rFonts w:ascii="Goudy Old Style" w:hAnsi="Goudy Old Style" w:cs="Times New Roman"/>
          <w:sz w:val="24"/>
          <w:szCs w:val="24"/>
        </w:rPr>
        <w:t xml:space="preserve"> before/after removing the top three related descriptors given by the four descriptor-based models (SVM, XGBoost, RF and DNN). All the models named with suffix ‘1’ refer to the models developed based on the remaining descriptors.</w:t>
      </w:r>
    </w:p>
    <w:tbl>
      <w:tblPr>
        <w:tblW w:w="9587" w:type="dxa"/>
        <w:jc w:val="center"/>
        <w:tblLook w:val="04A0" w:firstRow="1" w:lastRow="0" w:firstColumn="1" w:lastColumn="0" w:noHBand="0" w:noVBand="1"/>
      </w:tblPr>
      <w:tblGrid>
        <w:gridCol w:w="993"/>
        <w:gridCol w:w="850"/>
        <w:gridCol w:w="712"/>
        <w:gridCol w:w="892"/>
        <w:gridCol w:w="1180"/>
        <w:gridCol w:w="1640"/>
        <w:gridCol w:w="1520"/>
        <w:gridCol w:w="1800"/>
      </w:tblGrid>
      <w:tr w:rsidR="00800C79" w:rsidRPr="00603107" w14:paraId="13F758D2" w14:textId="77777777" w:rsidTr="00EF03C1">
        <w:trPr>
          <w:trHeight w:val="300"/>
          <w:jc w:val="center"/>
        </w:trPr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7590DE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Dataset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4386D7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No.</w:t>
            </w:r>
          </w:p>
        </w:tc>
        <w:tc>
          <w:tcPr>
            <w:tcW w:w="7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98B90E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Tasks</w:t>
            </w:r>
          </w:p>
        </w:tc>
        <w:tc>
          <w:tcPr>
            <w:tcW w:w="89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00047D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Metric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B8DDF1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Model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2738AC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Training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B5FB51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Validation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754A8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Test</w:t>
            </w:r>
          </w:p>
        </w:tc>
      </w:tr>
      <w:tr w:rsidR="00800C79" w:rsidRPr="00603107" w14:paraId="26AFE54E" w14:textId="77777777" w:rsidTr="00EF03C1">
        <w:trPr>
          <w:trHeight w:val="300"/>
          <w:jc w:val="center"/>
        </w:trPr>
        <w:tc>
          <w:tcPr>
            <w:tcW w:w="99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73514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ESOL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BE9FF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1127</w:t>
            </w:r>
          </w:p>
        </w:tc>
        <w:tc>
          <w:tcPr>
            <w:tcW w:w="712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CE281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92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A6D44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RMSE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EB407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SVM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D40CA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0.149±0.005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B73D4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0.565±0.038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75BF8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0.569±0.052</w:t>
            </w:r>
          </w:p>
        </w:tc>
      </w:tr>
      <w:tr w:rsidR="00800C79" w:rsidRPr="00603107" w14:paraId="0E54DD8C" w14:textId="77777777" w:rsidTr="00EF03C1">
        <w:trPr>
          <w:trHeight w:val="300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FC9B42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DD019E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7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93C2E6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A8A362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0B86C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SVM1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FEE90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0.224±0.006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FD04B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0.579±0.046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6C01D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0.586±0.057 (</w:t>
            </w:r>
            <w:r w:rsidRPr="006031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↓</w:t>
            </w: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)</w:t>
            </w:r>
          </w:p>
        </w:tc>
      </w:tr>
      <w:tr w:rsidR="00800C79" w:rsidRPr="00603107" w14:paraId="426419AF" w14:textId="77777777" w:rsidTr="00EF03C1">
        <w:trPr>
          <w:trHeight w:val="300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4027F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A0BCA5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7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71DF1C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88EE7E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22FE5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 xml:space="preserve">XGBoost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408AE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0.224±0.057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DE6A9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0.573±0.048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6BE02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0.582±0.056</w:t>
            </w:r>
          </w:p>
        </w:tc>
      </w:tr>
      <w:tr w:rsidR="00800C79" w:rsidRPr="00603107" w14:paraId="671BE7AC" w14:textId="77777777" w:rsidTr="00EF03C1">
        <w:trPr>
          <w:trHeight w:val="300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3A28F1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415B46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7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576F56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570718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7D6D2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 xml:space="preserve">XGBoost1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90B7C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0.159±0.048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A5BAD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0.574±0.054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BEE90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0.582±0.067 (</w:t>
            </w:r>
            <w:r w:rsidRPr="006031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↓</w:t>
            </w: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)</w:t>
            </w:r>
          </w:p>
        </w:tc>
      </w:tr>
      <w:tr w:rsidR="00800C79" w:rsidRPr="00603107" w14:paraId="48C7BE44" w14:textId="77777777" w:rsidTr="00EF03C1">
        <w:trPr>
          <w:trHeight w:val="300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9397C3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31EB5C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7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1EE1E5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CCCDE0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319B7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RF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E4764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0.391±0.008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58CDE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0.664±0.053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9C357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0.663±0.074</w:t>
            </w:r>
          </w:p>
        </w:tc>
      </w:tr>
      <w:tr w:rsidR="00800C79" w:rsidRPr="00603107" w14:paraId="418841D3" w14:textId="77777777" w:rsidTr="00EF03C1">
        <w:trPr>
          <w:trHeight w:val="300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DB127E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6132CE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7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6EA2A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B24B96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A9CED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RF1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2E512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0.410±0.008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ACD7E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0.673±0.062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A1F1C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0.682±0.079 (</w:t>
            </w:r>
            <w:r w:rsidRPr="006031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↓</w:t>
            </w: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)</w:t>
            </w:r>
          </w:p>
        </w:tc>
      </w:tr>
      <w:tr w:rsidR="00800C79" w:rsidRPr="00603107" w14:paraId="47DB1D78" w14:textId="77777777" w:rsidTr="00EF03C1">
        <w:trPr>
          <w:trHeight w:val="300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520E86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04007A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7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92FAF9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B2F435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F4F3F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DNN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0145B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0.492±0.061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9B330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0.617±0.060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C00E5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0.670±0.092</w:t>
            </w:r>
          </w:p>
        </w:tc>
      </w:tr>
      <w:tr w:rsidR="00800C79" w:rsidRPr="00603107" w14:paraId="7176CE4F" w14:textId="77777777" w:rsidTr="00EF03C1">
        <w:trPr>
          <w:trHeight w:val="300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065AFD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DD5FF2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7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B69E0D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DA6270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F5D7E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DNN1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29FE2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0.484±0.063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9DB4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0.616±0.068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054B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0.665±0.087 (</w:t>
            </w:r>
            <w:r w:rsidRPr="006031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↑</w:t>
            </w: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)</w:t>
            </w:r>
          </w:p>
        </w:tc>
      </w:tr>
      <w:tr w:rsidR="00800C79" w:rsidRPr="00603107" w14:paraId="00460DE2" w14:textId="77777777" w:rsidTr="00EF03C1">
        <w:trPr>
          <w:trHeight w:val="300"/>
          <w:jc w:val="center"/>
        </w:trPr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59226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proofErr w:type="spellStart"/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FreeSolv</w:t>
            </w:r>
            <w:proofErr w:type="spellEnd"/>
          </w:p>
        </w:tc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4B9E9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639</w:t>
            </w:r>
          </w:p>
        </w:tc>
        <w:tc>
          <w:tcPr>
            <w:tcW w:w="7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CEE18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6EF61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RMSE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A1BDA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SVM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B5C34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0.307±0.023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D00D9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0.804±0.192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64305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0.852±0.171</w:t>
            </w:r>
          </w:p>
        </w:tc>
      </w:tr>
      <w:tr w:rsidR="00800C79" w:rsidRPr="00603107" w14:paraId="400A2160" w14:textId="77777777" w:rsidTr="00EF03C1">
        <w:trPr>
          <w:trHeight w:val="300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8F3C58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0ABA04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7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8ED638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BCF92B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B5F9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SVM1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D2A6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0.323±0.024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1DED4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0.807±0.193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E5185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0.865±0.173 (</w:t>
            </w:r>
            <w:r w:rsidRPr="006031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↓</w:t>
            </w: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)</w:t>
            </w:r>
          </w:p>
        </w:tc>
      </w:tr>
      <w:tr w:rsidR="00800C79" w:rsidRPr="00603107" w14:paraId="16B72BB4" w14:textId="77777777" w:rsidTr="00EF03C1">
        <w:trPr>
          <w:trHeight w:val="300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AF3358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519E25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7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2CCFDA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2EB2F1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38BBC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 xml:space="preserve">XGBoost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49060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0.228±0.168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38DFD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0.988±0.197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AF7F5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1.025±0.185</w:t>
            </w:r>
          </w:p>
        </w:tc>
      </w:tr>
      <w:tr w:rsidR="00800C79" w:rsidRPr="00603107" w14:paraId="7DFC90A3" w14:textId="77777777" w:rsidTr="00EF03C1">
        <w:trPr>
          <w:trHeight w:val="300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1446A0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E61E61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7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280FD6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F438BE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1B89D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 xml:space="preserve">XGBoost1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42A57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0.314±0.132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91423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0.944±0.212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655F5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0.953±0.177 (</w:t>
            </w:r>
            <w:r w:rsidRPr="006031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↑</w:t>
            </w: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)</w:t>
            </w:r>
          </w:p>
        </w:tc>
      </w:tr>
      <w:tr w:rsidR="00800C79" w:rsidRPr="00603107" w14:paraId="01ECEB10" w14:textId="77777777" w:rsidTr="00EF03C1">
        <w:trPr>
          <w:trHeight w:val="300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45A823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502858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7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28ABCF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53F700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76376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RF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F8302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0.518±0.011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18EBC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1.129±0.248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DA62E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1.143±0.230</w:t>
            </w:r>
          </w:p>
        </w:tc>
      </w:tr>
      <w:tr w:rsidR="00800C79" w:rsidRPr="00603107" w14:paraId="77B39791" w14:textId="77777777" w:rsidTr="00EF03C1">
        <w:trPr>
          <w:trHeight w:val="300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0268B3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779B74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7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93AECC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A5931E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9928E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RF1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83551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0.582±0.020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23532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1.181±0.269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FB806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1.184±0.231 (</w:t>
            </w:r>
            <w:r w:rsidRPr="006031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↓</w:t>
            </w: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)</w:t>
            </w:r>
          </w:p>
        </w:tc>
      </w:tr>
      <w:tr w:rsidR="00800C79" w:rsidRPr="00603107" w14:paraId="0D164DBB" w14:textId="77777777" w:rsidTr="00EF03C1">
        <w:trPr>
          <w:trHeight w:val="300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A8A44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271E74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7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C83A7B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786190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3CC44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DNN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04FC0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0.574±0.115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06D1E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0.840±0.158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6CEC0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1.013±0.197</w:t>
            </w:r>
          </w:p>
        </w:tc>
      </w:tr>
      <w:tr w:rsidR="00800C79" w:rsidRPr="00603107" w14:paraId="40DF7A7D" w14:textId="77777777" w:rsidTr="00EF03C1">
        <w:trPr>
          <w:trHeight w:val="300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B0B855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9C4D9A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7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59D3AD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1A7FAC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0AB92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DNN1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2E1D2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0.581±0.144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E10B3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0.844±0.166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393F2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1.045±0.218 (</w:t>
            </w:r>
            <w:r w:rsidRPr="006031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↓</w:t>
            </w: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)</w:t>
            </w:r>
          </w:p>
        </w:tc>
      </w:tr>
      <w:tr w:rsidR="00800C79" w:rsidRPr="00603107" w14:paraId="2CC10086" w14:textId="77777777" w:rsidTr="00EF03C1">
        <w:trPr>
          <w:trHeight w:val="300"/>
          <w:jc w:val="center"/>
        </w:trPr>
        <w:tc>
          <w:tcPr>
            <w:tcW w:w="993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6AE380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proofErr w:type="spellStart"/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Lipop</w:t>
            </w:r>
            <w:proofErr w:type="spellEnd"/>
          </w:p>
        </w:tc>
        <w:tc>
          <w:tcPr>
            <w:tcW w:w="85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A69A64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4200</w:t>
            </w:r>
          </w:p>
        </w:tc>
        <w:tc>
          <w:tcPr>
            <w:tcW w:w="712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7DAF97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92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9C615B7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RMSE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BC9A7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SVM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3B9AE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0.191±0.005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6E98E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0.566±0.037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ABFE8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0.577±0.039</w:t>
            </w:r>
          </w:p>
        </w:tc>
      </w:tr>
      <w:tr w:rsidR="00800C79" w:rsidRPr="00603107" w14:paraId="560EADF4" w14:textId="77777777" w:rsidTr="00EF03C1">
        <w:trPr>
          <w:trHeight w:val="300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33DD4F9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6200216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712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4FCF796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92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7B30E22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2039E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SVM1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1B95C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0.266±0.005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0ED17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0.582±0.038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47022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0.591±0.040 (</w:t>
            </w:r>
            <w:r w:rsidRPr="006031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↓</w:t>
            </w: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)</w:t>
            </w:r>
          </w:p>
        </w:tc>
      </w:tr>
      <w:tr w:rsidR="00800C79" w:rsidRPr="00603107" w14:paraId="6738053D" w14:textId="77777777" w:rsidTr="00EF03C1">
        <w:trPr>
          <w:trHeight w:val="300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C344F2C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DCE032E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712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35CDE64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92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CCC84A2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920AD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 xml:space="preserve">XGBoost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78748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0.191±0.040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DA75A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0.569±0.033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A0B80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0.574±0.034</w:t>
            </w:r>
          </w:p>
        </w:tc>
      </w:tr>
      <w:tr w:rsidR="00800C79" w:rsidRPr="00603107" w14:paraId="1C2F04F2" w14:textId="77777777" w:rsidTr="00EF03C1">
        <w:trPr>
          <w:trHeight w:val="300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B2DE9E5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B72F63E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712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45D92B2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92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4D19F43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7BD0F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 xml:space="preserve">XGBoost1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CBBB1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0.169±0.030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96DF0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0.576±0.030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B54BF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0.582±0.033 (</w:t>
            </w:r>
            <w:r w:rsidRPr="006031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↓</w:t>
            </w: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)</w:t>
            </w:r>
          </w:p>
        </w:tc>
      </w:tr>
      <w:tr w:rsidR="00800C79" w:rsidRPr="00603107" w14:paraId="7BD7AEF6" w14:textId="77777777" w:rsidTr="00EF03C1">
        <w:trPr>
          <w:trHeight w:val="300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2DD7E6C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647CC27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712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B6FC29E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92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98A080E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3E710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RF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432D1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0.478±0.003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E6C3E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0.660±0.031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B6B14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0.659±0.031</w:t>
            </w:r>
          </w:p>
        </w:tc>
      </w:tr>
      <w:tr w:rsidR="00800C79" w:rsidRPr="00603107" w14:paraId="13B339C1" w14:textId="77777777" w:rsidTr="00EF03C1">
        <w:trPr>
          <w:trHeight w:val="300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C600543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AB6926A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712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91BB364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92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6BDD6B8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3576A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RF1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D600B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0.403±0.004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A3414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0.652±0.031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CB1F0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0.654±0.030 (</w:t>
            </w:r>
            <w:r w:rsidRPr="006031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↑</w:t>
            </w: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)</w:t>
            </w:r>
          </w:p>
        </w:tc>
      </w:tr>
      <w:tr w:rsidR="00800C79" w:rsidRPr="00603107" w14:paraId="1C9381DA" w14:textId="77777777" w:rsidTr="00EF03C1">
        <w:trPr>
          <w:trHeight w:val="300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DBB5470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6A336C8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712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E799EA6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92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AC83A38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E502E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DNN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6ECBE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0.271±0.068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534ED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0.583±0.031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C4442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0.608±0.034</w:t>
            </w:r>
          </w:p>
        </w:tc>
      </w:tr>
      <w:tr w:rsidR="00800C79" w:rsidRPr="00603107" w14:paraId="77C9C4D5" w14:textId="77777777" w:rsidTr="00EF03C1">
        <w:trPr>
          <w:trHeight w:val="315"/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1E954EC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F6BBB93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712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307C812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892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C935A4C" w14:textId="77777777" w:rsidR="00800C79" w:rsidRPr="00603107" w:rsidRDefault="00800C79" w:rsidP="00800C79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BBD8D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DNN1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A37694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0.276±0.060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08F9FC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0.583±0.031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6B19CF" w14:textId="77777777" w:rsidR="00800C79" w:rsidRPr="00603107" w:rsidRDefault="00800C79" w:rsidP="00800C79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0.608±0.031 (</w:t>
            </w:r>
            <w:r w:rsidRPr="006031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↑</w:t>
            </w: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)</w:t>
            </w:r>
          </w:p>
        </w:tc>
      </w:tr>
    </w:tbl>
    <w:p w14:paraId="0EBCE9F9" w14:textId="27182D40" w:rsidR="00800C79" w:rsidRDefault="00800C79">
      <w:pPr>
        <w:rPr>
          <w:rFonts w:ascii="Goudy Old Style" w:hAnsi="Goudy Old Style" w:cs="Times New Roman"/>
          <w:b/>
          <w:sz w:val="24"/>
          <w:szCs w:val="24"/>
        </w:rPr>
      </w:pPr>
    </w:p>
    <w:p w14:paraId="658CABAB" w14:textId="60A29A88" w:rsidR="00EF03C1" w:rsidRDefault="00EF03C1">
      <w:pPr>
        <w:rPr>
          <w:rFonts w:ascii="Goudy Old Style" w:hAnsi="Goudy Old Style" w:cs="Times New Roman"/>
          <w:b/>
          <w:sz w:val="24"/>
          <w:szCs w:val="24"/>
        </w:rPr>
      </w:pPr>
    </w:p>
    <w:p w14:paraId="590F4452" w14:textId="39BCF3BA" w:rsidR="00EF03C1" w:rsidRDefault="00EF03C1">
      <w:pPr>
        <w:rPr>
          <w:rFonts w:ascii="Goudy Old Style" w:hAnsi="Goudy Old Style" w:cs="Times New Roman"/>
          <w:b/>
          <w:sz w:val="24"/>
          <w:szCs w:val="24"/>
        </w:rPr>
      </w:pPr>
    </w:p>
    <w:p w14:paraId="20DEFCAA" w14:textId="258FD449" w:rsidR="00EF03C1" w:rsidRDefault="00EF03C1">
      <w:pPr>
        <w:rPr>
          <w:rFonts w:ascii="Goudy Old Style" w:hAnsi="Goudy Old Style" w:cs="Times New Roman"/>
          <w:b/>
          <w:sz w:val="24"/>
          <w:szCs w:val="24"/>
        </w:rPr>
      </w:pPr>
    </w:p>
    <w:p w14:paraId="19CFB5C9" w14:textId="507D9B83" w:rsidR="00EF03C1" w:rsidRDefault="00EF03C1">
      <w:pPr>
        <w:rPr>
          <w:rFonts w:ascii="Goudy Old Style" w:hAnsi="Goudy Old Style" w:cs="Times New Roman"/>
          <w:b/>
          <w:sz w:val="24"/>
          <w:szCs w:val="24"/>
        </w:rPr>
      </w:pPr>
    </w:p>
    <w:p w14:paraId="7DC3D2F8" w14:textId="5C8160E3" w:rsidR="00EF03C1" w:rsidRDefault="00EF03C1">
      <w:pPr>
        <w:rPr>
          <w:rFonts w:ascii="Goudy Old Style" w:hAnsi="Goudy Old Style" w:cs="Times New Roman"/>
          <w:b/>
          <w:sz w:val="24"/>
          <w:szCs w:val="24"/>
        </w:rPr>
      </w:pPr>
    </w:p>
    <w:p w14:paraId="6A6EDAC6" w14:textId="39CBD6DD" w:rsidR="00EF03C1" w:rsidRDefault="00EF03C1">
      <w:pPr>
        <w:rPr>
          <w:rFonts w:ascii="Goudy Old Style" w:hAnsi="Goudy Old Style" w:cs="Times New Roman"/>
          <w:b/>
          <w:sz w:val="24"/>
          <w:szCs w:val="24"/>
        </w:rPr>
      </w:pPr>
    </w:p>
    <w:p w14:paraId="5BFEBC91" w14:textId="5694F02C" w:rsidR="00EF03C1" w:rsidRDefault="00EF03C1">
      <w:pPr>
        <w:rPr>
          <w:rFonts w:ascii="Goudy Old Style" w:hAnsi="Goudy Old Style" w:cs="Times New Roman"/>
          <w:b/>
          <w:sz w:val="24"/>
          <w:szCs w:val="24"/>
        </w:rPr>
      </w:pPr>
    </w:p>
    <w:p w14:paraId="2ACEBE99" w14:textId="5872BBA9" w:rsidR="00EF03C1" w:rsidRDefault="00EF03C1">
      <w:pPr>
        <w:rPr>
          <w:rFonts w:ascii="Goudy Old Style" w:hAnsi="Goudy Old Style" w:cs="Times New Roman"/>
          <w:b/>
          <w:sz w:val="24"/>
          <w:szCs w:val="24"/>
        </w:rPr>
      </w:pPr>
    </w:p>
    <w:p w14:paraId="4496388E" w14:textId="52048A95" w:rsidR="00EF03C1" w:rsidRDefault="00EF03C1">
      <w:pPr>
        <w:rPr>
          <w:rFonts w:ascii="Goudy Old Style" w:hAnsi="Goudy Old Style" w:cs="Times New Roman"/>
          <w:b/>
          <w:sz w:val="24"/>
          <w:szCs w:val="24"/>
        </w:rPr>
      </w:pPr>
    </w:p>
    <w:p w14:paraId="13455EA8" w14:textId="674D156A" w:rsidR="00EF03C1" w:rsidRDefault="00EF03C1">
      <w:pPr>
        <w:rPr>
          <w:rFonts w:ascii="Goudy Old Style" w:hAnsi="Goudy Old Style" w:cs="Times New Roman"/>
          <w:b/>
          <w:sz w:val="24"/>
          <w:szCs w:val="24"/>
        </w:rPr>
      </w:pPr>
    </w:p>
    <w:p w14:paraId="133B812A" w14:textId="6CD6F32F" w:rsidR="00EF03C1" w:rsidRDefault="00EF03C1">
      <w:pPr>
        <w:rPr>
          <w:rFonts w:ascii="Goudy Old Style" w:hAnsi="Goudy Old Style" w:cs="Times New Roman"/>
          <w:b/>
          <w:sz w:val="24"/>
          <w:szCs w:val="24"/>
        </w:rPr>
      </w:pPr>
    </w:p>
    <w:p w14:paraId="0D3C447E" w14:textId="5C1C5756" w:rsidR="00EF03C1" w:rsidRDefault="00EF03C1">
      <w:pPr>
        <w:rPr>
          <w:rFonts w:ascii="Goudy Old Style" w:hAnsi="Goudy Old Style" w:cs="Times New Roman"/>
          <w:b/>
          <w:sz w:val="24"/>
          <w:szCs w:val="24"/>
        </w:rPr>
      </w:pPr>
    </w:p>
    <w:p w14:paraId="464F559C" w14:textId="77777777" w:rsidR="00EF03C1" w:rsidRPr="00603107" w:rsidRDefault="00EF03C1">
      <w:pPr>
        <w:rPr>
          <w:rFonts w:ascii="Goudy Old Style" w:hAnsi="Goudy Old Style" w:cs="Times New Roman" w:hint="eastAsia"/>
          <w:b/>
          <w:sz w:val="24"/>
          <w:szCs w:val="24"/>
        </w:rPr>
      </w:pPr>
    </w:p>
    <w:p w14:paraId="247E8A7E" w14:textId="6C941391" w:rsidR="00452D86" w:rsidRPr="00603107" w:rsidRDefault="00452D86" w:rsidP="00EF03C1">
      <w:pPr>
        <w:jc w:val="center"/>
        <w:rPr>
          <w:rFonts w:ascii="Goudy Old Style" w:hAnsi="Goudy Old Style" w:cs="Times New Roman"/>
          <w:sz w:val="24"/>
          <w:szCs w:val="24"/>
        </w:rPr>
      </w:pPr>
      <w:r w:rsidRPr="00603107">
        <w:rPr>
          <w:rFonts w:ascii="Goudy Old Style" w:hAnsi="Goudy Old Style" w:cs="Times New Roman"/>
          <w:b/>
          <w:sz w:val="24"/>
          <w:szCs w:val="24"/>
        </w:rPr>
        <w:lastRenderedPageBreak/>
        <w:t>Table S</w:t>
      </w:r>
      <w:r w:rsidR="00972210">
        <w:rPr>
          <w:rFonts w:ascii="Goudy Old Style" w:hAnsi="Goudy Old Style" w:cs="Times New Roman"/>
          <w:b/>
          <w:sz w:val="24"/>
          <w:szCs w:val="24"/>
        </w:rPr>
        <w:t>5</w:t>
      </w:r>
      <w:r w:rsidRPr="00603107">
        <w:rPr>
          <w:rFonts w:ascii="Goudy Old Style" w:hAnsi="Goudy Old Style" w:cs="Times New Roman"/>
          <w:b/>
          <w:sz w:val="24"/>
          <w:szCs w:val="24"/>
        </w:rPr>
        <w:t xml:space="preserve">. </w:t>
      </w:r>
      <w:r w:rsidRPr="00603107">
        <w:rPr>
          <w:rFonts w:ascii="Goudy Old Style" w:hAnsi="Goudy Old Style" w:cs="Times New Roman"/>
          <w:sz w:val="24"/>
          <w:szCs w:val="24"/>
        </w:rPr>
        <w:t>The detailed information for the 11 washed data sets</w:t>
      </w:r>
      <w:r w:rsidR="00EF03C1">
        <w:rPr>
          <w:rFonts w:ascii="Goudy Old Style" w:hAnsi="Goudy Old Style" w:cs="Times New Roman"/>
          <w:sz w:val="24"/>
          <w:szCs w:val="24"/>
        </w:rPr>
        <w:t>.</w:t>
      </w:r>
    </w:p>
    <w:tbl>
      <w:tblPr>
        <w:tblW w:w="8505" w:type="dxa"/>
        <w:jc w:val="center"/>
        <w:tblLook w:val="04A0" w:firstRow="1" w:lastRow="0" w:firstColumn="1" w:lastColumn="0" w:noHBand="0" w:noVBand="1"/>
      </w:tblPr>
      <w:tblGrid>
        <w:gridCol w:w="1559"/>
        <w:gridCol w:w="1817"/>
        <w:gridCol w:w="1362"/>
        <w:gridCol w:w="1300"/>
        <w:gridCol w:w="1306"/>
        <w:gridCol w:w="1161"/>
      </w:tblGrid>
      <w:tr w:rsidR="00452D86" w:rsidRPr="00603107" w14:paraId="389AA200" w14:textId="77777777" w:rsidTr="00EF03C1">
        <w:trPr>
          <w:trHeight w:val="360"/>
          <w:jc w:val="center"/>
        </w:trPr>
        <w:tc>
          <w:tcPr>
            <w:tcW w:w="155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8A5A27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4"/>
                <w:szCs w:val="24"/>
              </w:rPr>
              <w:t>Dataset</w:t>
            </w:r>
          </w:p>
        </w:tc>
        <w:tc>
          <w:tcPr>
            <w:tcW w:w="181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B148D0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Original </w:t>
            </w:r>
            <w:proofErr w:type="spellStart"/>
            <w:proofErr w:type="gramStart"/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4"/>
                <w:szCs w:val="24"/>
              </w:rPr>
              <w:t>No.</w:t>
            </w: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4"/>
                <w:szCs w:val="24"/>
                <w:vertAlign w:val="superscript"/>
              </w:rPr>
              <w:t>a</w:t>
            </w:r>
            <w:proofErr w:type="spellEnd"/>
            <w:proofErr w:type="gramEnd"/>
          </w:p>
        </w:tc>
        <w:tc>
          <w:tcPr>
            <w:tcW w:w="136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430158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4"/>
                <w:szCs w:val="24"/>
              </w:rPr>
              <w:t>Uncovered</w:t>
            </w: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976623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4"/>
                <w:szCs w:val="24"/>
              </w:rPr>
              <w:t>Inorganics</w:t>
            </w:r>
          </w:p>
        </w:tc>
        <w:tc>
          <w:tcPr>
            <w:tcW w:w="130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361189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4"/>
                <w:szCs w:val="24"/>
              </w:rPr>
              <w:t>Duplicates</w:t>
            </w: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4"/>
                <w:szCs w:val="24"/>
                <w:vertAlign w:val="superscript"/>
              </w:rPr>
              <w:t>c</w:t>
            </w:r>
            <w:proofErr w:type="spellEnd"/>
          </w:p>
        </w:tc>
        <w:tc>
          <w:tcPr>
            <w:tcW w:w="116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4B9B88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4"/>
                <w:szCs w:val="24"/>
              </w:rPr>
              <w:t>New No.</w:t>
            </w:r>
          </w:p>
        </w:tc>
      </w:tr>
      <w:tr w:rsidR="00452D86" w:rsidRPr="00603107" w14:paraId="58301632" w14:textId="77777777" w:rsidTr="00EF03C1">
        <w:trPr>
          <w:trHeight w:val="360"/>
          <w:jc w:val="center"/>
        </w:trPr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59B91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4"/>
                <w:szCs w:val="24"/>
              </w:rPr>
              <w:t>BACE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DBAAE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1513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F771C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9351B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70EAB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AA95D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1510</w:t>
            </w:r>
          </w:p>
        </w:tc>
      </w:tr>
      <w:tr w:rsidR="00452D86" w:rsidRPr="00603107" w14:paraId="3C97957E" w14:textId="77777777" w:rsidTr="00EF03C1">
        <w:trPr>
          <w:trHeight w:val="360"/>
          <w:jc w:val="center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06BF5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4"/>
                <w:szCs w:val="24"/>
              </w:rPr>
              <w:t>BBBP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A7025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2050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D029F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A7D08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B6BB5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FC363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1963</w:t>
            </w:r>
          </w:p>
        </w:tc>
      </w:tr>
      <w:tr w:rsidR="00452D86" w:rsidRPr="00603107" w14:paraId="6867766E" w14:textId="77777777" w:rsidTr="00EF03C1">
        <w:trPr>
          <w:trHeight w:val="360"/>
          <w:jc w:val="center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EDC2A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4"/>
                <w:szCs w:val="24"/>
              </w:rPr>
              <w:t>ClinTox</w:t>
            </w:r>
            <w:proofErr w:type="spellEnd"/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1057B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1484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C31CC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F5174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23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489D0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42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7ACA7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1360</w:t>
            </w:r>
          </w:p>
        </w:tc>
      </w:tr>
      <w:tr w:rsidR="00452D86" w:rsidRPr="00603107" w14:paraId="513E397D" w14:textId="77777777" w:rsidTr="00EF03C1">
        <w:trPr>
          <w:trHeight w:val="360"/>
          <w:jc w:val="center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74C3A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4"/>
                <w:szCs w:val="24"/>
              </w:rPr>
              <w:t>ESOL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426FC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1128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6A30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E88B4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F565B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0A95E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1110</w:t>
            </w:r>
          </w:p>
        </w:tc>
      </w:tr>
      <w:tr w:rsidR="00452D86" w:rsidRPr="00603107" w14:paraId="284E5262" w14:textId="77777777" w:rsidTr="00EF03C1">
        <w:trPr>
          <w:trHeight w:val="360"/>
          <w:jc w:val="center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04F0B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4"/>
                <w:szCs w:val="24"/>
              </w:rPr>
              <w:t>FreeSolv</w:t>
            </w:r>
            <w:proofErr w:type="spellEnd"/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542A5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642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A9220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4BBD3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68491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6C45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639</w:t>
            </w:r>
          </w:p>
        </w:tc>
      </w:tr>
      <w:tr w:rsidR="00452D86" w:rsidRPr="00603107" w14:paraId="1A93FF8D" w14:textId="77777777" w:rsidTr="00EF03C1">
        <w:trPr>
          <w:trHeight w:val="360"/>
          <w:jc w:val="center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B3FBC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4"/>
                <w:szCs w:val="24"/>
              </w:rPr>
              <w:t>HIV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8E9BD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41127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BB459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2BF7B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33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8A2FC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15419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40905</w:t>
            </w:r>
          </w:p>
        </w:tc>
      </w:tr>
      <w:tr w:rsidR="00452D86" w:rsidRPr="00603107" w14:paraId="7D4BE0BE" w14:textId="77777777" w:rsidTr="00EF03C1">
        <w:trPr>
          <w:trHeight w:val="360"/>
          <w:jc w:val="center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F8E1A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4"/>
                <w:szCs w:val="24"/>
              </w:rPr>
              <w:t>Lipophilicity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B5907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4200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35CB9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916B8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9983C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23EB1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4182</w:t>
            </w:r>
          </w:p>
        </w:tc>
      </w:tr>
      <w:tr w:rsidR="00452D86" w:rsidRPr="00603107" w14:paraId="57930DB5" w14:textId="77777777" w:rsidTr="00EF03C1">
        <w:trPr>
          <w:trHeight w:val="360"/>
          <w:jc w:val="center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9CE0F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4"/>
                <w:szCs w:val="24"/>
              </w:rPr>
              <w:t>MUV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30B2A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93087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00B73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3EF4E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04379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96561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93083</w:t>
            </w:r>
          </w:p>
        </w:tc>
      </w:tr>
      <w:tr w:rsidR="00452D86" w:rsidRPr="00603107" w14:paraId="414AE4C9" w14:textId="77777777" w:rsidTr="00EF03C1">
        <w:trPr>
          <w:trHeight w:val="360"/>
          <w:jc w:val="center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1BFEE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4"/>
                <w:szCs w:val="24"/>
              </w:rPr>
              <w:t>SIDER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CEBDE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1427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19EC1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43CBD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47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AE458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6DAF6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1318</w:t>
            </w:r>
          </w:p>
        </w:tc>
      </w:tr>
      <w:tr w:rsidR="00452D86" w:rsidRPr="00603107" w14:paraId="2B317E08" w14:textId="77777777" w:rsidTr="00EF03C1">
        <w:trPr>
          <w:trHeight w:val="360"/>
          <w:jc w:val="center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7CF8E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4"/>
                <w:szCs w:val="24"/>
              </w:rPr>
              <w:t>Tox21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260F1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7831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DB5D3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522F0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74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A2F5F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112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835B6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7445</w:t>
            </w:r>
          </w:p>
        </w:tc>
      </w:tr>
      <w:tr w:rsidR="00452D86" w:rsidRPr="00603107" w14:paraId="1B8BE31A" w14:textId="77777777" w:rsidTr="00EF03C1">
        <w:trPr>
          <w:trHeight w:val="360"/>
          <w:jc w:val="center"/>
        </w:trPr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BCB693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4"/>
                <w:szCs w:val="24"/>
              </w:rPr>
              <w:t>ToxCast</w:t>
            </w:r>
            <w:proofErr w:type="spellEnd"/>
          </w:p>
        </w:tc>
        <w:tc>
          <w:tcPr>
            <w:tcW w:w="181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B4EBAF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8597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C280F4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D9C52A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99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6DC2C2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291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D578E5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4"/>
                <w:szCs w:val="24"/>
              </w:rPr>
              <w:t>7728</w:t>
            </w:r>
          </w:p>
        </w:tc>
      </w:tr>
    </w:tbl>
    <w:p w14:paraId="6094243A" w14:textId="77777777" w:rsidR="00452D86" w:rsidRPr="00603107" w:rsidRDefault="00452D86" w:rsidP="00452D86">
      <w:pPr>
        <w:rPr>
          <w:rFonts w:ascii="Goudy Old Style" w:hAnsi="Goudy Old Style" w:cs="Times New Roman"/>
          <w:sz w:val="24"/>
          <w:szCs w:val="24"/>
        </w:rPr>
      </w:pPr>
      <w:proofErr w:type="spellStart"/>
      <w:r w:rsidRPr="00603107">
        <w:rPr>
          <w:rFonts w:ascii="Goudy Old Style" w:hAnsi="Goudy Old Style" w:cs="Times New Roman"/>
          <w:sz w:val="24"/>
          <w:szCs w:val="24"/>
          <w:vertAlign w:val="superscript"/>
        </w:rPr>
        <w:t>a</w:t>
      </w:r>
      <w:r w:rsidRPr="00603107">
        <w:rPr>
          <w:rFonts w:ascii="Goudy Old Style" w:hAnsi="Goudy Old Style" w:cs="Times New Roman"/>
          <w:sz w:val="24"/>
          <w:szCs w:val="24"/>
        </w:rPr>
        <w:t>The</w:t>
      </w:r>
      <w:proofErr w:type="spellEnd"/>
      <w:r w:rsidRPr="00603107">
        <w:rPr>
          <w:rFonts w:ascii="Goudy Old Style" w:hAnsi="Goudy Old Style" w:cs="Times New Roman"/>
          <w:sz w:val="24"/>
          <w:szCs w:val="24"/>
        </w:rPr>
        <w:t xml:space="preserve"> number is counted from </w:t>
      </w:r>
      <w:proofErr w:type="spellStart"/>
      <w:r w:rsidRPr="00603107">
        <w:rPr>
          <w:rFonts w:ascii="Goudy Old Style" w:hAnsi="Goudy Old Style" w:cs="Times New Roman"/>
          <w:sz w:val="24"/>
          <w:szCs w:val="24"/>
        </w:rPr>
        <w:t>MoleculeNet</w:t>
      </w:r>
      <w:proofErr w:type="spellEnd"/>
      <w:r w:rsidRPr="00603107">
        <w:rPr>
          <w:rFonts w:ascii="Goudy Old Style" w:hAnsi="Goudy Old Style" w:cs="Times New Roman"/>
          <w:sz w:val="24"/>
          <w:szCs w:val="24"/>
        </w:rPr>
        <w:t xml:space="preserve">, and all the washing operations are based on the original datasets reported by Wu </w:t>
      </w:r>
      <w:r w:rsidRPr="00603107">
        <w:rPr>
          <w:rFonts w:ascii="Goudy Old Style" w:hAnsi="Goudy Old Style" w:cs="Times New Roman"/>
          <w:i/>
          <w:sz w:val="24"/>
          <w:szCs w:val="24"/>
        </w:rPr>
        <w:t>et al</w:t>
      </w:r>
      <w:r w:rsidRPr="00603107">
        <w:rPr>
          <w:rFonts w:ascii="Goudy Old Style" w:hAnsi="Goudy Old Style" w:cs="Times New Roman"/>
          <w:sz w:val="24"/>
          <w:szCs w:val="24"/>
        </w:rPr>
        <w:t>.</w:t>
      </w:r>
      <w:r w:rsidR="00F52699" w:rsidRPr="00603107">
        <w:rPr>
          <w:rFonts w:ascii="Goudy Old Style" w:hAnsi="Goudy Old Style" w:cs="Times New Roman"/>
          <w:sz w:val="24"/>
          <w:szCs w:val="24"/>
        </w:rPr>
        <w:fldChar w:fldCharType="begin"/>
      </w:r>
      <w:r w:rsidR="00F52699" w:rsidRPr="00603107">
        <w:rPr>
          <w:rFonts w:ascii="Goudy Old Style" w:hAnsi="Goudy Old Style" w:cs="Times New Roman"/>
          <w:sz w:val="24"/>
          <w:szCs w:val="24"/>
        </w:rPr>
        <w:instrText xml:space="preserve"> ADDIN EN.CITE &lt;EndNote&gt;&lt;Cite&gt;&lt;Author&gt;Wu&lt;/Author&gt;&lt;Year&gt;2018&lt;/Year&gt;&lt;RecNum&gt;36&lt;/RecNum&gt;&lt;DisplayText&gt;&lt;style face="superscript"&gt;1&lt;/style&gt;&lt;/DisplayText&gt;&lt;record&gt;&lt;rec-number&gt;36&lt;/rec-number&gt;&lt;foreign-keys&gt;&lt;key app="EN" db-id="a2tpvetp50wspgez9epppttsp00fvfra2vzx" timestamp="1593672405"&gt;36&lt;/key&gt;&lt;/foreign-keys&gt;&lt;ref-type name="Journal Article"&gt;17&lt;/ref-type&gt;&lt;contributors&gt;&lt;authors&gt;&lt;author&gt;Wu, Zhenqin&lt;/author&gt;&lt;author&gt;Ramsundar, Bharath&lt;/author&gt;&lt;author&gt;Feinberg, Evan N.&lt;/author&gt;&lt;author&gt;Gomes, Joseph&lt;/author&gt;&lt;author&gt;Geniesse, Caleb&lt;/author&gt;&lt;author&gt;Pappu, Aneesh S.&lt;/author&gt;&lt;author&gt;Leswing, Karl&lt;/author&gt;&lt;author&gt;Pande, Vijay&lt;/author&gt;&lt;/authors&gt;&lt;/contributors&gt;&lt;titles&gt;&lt;title&gt;MoleculeNet: a benchmark for molecular machine learning&lt;/title&gt;&lt;secondary-title&gt;Chemical Science&lt;/secondary-title&gt;&lt;/titles&gt;&lt;periodical&gt;&lt;full-title&gt;Chemical Science&lt;/full-title&gt;&lt;/periodical&gt;&lt;pages&gt;513-530&lt;/pages&gt;&lt;volume&gt;9&lt;/volume&gt;&lt;number&gt;2&lt;/number&gt;&lt;dates&gt;&lt;year&gt;2018&lt;/year&gt;&lt;pub-dates&gt;&lt;date&gt;Jan 14&lt;/date&gt;&lt;/pub-dates&gt;&lt;/dates&gt;&lt;isbn&gt;2041-6520&lt;/isbn&gt;&lt;accession-num&gt;WOS:000419350700030&lt;/accession-num&gt;&lt;urls&gt;&lt;related-urls&gt;&lt;url&gt;&lt;style face="underline" font="default" size="100%"&gt;&amp;lt;Go to ISI&amp;gt;://WOS:000419350700030&lt;/style&gt;&lt;/url&gt;&lt;url&gt;https://www.ncbi.nlm.nih.gov/pmc/articles/PMC5868307/pdf/SC-009-C7SC02664A.pdf&lt;/url&gt;&lt;/related-urls&gt;&lt;/urls&gt;&lt;electronic-resource-num&gt;10.1039/c7sc02664a&lt;/electronic-resource-num&gt;&lt;research-notes&gt;&lt;style face="normal" font="default" size="100%"&gt;moleculenet,deeepchem,&lt;/style&gt;&lt;style face="normal" font="default" charset="134" size="100%"&gt;</w:instrText>
      </w:r>
      <w:r w:rsidR="00F52699" w:rsidRPr="00603107">
        <w:rPr>
          <w:rFonts w:ascii="Goudy Old Style" w:hAnsi="Goudy Old Style" w:cs="Times New Roman"/>
          <w:sz w:val="24"/>
          <w:szCs w:val="24"/>
        </w:rPr>
        <w:instrText>分子机器学习，数据分割，分子表征，基于图的模型</w:instrText>
      </w:r>
      <w:r w:rsidR="00F52699" w:rsidRPr="00603107">
        <w:rPr>
          <w:rFonts w:ascii="Goudy Old Style" w:hAnsi="Goudy Old Style" w:cs="Times New Roman"/>
          <w:sz w:val="24"/>
          <w:szCs w:val="24"/>
        </w:rPr>
        <w:instrText>&lt;/style&gt;&lt;/research-notes&gt;&lt;/record&gt;&lt;/Cite&gt;&lt;/EndNote&gt;</w:instrText>
      </w:r>
      <w:r w:rsidR="00F52699" w:rsidRPr="00603107">
        <w:rPr>
          <w:rFonts w:ascii="Goudy Old Style" w:hAnsi="Goudy Old Style" w:cs="Times New Roman"/>
          <w:sz w:val="24"/>
          <w:szCs w:val="24"/>
        </w:rPr>
        <w:fldChar w:fldCharType="separate"/>
      </w:r>
      <w:r w:rsidR="00F52699" w:rsidRPr="00603107">
        <w:rPr>
          <w:rFonts w:ascii="Goudy Old Style" w:hAnsi="Goudy Old Style" w:cs="Times New Roman"/>
          <w:noProof/>
          <w:sz w:val="24"/>
          <w:szCs w:val="24"/>
          <w:vertAlign w:val="superscript"/>
        </w:rPr>
        <w:t>1</w:t>
      </w:r>
      <w:r w:rsidR="00F52699" w:rsidRPr="00603107">
        <w:rPr>
          <w:rFonts w:ascii="Goudy Old Style" w:hAnsi="Goudy Old Style" w:cs="Times New Roman"/>
          <w:sz w:val="24"/>
          <w:szCs w:val="24"/>
        </w:rPr>
        <w:fldChar w:fldCharType="end"/>
      </w:r>
      <w:r w:rsidRPr="00603107">
        <w:rPr>
          <w:rFonts w:ascii="Goudy Old Style" w:hAnsi="Goudy Old Style" w:cs="Times New Roman"/>
          <w:sz w:val="24"/>
          <w:szCs w:val="24"/>
        </w:rPr>
        <w:t xml:space="preserve"> </w:t>
      </w:r>
      <w:proofErr w:type="spellStart"/>
      <w:r w:rsidRPr="00603107">
        <w:rPr>
          <w:rFonts w:ascii="Goudy Old Style" w:hAnsi="Goudy Old Style" w:cs="Times New Roman"/>
          <w:sz w:val="24"/>
          <w:szCs w:val="24"/>
          <w:vertAlign w:val="superscript"/>
        </w:rPr>
        <w:t>b</w:t>
      </w:r>
      <w:r w:rsidRPr="00603107">
        <w:rPr>
          <w:rFonts w:ascii="Goudy Old Style" w:hAnsi="Goudy Old Style" w:cs="Times New Roman"/>
          <w:sz w:val="24"/>
          <w:szCs w:val="24"/>
        </w:rPr>
        <w:t>Compounds</w:t>
      </w:r>
      <w:proofErr w:type="spellEnd"/>
      <w:r w:rsidRPr="00603107">
        <w:rPr>
          <w:rFonts w:ascii="Goudy Old Style" w:hAnsi="Goudy Old Style" w:cs="Times New Roman"/>
          <w:sz w:val="24"/>
          <w:szCs w:val="24"/>
        </w:rPr>
        <w:t xml:space="preserve"> cannot be recognized by MOE or </w:t>
      </w:r>
      <w:proofErr w:type="spellStart"/>
      <w:r w:rsidRPr="00603107">
        <w:rPr>
          <w:rFonts w:ascii="Goudy Old Style" w:hAnsi="Goudy Old Style" w:cs="Times New Roman"/>
          <w:sz w:val="24"/>
          <w:szCs w:val="24"/>
        </w:rPr>
        <w:t>RDKit</w:t>
      </w:r>
      <w:proofErr w:type="spellEnd"/>
      <w:r w:rsidRPr="00603107">
        <w:rPr>
          <w:rFonts w:ascii="Goudy Old Style" w:hAnsi="Goudy Old Style" w:cs="Times New Roman"/>
          <w:sz w:val="24"/>
          <w:szCs w:val="24"/>
        </w:rPr>
        <w:t xml:space="preserve">; </w:t>
      </w:r>
      <w:proofErr w:type="spellStart"/>
      <w:r w:rsidRPr="00603107">
        <w:rPr>
          <w:rFonts w:ascii="Goudy Old Style" w:hAnsi="Goudy Old Style" w:cs="Times New Roman"/>
          <w:sz w:val="24"/>
          <w:szCs w:val="24"/>
          <w:vertAlign w:val="superscript"/>
        </w:rPr>
        <w:t>c</w:t>
      </w:r>
      <w:r w:rsidRPr="00603107">
        <w:rPr>
          <w:rFonts w:ascii="Goudy Old Style" w:hAnsi="Goudy Old Style" w:cs="Times New Roman"/>
          <w:sz w:val="24"/>
          <w:szCs w:val="24"/>
        </w:rPr>
        <w:t>Duplictaes</w:t>
      </w:r>
      <w:proofErr w:type="spellEnd"/>
      <w:r w:rsidRPr="00603107">
        <w:rPr>
          <w:rFonts w:ascii="Goudy Old Style" w:hAnsi="Goudy Old Style" w:cs="Times New Roman"/>
          <w:sz w:val="24"/>
          <w:szCs w:val="24"/>
        </w:rPr>
        <w:t xml:space="preserve"> with inconsistent labels.</w:t>
      </w:r>
    </w:p>
    <w:p w14:paraId="2E3E9F5C" w14:textId="77777777" w:rsidR="00452D86" w:rsidRPr="00603107" w:rsidRDefault="00452D86">
      <w:pPr>
        <w:rPr>
          <w:rFonts w:ascii="Goudy Old Style" w:hAnsi="Goudy Old Style" w:cs="Times New Roman"/>
          <w:sz w:val="24"/>
          <w:szCs w:val="24"/>
        </w:rPr>
      </w:pPr>
    </w:p>
    <w:p w14:paraId="3374618B" w14:textId="77777777" w:rsidR="00452D86" w:rsidRPr="00603107" w:rsidRDefault="00452D86">
      <w:pPr>
        <w:rPr>
          <w:rFonts w:ascii="Goudy Old Style" w:hAnsi="Goudy Old Style"/>
          <w:sz w:val="24"/>
          <w:szCs w:val="24"/>
        </w:rPr>
      </w:pPr>
    </w:p>
    <w:p w14:paraId="12CED22A" w14:textId="77777777" w:rsidR="00452D86" w:rsidRPr="00603107" w:rsidRDefault="00452D86">
      <w:pPr>
        <w:rPr>
          <w:rFonts w:ascii="Goudy Old Style" w:hAnsi="Goudy Old Style"/>
          <w:sz w:val="24"/>
          <w:szCs w:val="24"/>
        </w:rPr>
      </w:pPr>
    </w:p>
    <w:p w14:paraId="23613F5F" w14:textId="77777777" w:rsidR="00452D86" w:rsidRPr="00603107" w:rsidRDefault="00452D86">
      <w:pPr>
        <w:rPr>
          <w:rFonts w:ascii="Goudy Old Style" w:hAnsi="Goudy Old Style"/>
          <w:sz w:val="24"/>
          <w:szCs w:val="24"/>
        </w:rPr>
      </w:pPr>
    </w:p>
    <w:p w14:paraId="64C8D622" w14:textId="5D5E1618" w:rsidR="00452D86" w:rsidRDefault="00452D86">
      <w:pPr>
        <w:rPr>
          <w:rFonts w:ascii="Goudy Old Style" w:hAnsi="Goudy Old Style"/>
          <w:sz w:val="24"/>
          <w:szCs w:val="24"/>
        </w:rPr>
      </w:pPr>
    </w:p>
    <w:p w14:paraId="7D828024" w14:textId="127AD4B9" w:rsidR="00EF03C1" w:rsidRDefault="00EF03C1">
      <w:pPr>
        <w:rPr>
          <w:rFonts w:ascii="Goudy Old Style" w:hAnsi="Goudy Old Style"/>
          <w:sz w:val="24"/>
          <w:szCs w:val="24"/>
        </w:rPr>
      </w:pPr>
    </w:p>
    <w:p w14:paraId="0D3F8990" w14:textId="598D104F" w:rsidR="00EF03C1" w:rsidRDefault="00EF03C1">
      <w:pPr>
        <w:rPr>
          <w:rFonts w:ascii="Goudy Old Style" w:hAnsi="Goudy Old Style"/>
          <w:sz w:val="24"/>
          <w:szCs w:val="24"/>
        </w:rPr>
      </w:pPr>
    </w:p>
    <w:p w14:paraId="13B78CFB" w14:textId="03A82A57" w:rsidR="00EF03C1" w:rsidRDefault="00EF03C1">
      <w:pPr>
        <w:rPr>
          <w:rFonts w:ascii="Goudy Old Style" w:hAnsi="Goudy Old Style"/>
          <w:sz w:val="24"/>
          <w:szCs w:val="24"/>
        </w:rPr>
      </w:pPr>
    </w:p>
    <w:p w14:paraId="656D0513" w14:textId="22688FF5" w:rsidR="00EF03C1" w:rsidRDefault="00EF03C1">
      <w:pPr>
        <w:rPr>
          <w:rFonts w:ascii="Goudy Old Style" w:hAnsi="Goudy Old Style"/>
          <w:sz w:val="24"/>
          <w:szCs w:val="24"/>
        </w:rPr>
      </w:pPr>
    </w:p>
    <w:p w14:paraId="20676C9E" w14:textId="3ABEAF3B" w:rsidR="00EF03C1" w:rsidRDefault="00EF03C1">
      <w:pPr>
        <w:rPr>
          <w:rFonts w:ascii="Goudy Old Style" w:hAnsi="Goudy Old Style"/>
          <w:sz w:val="24"/>
          <w:szCs w:val="24"/>
        </w:rPr>
      </w:pPr>
    </w:p>
    <w:p w14:paraId="40554F5D" w14:textId="23D26FF7" w:rsidR="00EF03C1" w:rsidRDefault="00EF03C1">
      <w:pPr>
        <w:rPr>
          <w:rFonts w:ascii="Goudy Old Style" w:hAnsi="Goudy Old Style"/>
          <w:sz w:val="24"/>
          <w:szCs w:val="24"/>
        </w:rPr>
      </w:pPr>
    </w:p>
    <w:p w14:paraId="5B1E0DA7" w14:textId="2AFE9EFA" w:rsidR="00EF03C1" w:rsidRDefault="00EF03C1">
      <w:pPr>
        <w:rPr>
          <w:rFonts w:ascii="Goudy Old Style" w:hAnsi="Goudy Old Style"/>
          <w:sz w:val="24"/>
          <w:szCs w:val="24"/>
        </w:rPr>
      </w:pPr>
    </w:p>
    <w:p w14:paraId="0525B876" w14:textId="13223FF7" w:rsidR="00EF03C1" w:rsidRDefault="00EF03C1">
      <w:pPr>
        <w:rPr>
          <w:rFonts w:ascii="Goudy Old Style" w:hAnsi="Goudy Old Style"/>
          <w:sz w:val="24"/>
          <w:szCs w:val="24"/>
        </w:rPr>
      </w:pPr>
    </w:p>
    <w:p w14:paraId="23FCA9F1" w14:textId="2F1059C5" w:rsidR="00EF03C1" w:rsidRDefault="00EF03C1">
      <w:pPr>
        <w:rPr>
          <w:rFonts w:ascii="Goudy Old Style" w:hAnsi="Goudy Old Style"/>
          <w:sz w:val="24"/>
          <w:szCs w:val="24"/>
        </w:rPr>
      </w:pPr>
    </w:p>
    <w:p w14:paraId="21509E87" w14:textId="2CDE7138" w:rsidR="00EF03C1" w:rsidRDefault="00EF03C1">
      <w:pPr>
        <w:rPr>
          <w:rFonts w:ascii="Goudy Old Style" w:hAnsi="Goudy Old Style"/>
          <w:sz w:val="24"/>
          <w:szCs w:val="24"/>
        </w:rPr>
      </w:pPr>
    </w:p>
    <w:p w14:paraId="6CAA3274" w14:textId="585E866C" w:rsidR="00EF03C1" w:rsidRDefault="00EF03C1">
      <w:pPr>
        <w:rPr>
          <w:rFonts w:ascii="Goudy Old Style" w:hAnsi="Goudy Old Style"/>
          <w:sz w:val="24"/>
          <w:szCs w:val="24"/>
        </w:rPr>
      </w:pPr>
    </w:p>
    <w:p w14:paraId="3D57C7DC" w14:textId="6B9B089A" w:rsidR="00EF03C1" w:rsidRDefault="00EF03C1">
      <w:pPr>
        <w:rPr>
          <w:rFonts w:ascii="Goudy Old Style" w:hAnsi="Goudy Old Style"/>
          <w:sz w:val="24"/>
          <w:szCs w:val="24"/>
        </w:rPr>
      </w:pPr>
    </w:p>
    <w:p w14:paraId="35A5F94D" w14:textId="3B59D477" w:rsidR="00EF03C1" w:rsidRDefault="00EF03C1">
      <w:pPr>
        <w:rPr>
          <w:rFonts w:ascii="Goudy Old Style" w:hAnsi="Goudy Old Style"/>
          <w:sz w:val="24"/>
          <w:szCs w:val="24"/>
        </w:rPr>
      </w:pPr>
    </w:p>
    <w:p w14:paraId="0038BCBD" w14:textId="1BAD5A88" w:rsidR="00EF03C1" w:rsidRDefault="00EF03C1">
      <w:pPr>
        <w:rPr>
          <w:rFonts w:ascii="Goudy Old Style" w:hAnsi="Goudy Old Style"/>
          <w:sz w:val="24"/>
          <w:szCs w:val="24"/>
        </w:rPr>
      </w:pPr>
    </w:p>
    <w:p w14:paraId="6476CBE7" w14:textId="3C79437F" w:rsidR="00EF03C1" w:rsidRDefault="00EF03C1">
      <w:pPr>
        <w:rPr>
          <w:rFonts w:ascii="Goudy Old Style" w:hAnsi="Goudy Old Style"/>
          <w:sz w:val="24"/>
          <w:szCs w:val="24"/>
        </w:rPr>
      </w:pPr>
    </w:p>
    <w:p w14:paraId="131F2C2B" w14:textId="2DEE169C" w:rsidR="00EF03C1" w:rsidRDefault="00EF03C1">
      <w:pPr>
        <w:rPr>
          <w:rFonts w:ascii="Goudy Old Style" w:hAnsi="Goudy Old Style"/>
          <w:sz w:val="24"/>
          <w:szCs w:val="24"/>
        </w:rPr>
      </w:pPr>
    </w:p>
    <w:p w14:paraId="21E61FDD" w14:textId="77777777" w:rsidR="00EF03C1" w:rsidRPr="00603107" w:rsidRDefault="00EF03C1">
      <w:pPr>
        <w:rPr>
          <w:rFonts w:ascii="Goudy Old Style" w:hAnsi="Goudy Old Style" w:hint="eastAsia"/>
          <w:sz w:val="24"/>
          <w:szCs w:val="24"/>
        </w:rPr>
      </w:pPr>
    </w:p>
    <w:p w14:paraId="07CBC027" w14:textId="77777777" w:rsidR="00452D86" w:rsidRPr="00603107" w:rsidRDefault="00452D86">
      <w:pPr>
        <w:rPr>
          <w:rFonts w:ascii="Goudy Old Style" w:hAnsi="Goudy Old Style"/>
          <w:sz w:val="24"/>
          <w:szCs w:val="24"/>
        </w:rPr>
      </w:pPr>
    </w:p>
    <w:p w14:paraId="2E975DED" w14:textId="77777777" w:rsidR="00452D86" w:rsidRPr="00603107" w:rsidRDefault="00452D86">
      <w:pPr>
        <w:rPr>
          <w:rFonts w:ascii="Goudy Old Style" w:hAnsi="Goudy Old Style"/>
          <w:sz w:val="24"/>
          <w:szCs w:val="24"/>
        </w:rPr>
      </w:pPr>
    </w:p>
    <w:p w14:paraId="7FFB2B0E" w14:textId="77777777" w:rsidR="00452D86" w:rsidRPr="00603107" w:rsidRDefault="00452D86">
      <w:pPr>
        <w:rPr>
          <w:rFonts w:ascii="Goudy Old Style" w:hAnsi="Goudy Old Style"/>
          <w:sz w:val="24"/>
          <w:szCs w:val="24"/>
        </w:rPr>
      </w:pPr>
    </w:p>
    <w:p w14:paraId="60F73282" w14:textId="77777777" w:rsidR="00452D86" w:rsidRPr="00603107" w:rsidRDefault="00452D86">
      <w:pPr>
        <w:rPr>
          <w:rFonts w:ascii="Goudy Old Style" w:hAnsi="Goudy Old Style"/>
          <w:sz w:val="24"/>
          <w:szCs w:val="24"/>
        </w:rPr>
      </w:pPr>
    </w:p>
    <w:p w14:paraId="349747E4" w14:textId="146115D0" w:rsidR="00452D86" w:rsidRPr="00603107" w:rsidRDefault="00452D86">
      <w:pPr>
        <w:rPr>
          <w:rFonts w:ascii="Goudy Old Style" w:hAnsi="Goudy Old Style"/>
          <w:sz w:val="24"/>
          <w:szCs w:val="24"/>
        </w:rPr>
      </w:pPr>
      <w:r w:rsidRPr="00603107">
        <w:rPr>
          <w:rFonts w:ascii="Goudy Old Style" w:hAnsi="Goudy Old Style" w:cs="Times New Roman"/>
          <w:b/>
          <w:sz w:val="24"/>
          <w:szCs w:val="24"/>
        </w:rPr>
        <w:lastRenderedPageBreak/>
        <w:t>Table S</w:t>
      </w:r>
      <w:r w:rsidR="00972210">
        <w:rPr>
          <w:rFonts w:ascii="Goudy Old Style" w:hAnsi="Goudy Old Style" w:cs="Times New Roman"/>
          <w:b/>
          <w:sz w:val="24"/>
          <w:szCs w:val="24"/>
        </w:rPr>
        <w:t>6</w:t>
      </w:r>
      <w:r w:rsidRPr="00603107">
        <w:rPr>
          <w:rFonts w:ascii="Goudy Old Style" w:hAnsi="Goudy Old Style" w:cs="Times New Roman"/>
          <w:b/>
          <w:sz w:val="24"/>
          <w:szCs w:val="24"/>
        </w:rPr>
        <w:t xml:space="preserve">. </w:t>
      </w:r>
      <w:r w:rsidRPr="00603107">
        <w:rPr>
          <w:rFonts w:ascii="Goudy Old Style" w:hAnsi="Goudy Old Style" w:cs="Times New Roman"/>
          <w:sz w:val="24"/>
          <w:szCs w:val="24"/>
        </w:rPr>
        <w:t xml:space="preserve">The performance comparison of the 50 times independent runs on four datasets including BBBP, Tox21, </w:t>
      </w:r>
      <w:proofErr w:type="spellStart"/>
      <w:r w:rsidRPr="00603107">
        <w:rPr>
          <w:rFonts w:ascii="Goudy Old Style" w:hAnsi="Goudy Old Style" w:cs="Times New Roman"/>
          <w:sz w:val="24"/>
          <w:szCs w:val="24"/>
        </w:rPr>
        <w:t>ToxCast</w:t>
      </w:r>
      <w:proofErr w:type="spellEnd"/>
      <w:r w:rsidRPr="00603107">
        <w:rPr>
          <w:rFonts w:ascii="Goudy Old Style" w:hAnsi="Goudy Old Style" w:cs="Times New Roman"/>
          <w:sz w:val="24"/>
          <w:szCs w:val="24"/>
        </w:rPr>
        <w:t>, and SIDER before/after washing for the XGBoost and Attentive FP models.</w:t>
      </w:r>
    </w:p>
    <w:tbl>
      <w:tblPr>
        <w:tblW w:w="8788" w:type="dxa"/>
        <w:jc w:val="center"/>
        <w:tblLook w:val="04A0" w:firstRow="1" w:lastRow="0" w:firstColumn="1" w:lastColumn="0" w:noHBand="0" w:noVBand="1"/>
      </w:tblPr>
      <w:tblGrid>
        <w:gridCol w:w="954"/>
        <w:gridCol w:w="2600"/>
        <w:gridCol w:w="880"/>
        <w:gridCol w:w="1313"/>
        <w:gridCol w:w="1357"/>
        <w:gridCol w:w="1842"/>
      </w:tblGrid>
      <w:tr w:rsidR="00452D86" w:rsidRPr="00603107" w14:paraId="097C451A" w14:textId="77777777" w:rsidTr="00EF03C1">
        <w:trPr>
          <w:trHeight w:val="330"/>
          <w:jc w:val="center"/>
        </w:trPr>
        <w:tc>
          <w:tcPr>
            <w:tcW w:w="79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ADB31F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Dataset</w:t>
            </w:r>
          </w:p>
        </w:tc>
        <w:tc>
          <w:tcPr>
            <w:tcW w:w="26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BD7610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Model</w:t>
            </w:r>
          </w:p>
        </w:tc>
        <w:tc>
          <w:tcPr>
            <w:tcW w:w="88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6740CB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Tasks</w:t>
            </w:r>
          </w:p>
        </w:tc>
        <w:tc>
          <w:tcPr>
            <w:tcW w:w="131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2D84B0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Training</w:t>
            </w:r>
          </w:p>
        </w:tc>
        <w:tc>
          <w:tcPr>
            <w:tcW w:w="135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481EB7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Validation</w:t>
            </w:r>
          </w:p>
        </w:tc>
        <w:tc>
          <w:tcPr>
            <w:tcW w:w="184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CF36F5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Test</w:t>
            </w:r>
          </w:p>
        </w:tc>
      </w:tr>
      <w:tr w:rsidR="00452D86" w:rsidRPr="00603107" w14:paraId="1A05FA07" w14:textId="77777777" w:rsidTr="00EF03C1">
        <w:trPr>
          <w:trHeight w:val="315"/>
          <w:jc w:val="center"/>
        </w:trPr>
        <w:tc>
          <w:tcPr>
            <w:tcW w:w="79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39FBA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BBBP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3A5FF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XGBoost (No. 2035)</w:t>
            </w:r>
          </w:p>
        </w:tc>
        <w:tc>
          <w:tcPr>
            <w:tcW w:w="88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3F231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F1161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0.995±0.005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A65F7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0.938±0.022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6A99E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0.926±0.026</w:t>
            </w:r>
          </w:p>
        </w:tc>
      </w:tr>
      <w:tr w:rsidR="00452D86" w:rsidRPr="00603107" w14:paraId="2DB882A2" w14:textId="77777777" w:rsidTr="00EF03C1">
        <w:trPr>
          <w:trHeight w:val="315"/>
          <w:jc w:val="center"/>
        </w:trPr>
        <w:tc>
          <w:tcPr>
            <w:tcW w:w="7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559A09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2DA6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XGBoost (No. 1963)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FB262C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46343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0.997±0.005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0F627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0.937±0.017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016D3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0.931±0.020 (</w:t>
            </w:r>
            <w:r w:rsidRPr="006031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↑</w:t>
            </w: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)</w:t>
            </w:r>
          </w:p>
        </w:tc>
      </w:tr>
      <w:tr w:rsidR="00452D86" w:rsidRPr="00603107" w14:paraId="61D49F2D" w14:textId="77777777" w:rsidTr="00EF03C1">
        <w:trPr>
          <w:trHeight w:val="315"/>
          <w:jc w:val="center"/>
        </w:trPr>
        <w:tc>
          <w:tcPr>
            <w:tcW w:w="7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783C7F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59E18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Attentive FP (No. 2035)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EBCE8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20758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0.972±0.021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8693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0.922±0.027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77371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0.887±0.032</w:t>
            </w:r>
          </w:p>
        </w:tc>
      </w:tr>
      <w:tr w:rsidR="00452D86" w:rsidRPr="00603107" w14:paraId="4EABFB0E" w14:textId="77777777" w:rsidTr="00EF03C1">
        <w:trPr>
          <w:trHeight w:val="315"/>
          <w:jc w:val="center"/>
        </w:trPr>
        <w:tc>
          <w:tcPr>
            <w:tcW w:w="7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B6095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508CC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Attentive FP (No. 1963)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8F5DB1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A1224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0.977±0.030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6A374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0.925±0.020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971B5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0.901±0.028 (</w:t>
            </w:r>
            <w:r w:rsidRPr="006031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↑</w:t>
            </w: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)</w:t>
            </w:r>
          </w:p>
        </w:tc>
      </w:tr>
      <w:tr w:rsidR="00452D86" w:rsidRPr="00603107" w14:paraId="60A799B7" w14:textId="77777777" w:rsidTr="00EF03C1">
        <w:trPr>
          <w:trHeight w:val="315"/>
          <w:jc w:val="center"/>
        </w:trPr>
        <w:tc>
          <w:tcPr>
            <w:tcW w:w="7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B1ACF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Tox21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03F0F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XGBoost (No. 7811)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FDD57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12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B49F7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0.989±0.005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17023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0.857±0.009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7954E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0.836±0.010</w:t>
            </w:r>
          </w:p>
        </w:tc>
      </w:tr>
      <w:tr w:rsidR="00452D86" w:rsidRPr="00603107" w14:paraId="7FBFB803" w14:textId="77777777" w:rsidTr="00EF03C1">
        <w:trPr>
          <w:trHeight w:val="315"/>
          <w:jc w:val="center"/>
        </w:trPr>
        <w:tc>
          <w:tcPr>
            <w:tcW w:w="7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C0ED28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6CBAF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XGBoost (No. 7445)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0BC3B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22476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0.991±0.005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D9476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0.858±0.011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56BA7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0.843±0.009  (</w:t>
            </w:r>
            <w:r w:rsidRPr="006031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↑</w:t>
            </w: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)</w:t>
            </w:r>
          </w:p>
        </w:tc>
      </w:tr>
      <w:tr w:rsidR="00452D86" w:rsidRPr="00603107" w14:paraId="5911D1F1" w14:textId="77777777" w:rsidTr="00EF03C1">
        <w:trPr>
          <w:trHeight w:val="315"/>
          <w:jc w:val="center"/>
        </w:trPr>
        <w:tc>
          <w:tcPr>
            <w:tcW w:w="7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033CD4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18708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Attentive FP (No. 7811)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E5F4AE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88895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0.939±0.021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CA002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0.859±0.012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34B71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0.852±0.012</w:t>
            </w:r>
          </w:p>
        </w:tc>
      </w:tr>
      <w:tr w:rsidR="00452D86" w:rsidRPr="00603107" w14:paraId="12C3D67A" w14:textId="77777777" w:rsidTr="00EF03C1">
        <w:trPr>
          <w:trHeight w:val="315"/>
          <w:jc w:val="center"/>
        </w:trPr>
        <w:tc>
          <w:tcPr>
            <w:tcW w:w="7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AFE49E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2419D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Attentive FP (No. 7445)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FBF111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BC229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0.929±0.018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8672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0.857±0.014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69E4E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0.850±0.012 (</w:t>
            </w:r>
            <w:r w:rsidRPr="006031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↓</w:t>
            </w: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)</w:t>
            </w:r>
          </w:p>
        </w:tc>
      </w:tr>
      <w:tr w:rsidR="00452D86" w:rsidRPr="00603107" w14:paraId="7E6E95FD" w14:textId="77777777" w:rsidTr="00EF03C1">
        <w:trPr>
          <w:trHeight w:val="315"/>
          <w:jc w:val="center"/>
        </w:trPr>
        <w:tc>
          <w:tcPr>
            <w:tcW w:w="7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7CC60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ToxCast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878B6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XGBoost (No. 8539)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B9F14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182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2AE9D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0.976±0.002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189B0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0.800±0.004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BF7CE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0.774±0.004</w:t>
            </w:r>
          </w:p>
        </w:tc>
      </w:tr>
      <w:tr w:rsidR="00452D86" w:rsidRPr="00603107" w14:paraId="6E5946CE" w14:textId="77777777" w:rsidTr="00EF03C1">
        <w:trPr>
          <w:trHeight w:val="315"/>
          <w:jc w:val="center"/>
        </w:trPr>
        <w:tc>
          <w:tcPr>
            <w:tcW w:w="7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D0A5C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36A94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XGBoost (No. 7728)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1C6CAE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242E7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0.977±0.003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D5CC8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0.799±0.012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D155C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0.772±0.012 (</w:t>
            </w:r>
            <w:r w:rsidRPr="006031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↓</w:t>
            </w: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)</w:t>
            </w:r>
          </w:p>
        </w:tc>
      </w:tr>
      <w:tr w:rsidR="00452D86" w:rsidRPr="00603107" w14:paraId="4E8C2287" w14:textId="77777777" w:rsidTr="00EF03C1">
        <w:trPr>
          <w:trHeight w:val="315"/>
          <w:jc w:val="center"/>
        </w:trPr>
        <w:tc>
          <w:tcPr>
            <w:tcW w:w="7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FE4B9D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7ACC3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Attentive FP (No. 8539)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9B8FE1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B78D0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0.921±0.037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A7BF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0.804±0.020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DF852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0.794±0.017</w:t>
            </w:r>
          </w:p>
        </w:tc>
      </w:tr>
      <w:tr w:rsidR="00452D86" w:rsidRPr="00603107" w14:paraId="7F16261C" w14:textId="77777777" w:rsidTr="00EF03C1">
        <w:trPr>
          <w:trHeight w:val="315"/>
          <w:jc w:val="center"/>
        </w:trPr>
        <w:tc>
          <w:tcPr>
            <w:tcW w:w="7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156C7B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FA9E9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Attentive FP (No. 7728)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5639F8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AAF44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0.890±0.045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2AB2F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0.790±0.020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DD7A2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0.776±0.020 (</w:t>
            </w:r>
            <w:r w:rsidRPr="006031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↓</w:t>
            </w: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)</w:t>
            </w:r>
          </w:p>
        </w:tc>
      </w:tr>
      <w:tr w:rsidR="00452D86" w:rsidRPr="00603107" w14:paraId="68B7B854" w14:textId="77777777" w:rsidTr="00EF03C1">
        <w:trPr>
          <w:trHeight w:val="315"/>
          <w:jc w:val="center"/>
        </w:trPr>
        <w:tc>
          <w:tcPr>
            <w:tcW w:w="79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FC0EC39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SIDER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2F77B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XGBoost (No. 1366)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4D3366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27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9CADD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0.954±0.010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84F08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0.694±0.023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CE270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0.642±0.020</w:t>
            </w:r>
          </w:p>
        </w:tc>
      </w:tr>
      <w:tr w:rsidR="00452D86" w:rsidRPr="00603107" w14:paraId="21E35128" w14:textId="77777777" w:rsidTr="00EF03C1">
        <w:trPr>
          <w:trHeight w:val="315"/>
          <w:jc w:val="center"/>
        </w:trPr>
        <w:tc>
          <w:tcPr>
            <w:tcW w:w="79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B275FF4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913FE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XGBoost (No. 1318)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BA0D6F4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34D1F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0.945±0.009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2691E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0.682±0.021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768FB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0.636±0.017  (</w:t>
            </w:r>
            <w:r w:rsidRPr="006031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↓</w:t>
            </w: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)</w:t>
            </w:r>
          </w:p>
        </w:tc>
      </w:tr>
      <w:tr w:rsidR="00452D86" w:rsidRPr="00603107" w14:paraId="2FD8AA5E" w14:textId="77777777" w:rsidTr="00EF03C1">
        <w:trPr>
          <w:trHeight w:val="315"/>
          <w:jc w:val="center"/>
        </w:trPr>
        <w:tc>
          <w:tcPr>
            <w:tcW w:w="79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8AD3B8E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29021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Attentive FP (No. 1366)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0EFF7C9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1C3E4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0.834±0.103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4F4EA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0.657±0.024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4B535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0.623±0.026</w:t>
            </w:r>
          </w:p>
        </w:tc>
      </w:tr>
      <w:tr w:rsidR="00452D86" w:rsidRPr="00603107" w14:paraId="6DC0B876" w14:textId="77777777" w:rsidTr="00EF03C1">
        <w:trPr>
          <w:trHeight w:val="330"/>
          <w:jc w:val="center"/>
        </w:trPr>
        <w:tc>
          <w:tcPr>
            <w:tcW w:w="796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60C9238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523F6A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Attentive FP (No. 1318)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D57B3E1" w14:textId="77777777" w:rsidR="00452D86" w:rsidRPr="00603107" w:rsidRDefault="00452D86" w:rsidP="00452D86">
            <w:pPr>
              <w:widowControl/>
              <w:jc w:val="left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9C8792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0.849±0.110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09B4CB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color w:val="000000"/>
                <w:kern w:val="0"/>
                <w:sz w:val="22"/>
              </w:rPr>
              <w:t>0.646±0.028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69B7E6" w14:textId="77777777" w:rsidR="00452D86" w:rsidRPr="00603107" w:rsidRDefault="00452D86" w:rsidP="00452D86">
            <w:pPr>
              <w:widowControl/>
              <w:jc w:val="center"/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</w:pP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0.615±0.025 (</w:t>
            </w:r>
            <w:r w:rsidRPr="006031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↓</w:t>
            </w:r>
            <w:r w:rsidRPr="00603107">
              <w:rPr>
                <w:rFonts w:ascii="Goudy Old Style" w:eastAsia="等线" w:hAnsi="Goudy Old Style" w:cs="Times New Roman"/>
                <w:b/>
                <w:bCs/>
                <w:color w:val="000000"/>
                <w:kern w:val="0"/>
                <w:sz w:val="22"/>
              </w:rPr>
              <w:t>)</w:t>
            </w:r>
          </w:p>
        </w:tc>
      </w:tr>
    </w:tbl>
    <w:p w14:paraId="157172C4" w14:textId="77777777" w:rsidR="00452D86" w:rsidRPr="00603107" w:rsidRDefault="00452D86">
      <w:pPr>
        <w:rPr>
          <w:rFonts w:ascii="Goudy Old Style" w:hAnsi="Goudy Old Style"/>
          <w:sz w:val="24"/>
          <w:szCs w:val="24"/>
        </w:rPr>
      </w:pPr>
    </w:p>
    <w:p w14:paraId="3C4C9242" w14:textId="77777777" w:rsidR="00452D86" w:rsidRPr="00603107" w:rsidRDefault="00452D86">
      <w:pPr>
        <w:rPr>
          <w:rFonts w:ascii="Goudy Old Style" w:hAnsi="Goudy Old Style"/>
          <w:sz w:val="24"/>
          <w:szCs w:val="24"/>
        </w:rPr>
      </w:pPr>
    </w:p>
    <w:p w14:paraId="6093CBA3" w14:textId="77777777" w:rsidR="00452D86" w:rsidRPr="00603107" w:rsidRDefault="00452D86">
      <w:pPr>
        <w:rPr>
          <w:rFonts w:ascii="Goudy Old Style" w:hAnsi="Goudy Old Style"/>
          <w:sz w:val="24"/>
          <w:szCs w:val="24"/>
        </w:rPr>
      </w:pPr>
    </w:p>
    <w:p w14:paraId="20F80801" w14:textId="77777777" w:rsidR="00452D86" w:rsidRPr="00603107" w:rsidRDefault="00452D86">
      <w:pPr>
        <w:rPr>
          <w:rFonts w:ascii="Goudy Old Style" w:hAnsi="Goudy Old Style"/>
          <w:sz w:val="24"/>
          <w:szCs w:val="24"/>
        </w:rPr>
      </w:pPr>
    </w:p>
    <w:p w14:paraId="0D52A389" w14:textId="77777777" w:rsidR="00F52699" w:rsidRPr="00603107" w:rsidRDefault="00F52699">
      <w:pPr>
        <w:rPr>
          <w:rFonts w:ascii="Goudy Old Style" w:hAnsi="Goudy Old Style"/>
          <w:sz w:val="24"/>
          <w:szCs w:val="24"/>
        </w:rPr>
      </w:pPr>
    </w:p>
    <w:p w14:paraId="365883A1" w14:textId="77777777" w:rsidR="00F52699" w:rsidRPr="00603107" w:rsidRDefault="00F52699">
      <w:pPr>
        <w:rPr>
          <w:rFonts w:ascii="Goudy Old Style" w:hAnsi="Goudy Old Style" w:cs="Times New Roman"/>
          <w:b/>
          <w:sz w:val="24"/>
          <w:szCs w:val="24"/>
        </w:rPr>
      </w:pPr>
      <w:r w:rsidRPr="00603107">
        <w:rPr>
          <w:rFonts w:ascii="Goudy Old Style" w:hAnsi="Goudy Old Style" w:cs="Times New Roman"/>
          <w:b/>
          <w:sz w:val="24"/>
          <w:szCs w:val="24"/>
        </w:rPr>
        <w:t>References</w:t>
      </w:r>
    </w:p>
    <w:p w14:paraId="7CBE8E8D" w14:textId="77777777" w:rsidR="00F52699" w:rsidRPr="00603107" w:rsidRDefault="00F52699" w:rsidP="00F52699">
      <w:pPr>
        <w:pStyle w:val="EndNoteBibliography"/>
        <w:ind w:left="720" w:hanging="720"/>
        <w:rPr>
          <w:rFonts w:ascii="Goudy Old Style" w:hAnsi="Goudy Old Style" w:cs="Times New Roman"/>
          <w:sz w:val="24"/>
          <w:szCs w:val="24"/>
        </w:rPr>
      </w:pPr>
      <w:r w:rsidRPr="00603107">
        <w:rPr>
          <w:rFonts w:ascii="Goudy Old Style" w:hAnsi="Goudy Old Style" w:cs="Times New Roman"/>
          <w:sz w:val="24"/>
          <w:szCs w:val="24"/>
        </w:rPr>
        <w:fldChar w:fldCharType="begin"/>
      </w:r>
      <w:r w:rsidRPr="00603107">
        <w:rPr>
          <w:rFonts w:ascii="Goudy Old Style" w:hAnsi="Goudy Old Style" w:cs="Times New Roman"/>
          <w:sz w:val="24"/>
          <w:szCs w:val="24"/>
        </w:rPr>
        <w:instrText xml:space="preserve"> ADDIN EN.REFLIST </w:instrText>
      </w:r>
      <w:r w:rsidRPr="00603107">
        <w:rPr>
          <w:rFonts w:ascii="Goudy Old Style" w:hAnsi="Goudy Old Style" w:cs="Times New Roman"/>
          <w:sz w:val="24"/>
          <w:szCs w:val="24"/>
        </w:rPr>
        <w:fldChar w:fldCharType="separate"/>
      </w:r>
      <w:r w:rsidRPr="00603107">
        <w:rPr>
          <w:rFonts w:ascii="Goudy Old Style" w:hAnsi="Goudy Old Style" w:cs="Times New Roman"/>
          <w:sz w:val="24"/>
          <w:szCs w:val="24"/>
        </w:rPr>
        <w:t xml:space="preserve">(1)  Wu, Z.; Ramsundar, B.; Feinberg, E. N.; Gomes, J.; Geniesse, C.; Pappu, A. S.; Leswing, K.; Pande, V.  MoleculeNet: a benchmark for molecular machine learning. </w:t>
      </w:r>
      <w:r w:rsidRPr="00603107">
        <w:rPr>
          <w:rFonts w:ascii="Goudy Old Style" w:hAnsi="Goudy Old Style" w:cs="Times New Roman"/>
          <w:i/>
          <w:sz w:val="24"/>
          <w:szCs w:val="24"/>
        </w:rPr>
        <w:t xml:space="preserve">Chemical Science </w:t>
      </w:r>
      <w:r w:rsidRPr="00603107">
        <w:rPr>
          <w:rFonts w:ascii="Goudy Old Style" w:hAnsi="Goudy Old Style" w:cs="Times New Roman"/>
          <w:b/>
          <w:sz w:val="24"/>
          <w:szCs w:val="24"/>
        </w:rPr>
        <w:t>2018,</w:t>
      </w:r>
      <w:r w:rsidRPr="00603107">
        <w:rPr>
          <w:rFonts w:ascii="Goudy Old Style" w:hAnsi="Goudy Old Style" w:cs="Times New Roman"/>
          <w:sz w:val="24"/>
          <w:szCs w:val="24"/>
        </w:rPr>
        <w:t xml:space="preserve"> </w:t>
      </w:r>
      <w:r w:rsidRPr="00603107">
        <w:rPr>
          <w:rFonts w:ascii="Goudy Old Style" w:hAnsi="Goudy Old Style" w:cs="Times New Roman"/>
          <w:i/>
          <w:sz w:val="24"/>
          <w:szCs w:val="24"/>
        </w:rPr>
        <w:t>9</w:t>
      </w:r>
      <w:r w:rsidRPr="00603107">
        <w:rPr>
          <w:rFonts w:ascii="Goudy Old Style" w:hAnsi="Goudy Old Style" w:cs="Times New Roman"/>
          <w:sz w:val="24"/>
          <w:szCs w:val="24"/>
        </w:rPr>
        <w:t>, (2), 513-530.</w:t>
      </w:r>
    </w:p>
    <w:p w14:paraId="356FB9F9" w14:textId="77777777" w:rsidR="00452D86" w:rsidRPr="00603107" w:rsidRDefault="00F52699">
      <w:pPr>
        <w:rPr>
          <w:rFonts w:ascii="Goudy Old Style" w:hAnsi="Goudy Old Style"/>
          <w:sz w:val="24"/>
          <w:szCs w:val="24"/>
        </w:rPr>
      </w:pPr>
      <w:r w:rsidRPr="00603107">
        <w:rPr>
          <w:rFonts w:ascii="Goudy Old Style" w:hAnsi="Goudy Old Style" w:cs="Times New Roman"/>
          <w:sz w:val="24"/>
          <w:szCs w:val="24"/>
        </w:rPr>
        <w:fldChar w:fldCharType="end"/>
      </w:r>
    </w:p>
    <w:sectPr w:rsidR="00452D86" w:rsidRPr="00603107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1AD81" w14:textId="77777777" w:rsidR="008D166B" w:rsidRDefault="008D166B" w:rsidP="00452D86">
      <w:r>
        <w:separator/>
      </w:r>
    </w:p>
  </w:endnote>
  <w:endnote w:type="continuationSeparator" w:id="0">
    <w:p w14:paraId="40954259" w14:textId="77777777" w:rsidR="008D166B" w:rsidRDefault="008D166B" w:rsidP="00452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321444"/>
      <w:docPartObj>
        <w:docPartGallery w:val="Page Numbers (Bottom of Page)"/>
        <w:docPartUnique/>
      </w:docPartObj>
    </w:sdtPr>
    <w:sdtContent>
      <w:p w14:paraId="4FFBDE66" w14:textId="01ADBB4B" w:rsidR="00EF03C1" w:rsidRDefault="00EF03C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3EA8900" w14:textId="77777777" w:rsidR="00EF03C1" w:rsidRDefault="00EF03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7C7D1" w14:textId="77777777" w:rsidR="008D166B" w:rsidRDefault="008D166B" w:rsidP="00452D86">
      <w:r>
        <w:separator/>
      </w:r>
    </w:p>
  </w:footnote>
  <w:footnote w:type="continuationSeparator" w:id="0">
    <w:p w14:paraId="75DE0EDF" w14:textId="77777777" w:rsidR="008D166B" w:rsidRDefault="008D166B" w:rsidP="00452D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olecular Pharmaceutics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2tpvetp50wspgez9epppttsp00fvfra2vzx&quot;&gt;References&lt;record-ids&gt;&lt;item&gt;36&lt;/item&gt;&lt;/record-ids&gt;&lt;/item&gt;&lt;/Libraries&gt;"/>
  </w:docVars>
  <w:rsids>
    <w:rsidRoot w:val="00B35C2D"/>
    <w:rsid w:val="001F5BE7"/>
    <w:rsid w:val="00265097"/>
    <w:rsid w:val="003444F7"/>
    <w:rsid w:val="003867EA"/>
    <w:rsid w:val="003E52B3"/>
    <w:rsid w:val="00452D86"/>
    <w:rsid w:val="004E5D6F"/>
    <w:rsid w:val="0053430F"/>
    <w:rsid w:val="00603107"/>
    <w:rsid w:val="007118A0"/>
    <w:rsid w:val="00800C79"/>
    <w:rsid w:val="008D166B"/>
    <w:rsid w:val="00972210"/>
    <w:rsid w:val="00A04347"/>
    <w:rsid w:val="00B35C2D"/>
    <w:rsid w:val="00C733AF"/>
    <w:rsid w:val="00EF03C1"/>
    <w:rsid w:val="00F5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785CE"/>
  <w15:chartTrackingRefBased/>
  <w15:docId w15:val="{D7E6BACF-E2C8-4A62-A8C1-8750CFED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2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2D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2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2D86"/>
    <w:rPr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0"/>
    <w:rsid w:val="00F52699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F52699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F52699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F52699"/>
    <w:rPr>
      <w:rFonts w:ascii="等线" w:eastAsia="等线" w:hAnsi="等线"/>
      <w:noProof/>
      <w:sz w:val="20"/>
    </w:rPr>
  </w:style>
  <w:style w:type="paragraph" w:styleId="a7">
    <w:name w:val="Balloon Text"/>
    <w:basedOn w:val="a"/>
    <w:link w:val="a8"/>
    <w:uiPriority w:val="99"/>
    <w:semiHidden/>
    <w:unhideWhenUsed/>
    <w:rsid w:val="00800C7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00C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9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1476</Words>
  <Characters>8416</Characters>
  <Application>Microsoft Office Word</Application>
  <DocSecurity>0</DocSecurity>
  <Lines>70</Lines>
  <Paragraphs>19</Paragraphs>
  <ScaleCrop>false</ScaleCrop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Dejun</dc:creator>
  <cp:keywords/>
  <dc:description/>
  <cp:lastModifiedBy>hou tingjun</cp:lastModifiedBy>
  <cp:revision>9</cp:revision>
  <dcterms:created xsi:type="dcterms:W3CDTF">2020-07-09T01:58:00Z</dcterms:created>
  <dcterms:modified xsi:type="dcterms:W3CDTF">2020-11-11T07:12:00Z</dcterms:modified>
</cp:coreProperties>
</file>