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168" w:lineRule="auto"/>
        <w:ind w:left="720" w:hanging="360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813563</wp:posOffset>
            </wp:positionH>
            <wp:positionV relativeFrom="paragraph">
              <wp:posOffset>114300</wp:posOffset>
            </wp:positionV>
            <wp:extent cx="3948430" cy="180975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1809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425.19685039370086" w:hanging="15"/>
        <w:rPr>
          <w:b w:val="0"/>
          <w:sz w:val="72"/>
          <w:szCs w:val="72"/>
        </w:rPr>
      </w:pPr>
      <w:r w:rsidDel="00000000" w:rsidR="00000000" w:rsidRPr="00000000">
        <w:rPr>
          <w:b w:val="0"/>
          <w:sz w:val="72"/>
          <w:szCs w:val="72"/>
          <w:rtl w:val="0"/>
        </w:rPr>
        <w:t xml:space="preserve">DOCUMENTO DE CIERRE DE PROYECTO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720" w:hanging="360"/>
        <w:jc w:val="both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425.19685039370086" w:firstLine="0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Solicitante: I.T.S - Instituto Tecnológico Superior Arias Balparda.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425.19685039370086" w:firstLine="0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Nombre Fantasía, de la nueva empresa: Catalyst Digital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425.19685039370086" w:firstLine="0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Grupo: 3°MN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425.19685039370086" w:firstLine="0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Turno: Nocturno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425.19685039370086" w:firstLine="0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Unidad Curricular: UTU LAB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425.19685039370086" w:firstLine="0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Integrantes del grupo: Aguerre Leandro, Garay Joel, Olivera Enzo, Román Fabián, Rosas Kevin.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hanging="360"/>
        <w:jc w:val="both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720" w:hanging="360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720" w:hanging="360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720" w:hanging="360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720" w:hanging="360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720" w:hanging="360"/>
        <w:jc w:val="center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Fecha de entrega: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/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720" w:hanging="360"/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Instituto Tecnológico Superior Arias Balparda.</w:t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ind w:left="720" w:hanging="360"/>
        <w:jc w:val="center"/>
        <w:rPr/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Blvr. José Batlle y Ordóñez 3570 esq. Gral. Flores – Montevideo.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p5zuqc8yt55s" w:id="0"/>
      <w:bookmarkEnd w:id="0"/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0"/>
        </w:rPr>
      </w:pPr>
      <w:r w:rsidDel="00000000" w:rsidR="00000000" w:rsidRPr="00000000">
        <w:rPr>
          <w:rtl w:val="0"/>
        </w:rPr>
        <w:t xml:space="preserve">Duración del proyecto: </w:t>
      </w:r>
      <w:r w:rsidDel="00000000" w:rsidR="00000000" w:rsidRPr="00000000">
        <w:rPr>
          <w:b w:val="0"/>
          <w:rtl w:val="0"/>
        </w:rPr>
        <w:t xml:space="preserve">El desarrollo del sistema tuvo una duración total de 6 meses.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0"/>
        </w:rPr>
      </w:pPr>
      <w:r w:rsidDel="00000000" w:rsidR="00000000" w:rsidRPr="00000000">
        <w:rPr>
          <w:rtl w:val="0"/>
        </w:rPr>
        <w:t xml:space="preserve">Equipo:</w:t>
      </w:r>
      <w:r w:rsidDel="00000000" w:rsidR="00000000" w:rsidRPr="00000000">
        <w:rPr>
          <w:b w:val="0"/>
          <w:rtl w:val="0"/>
        </w:rPr>
        <w:t xml:space="preserve"> U</w:t>
      </w:r>
      <w:r w:rsidDel="00000000" w:rsidR="00000000" w:rsidRPr="00000000">
        <w:rPr>
          <w:b w:val="0"/>
          <w:rtl w:val="0"/>
        </w:rPr>
        <w:t xml:space="preserve">n equipo de 5 integrantes (4 cumplieron jornadas de 8 horas por 5 días de la semana, durante 6 meses y 1 participó durante los 2 meses finales con la misma carga horaria).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0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ntegrantes:</w:t>
      </w:r>
      <w:r w:rsidDel="00000000" w:rsidR="00000000" w:rsidRPr="00000000">
        <w:rPr>
          <w:b w:val="0"/>
          <w:rtl w:val="0"/>
        </w:rPr>
        <w:t xml:space="preserve"> Leandro Aguerre, Joel Garay, Enzo Olivera, Fabián Román, Kevin Rosas.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0"/>
        </w:rPr>
      </w:pPr>
      <w:r w:rsidDel="00000000" w:rsidR="00000000" w:rsidRPr="00000000">
        <w:rPr>
          <w:rtl w:val="0"/>
        </w:rPr>
        <w:t xml:space="preserve">Costo de desarrollo:</w:t>
      </w:r>
      <w:r w:rsidDel="00000000" w:rsidR="00000000" w:rsidRPr="00000000">
        <w:rPr>
          <w:b w:val="0"/>
          <w:rtl w:val="0"/>
        </w:rPr>
        <w:t xml:space="preserve"> El costo total de mano de obra para el desarrollo del proyecto es de 1.040.000 UYU, considerando un promedio de 40.000 UYU mensuales por integrante.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0"/>
        </w:rPr>
      </w:pPr>
      <w:r w:rsidDel="00000000" w:rsidR="00000000" w:rsidRPr="00000000">
        <w:rPr>
          <w:rtl w:val="0"/>
        </w:rPr>
        <w:t xml:space="preserve">Análisis ROI: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b w:val="0"/>
          <w:rtl w:val="0"/>
        </w:rPr>
        <w:t xml:space="preserve">El ROI obtenido es de 207%, con una amortización estimada de 18 meses luego del lanzamiento.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color w:val="000000"/>
          <w:sz w:val="22"/>
          <w:szCs w:val="22"/>
        </w:rPr>
      </w:pPr>
      <w:bookmarkStart w:colFirst="0" w:colLast="0" w:name="_xjefp7fu9giw" w:id="1"/>
      <w:bookmarkEnd w:id="1"/>
      <w:r w:rsidDel="00000000" w:rsidR="00000000" w:rsidRPr="00000000">
        <w:rPr>
          <w:rtl w:val="0"/>
        </w:rPr>
        <w:t xml:space="preserve">Plan de capacitación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Catalyst Digital realizará una capacitación completa para los usuarios administradores y operadores del sistema durante 5 días consecutivos, realizando jornadas de 8h con un costo de UYU $10.000.</w:t>
        <w:br w:type="textWrapping"/>
      </w:r>
      <w:r w:rsidDel="00000000" w:rsidR="00000000" w:rsidRPr="00000000">
        <w:rPr>
          <w:b w:val="0"/>
          <w:rtl w:val="0"/>
        </w:rPr>
        <w:t xml:space="preserve">El plan incluyó: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Capacitación presencial para los administradores y moderadores principales.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b w:val="0"/>
        </w:rPr>
      </w:pPr>
      <w:r w:rsidDel="00000000" w:rsidR="00000000" w:rsidRPr="00000000">
        <w:rPr>
          <w:b w:val="0"/>
          <w:rtl w:val="0"/>
        </w:rPr>
        <w:t xml:space="preserve">Manuales de usuario y manual de administrador entregados en formato digital (PDF).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Costo de la infraestructura</w:t>
      </w:r>
    </w:p>
    <w:p w:rsidR="00000000" w:rsidDel="00000000" w:rsidP="00000000" w:rsidRDefault="00000000" w:rsidRPr="00000000" w14:paraId="00000022">
      <w:pPr>
        <w:spacing w:after="200" w:line="276" w:lineRule="auto"/>
        <w:rPr>
          <w:b w:val="0"/>
        </w:rPr>
      </w:pPr>
      <w:r w:rsidDel="00000000" w:rsidR="00000000" w:rsidRPr="00000000">
        <w:rPr>
          <w:b w:val="0"/>
          <w:rtl w:val="0"/>
        </w:rPr>
        <w:t xml:space="preserve">Instalación del sistema y configuración del servidor , base de datos, red, pruebas iniciales y configuración de equipos de trabajo. Esta fase duraría de 1 a 3 días dependiendo de posibles complicaciones, con un costo de UYU $6.000 pesos Uruguayos.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Licencia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0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Dominio web: </w:t>
      </w:r>
      <w:r w:rsidDel="00000000" w:rsidR="00000000" w:rsidRPr="00000000">
        <w:rPr>
          <w:b w:val="0"/>
          <w:rtl w:val="0"/>
        </w:rPr>
        <w:t xml:space="preserve">Con el dominio RedDeOficios</w:t>
      </w:r>
      <w:r w:rsidDel="00000000" w:rsidR="00000000" w:rsidRPr="00000000">
        <w:rPr>
          <w:b w:val="0"/>
          <w:color w:val="0000ff"/>
          <w:u w:val="single"/>
          <w:rtl w:val="0"/>
        </w:rPr>
        <w:t xml:space="preserve">.com.uy</w:t>
      </w:r>
      <w:r w:rsidDel="00000000" w:rsidR="00000000" w:rsidRPr="00000000">
        <w:rPr>
          <w:b w:val="0"/>
          <w:rtl w:val="0"/>
        </w:rPr>
        <w:t xml:space="preserve"> tenemos un costo de USD $32 que en pesos sería un total de UYU $1.300 pesos Uruguayos por un año del servicio.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0"/>
        </w:rPr>
      </w:pPr>
      <w:r w:rsidDel="00000000" w:rsidR="00000000" w:rsidRPr="00000000">
        <w:rPr>
          <w:sz w:val="32"/>
          <w:szCs w:val="32"/>
          <w:rtl w:val="0"/>
        </w:rPr>
        <w:t xml:space="preserve">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b w:val="0"/>
        </w:rPr>
      </w:pPr>
      <w:r w:rsidDel="00000000" w:rsidR="00000000" w:rsidRPr="00000000">
        <w:rPr>
          <w:rtl w:val="0"/>
        </w:rPr>
        <w:t xml:space="preserve">Soporte CatalystDigital: </w:t>
      </w:r>
      <w:r w:rsidDel="00000000" w:rsidR="00000000" w:rsidRPr="00000000">
        <w:rPr>
          <w:b w:val="0"/>
          <w:rtl w:val="0"/>
        </w:rPr>
        <w:t xml:space="preserve">Nuestro equipo de soporte, trabajará activamente y proveerá al cliente con actualizaciones periódicas de seguridad y mejoras, con un costo anual de UYU $400.000 pesos Uruguayos.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Entregables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Plataforma web funcional “RedDeOficios”.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Manuales de usuarios y guía técnica.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Base de datos inicial con estructura preconfigurada.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Scripts de instalación y respaldo.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Informe técnico de costos y beneficios.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0"/>
          <w:u w:val="none"/>
        </w:rPr>
      </w:pPr>
      <w:r w:rsidDel="00000000" w:rsidR="00000000" w:rsidRPr="00000000">
        <w:rPr>
          <w:b w:val="0"/>
          <w:rtl w:val="0"/>
        </w:rPr>
        <w:t xml:space="preserve">Documentación completa del desarrollo del proyecto (análisis, diseño y cierre).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Precios finales 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3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40"/>
        <w:gridCol w:w="4770"/>
        <w:tblGridChange w:id="0">
          <w:tblGrid>
            <w:gridCol w:w="5040"/>
            <w:gridCol w:w="477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Monto estimado anual (UYU)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2.55468750000006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COSTOS DIRECTOS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-----------------------------------------------------------</w:t>
            </w:r>
          </w:p>
        </w:tc>
      </w:tr>
      <w:tr>
        <w:trPr>
          <w:cantSplit w:val="0"/>
          <w:trHeight w:val="382.55468750000006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Desarrollo Catalyst Digital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UYU $1.040.000,00</w:t>
            </w:r>
          </w:p>
        </w:tc>
      </w:tr>
      <w:tr>
        <w:trPr>
          <w:cantSplit w:val="0"/>
          <w:trHeight w:val="382.55468750000006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Implementación y configuración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UYU $6.000,00</w:t>
            </w:r>
          </w:p>
        </w:tc>
      </w:tr>
      <w:tr>
        <w:trPr>
          <w:cantSplit w:val="0"/>
          <w:trHeight w:val="382.55468750000006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Dominio web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UYU $1.300,00</w:t>
            </w:r>
          </w:p>
        </w:tc>
      </w:tr>
      <w:tr>
        <w:trPr>
          <w:cantSplit w:val="0"/>
          <w:trHeight w:val="382.55468750000006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Capacitación de usuarios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UYU $10.000,00</w:t>
            </w:r>
          </w:p>
        </w:tc>
      </w:tr>
      <w:tr>
        <w:trPr>
          <w:cantSplit w:val="0"/>
          <w:trHeight w:val="326.72090754745113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INVERSIÓN INICIAL TOTAL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UYU $1.057.300,00</w:t>
            </w:r>
          </w:p>
        </w:tc>
      </w:tr>
      <w:tr>
        <w:trPr>
          <w:cantSplit w:val="0"/>
          <w:trHeight w:val="382.55468750000006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COSTOS INDIRECTOS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-----------------------------------------------------------</w:t>
            </w:r>
          </w:p>
        </w:tc>
      </w:tr>
      <w:tr>
        <w:trPr>
          <w:cantSplit w:val="0"/>
          <w:trHeight w:val="382.55468750000006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Soporte CatalystDigital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UYU $400.000,00</w:t>
            </w:r>
          </w:p>
        </w:tc>
      </w:tr>
      <w:tr>
        <w:trPr>
          <w:cantSplit w:val="0"/>
          <w:trHeight w:val="382.55468750000006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Plan de marketing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UYU $179.880,00</w:t>
            </w:r>
          </w:p>
        </w:tc>
      </w:tr>
      <w:tr>
        <w:trPr>
          <w:cantSplit w:val="0"/>
          <w:trHeight w:val="382.55468750000006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COSTOS INDIRECTOS ANUALES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UYU $579.880,00</w:t>
            </w:r>
          </w:p>
        </w:tc>
      </w:tr>
      <w:tr>
        <w:trPr>
          <w:cantSplit w:val="0"/>
          <w:trHeight w:val="382.55468750000006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b w:val="0"/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COSTO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b w:val="0"/>
                <w:color w:val="ffffff"/>
              </w:rPr>
            </w:pPr>
            <w:r w:rsidDel="00000000" w:rsidR="00000000" w:rsidRPr="00000000">
              <w:rPr>
                <w:b w:val="0"/>
                <w:color w:val="ffffff"/>
                <w:rtl w:val="0"/>
              </w:rPr>
              <w:t xml:space="preserve">UYU $1.637.180,00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BENEFICIOS TANGIBLES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Monto estimado anual (UYU)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Plan Premium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UYU $168.000,00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Plan Destacados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UYU $162.000,00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Plan Busqueda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UYU $150.000,00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Plan Inicio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UYU $600.000,00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Publicidad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UYU $3.600,00</w:t>
            </w:r>
          </w:p>
        </w:tc>
      </w:tr>
      <w:tr>
        <w:trPr>
          <w:cantSplit w:val="0"/>
          <w:trHeight w:val="220.054687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b w:val="0"/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BENEFICIOS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b w:val="0"/>
                <w:color w:val="ffffff"/>
              </w:rPr>
            </w:pPr>
            <w:r w:rsidDel="00000000" w:rsidR="00000000" w:rsidRPr="00000000">
              <w:rPr>
                <w:b w:val="0"/>
                <w:color w:val="ffffff"/>
                <w:rtl w:val="0"/>
              </w:rPr>
              <w:t xml:space="preserve">UYU $1.083.000,00</w:t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Planes de compra</w:t>
      </w:r>
    </w:p>
    <w:tbl>
      <w:tblPr>
        <w:tblStyle w:val="Table2"/>
        <w:tblW w:w="9930.0" w:type="dxa"/>
        <w:jc w:val="left"/>
        <w:tblInd w:w="-1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4950"/>
        <w:gridCol w:w="2550"/>
        <w:tblGridChange w:id="0">
          <w:tblGrid>
            <w:gridCol w:w="2430"/>
            <w:gridCol w:w="4950"/>
            <w:gridCol w:w="255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000000" w:space="0" w:sz="13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Planes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6" w:val="single"/>
              <w:left w:color="000000" w:space="0" w:sz="13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Tipo de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0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3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Precio final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6" w:val="single"/>
              <w:left w:color="000000" w:space="0" w:sz="13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Plan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Se entregará el producto desarrollado y se instalará en los servidores dejándolo operativo.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000000" w:space="0" w:sz="13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b w:val="0"/>
                <w:highlight w:val="black"/>
              </w:rPr>
            </w:pPr>
            <w:r w:rsidDel="00000000" w:rsidR="00000000" w:rsidRPr="00000000">
              <w:rPr>
                <w:b w:val="0"/>
                <w:color w:val="ffffff"/>
                <w:highlight w:val="black"/>
                <w:rtl w:val="0"/>
              </w:rPr>
              <w:t xml:space="preserve">UYU $</w:t>
            </w:r>
            <w:r w:rsidDel="00000000" w:rsidR="00000000" w:rsidRPr="00000000">
              <w:rPr>
                <w:b w:val="0"/>
                <w:color w:val="ffffff"/>
                <w:rtl w:val="0"/>
              </w:rPr>
              <w:t xml:space="preserve">1.047.300,00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5" w:hRule="atLeast"/>
          <w:tblHeader w:val="0"/>
        </w:trPr>
        <w:tc>
          <w:tcPr>
            <w:tcBorders>
              <w:top w:color="cccccc" w:space="0" w:sz="6" w:val="single"/>
              <w:left w:color="000000" w:space="0" w:sz="13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Plan medio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Se entrega el producto desarrollado, instalación del sistema en servidores, capacitación del personal más el servicio de soporte de Catalyst Digital y plan de marketing.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13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0"/>
                <w:color w:val="ffffff"/>
              </w:rPr>
            </w:pPr>
            <w:r w:rsidDel="00000000" w:rsidR="00000000" w:rsidRPr="00000000">
              <w:rPr>
                <w:b w:val="0"/>
                <w:color w:val="ffffff"/>
                <w:rtl w:val="0"/>
              </w:rPr>
              <w:t xml:space="preserve">UYU $1.635.880,00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ccccc" w:space="0" w:sz="6" w:val="single"/>
              <w:left w:color="000000" w:space="0" w:sz="13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Plan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Se entrega el producto desarrollado, instalación del sistema en servidores, el servicio de soporte de Catalyst Digital, plan de marketing y además un soporte que tome los roles de administrador y moderador de la página.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000000" w:space="0" w:sz="6" w:val="single"/>
              <w:right w:color="000000" w:space="0" w:sz="13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0"/>
                <w:color w:val="ffffff"/>
              </w:rPr>
            </w:pPr>
            <w:r w:rsidDel="00000000" w:rsidR="00000000" w:rsidRPr="00000000">
              <w:rPr>
                <w:b w:val="0"/>
                <w:color w:val="ffffff"/>
                <w:rtl w:val="0"/>
              </w:rPr>
              <w:t xml:space="preserve">UYU $2.125.880,00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Firma de conformidad: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Cliente / Representante: ___________________________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Catalyst Digital: ____________________________________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right"/>
        <w:rPr>
          <w:b w:val="0"/>
        </w:rPr>
      </w:pPr>
      <w:r w:rsidDel="00000000" w:rsidR="00000000" w:rsidRPr="00000000">
        <w:rPr>
          <w:sz w:val="32"/>
          <w:szCs w:val="32"/>
          <w:rtl w:val="0"/>
        </w:rPr>
        <w:t xml:space="preserve">Fecha de cierre: 24/10/2025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17.3228346456694" w:top="1984.2519685039372" w:left="1417.3228346456694" w:right="1700.7874015748032" w:header="1984.2519685039372" w:footer="850.393700787401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widowControl w:val="0"/>
      <w:pBdr>
        <w:top w:color="000000" w:space="1" w:sz="4" w:val="single"/>
      </w:pBdr>
      <w:spacing w:line="240" w:lineRule="auto"/>
      <w:ind w:left="720" w:hanging="360"/>
      <w:rPr>
        <w:rFonts w:ascii="Lucida Sans" w:cs="Lucida Sans" w:eastAsia="Lucida Sans" w:hAnsi="Lucida Sans"/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Informática – I.T.S Arias Balparda – Unidad Curricular</w:t>
      <w:tab/>
      <w:tab/>
      <w:tab/>
      <w:t xml:space="preserve">Página </w:t>
    </w:r>
    <w:r w:rsidDel="00000000" w:rsidR="00000000" w:rsidRPr="00000000">
      <w:rPr>
        <w:b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4"/>
        <w:szCs w:val="24"/>
        <w:rtl w:val="0"/>
      </w:rPr>
      <w:t xml:space="preserve"> de </w:t>
    </w:r>
    <w:r w:rsidDel="00000000" w:rsidR="00000000" w:rsidRPr="00000000">
      <w:rPr>
        <w:b w:val="1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809625</wp:posOffset>
          </wp:positionH>
          <wp:positionV relativeFrom="paragraph">
            <wp:posOffset>-947737</wp:posOffset>
          </wp:positionV>
          <wp:extent cx="4991100" cy="1029302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1100" cy="102930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190500</wp:posOffset>
          </wp:positionH>
          <wp:positionV relativeFrom="paragraph">
            <wp:posOffset>-947737</wp:posOffset>
          </wp:positionV>
          <wp:extent cx="1038225" cy="103822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8225" cy="1038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b w:val="1"/>
        <w:sz w:val="24"/>
        <w:szCs w:val="24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