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SISTEMA DE INVENTARIOS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Especificación de Requerimientos de Software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Versión 1.0  |  Mayo 2026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de Inventarios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BD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v2.0 (Mayo 2026)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Motor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Borrador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Introducción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presente documento define los requerimientos funcionales y no funcionales del Sistema de Inventarios, orientado a empresas costarricenses que requieren control de productos, bodegas, compras, ventas y cumplimiento fiscal bajo la Ley 9635 (IVA).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Alcance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sistema cubre los siguientes módulos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Gestión de productos con cálculo automático de precios e 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 de inventario multi-bodega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Módulo de compras a proveedores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Módulo de ventas con facturación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Gestión de descuentos (porcentaje y monto fijo)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Administración de usuarios, roles y estados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Definiciones y Acrónimos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IVA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Impuesto al Valor Agregado (Ley 9635, Costa Rica)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Keeping Unit — código único de identificación de producto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Requerimiento Funcional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Requerimiento No Funcional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DXA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Unidad de medida de Word (1440 DXA = 1 pulgada)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%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 expresado como porcentaje del precio o subtotal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fijo</w:t>
            </w:r>
          </w:p>
        </w:tc>
        <w:tc>
          <w:tcPr>
            <w:tcW w:type="dxa" w:w="7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 de monto fijo (p.ej. ₡500) sobre producto o venta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Descripción General del Sistema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Perspectiva del Producto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sistema es una aplicación web/backend independiente, con base de datos PostgreSQL, que se integra con el flujo de negocio para gestionar inventarios en tiempo real, registrar movimientos y generar información financiera con IVA calculado conforme a la normativa costarricense.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Usuarios, roles, estados activo/inactivo. Contraseñas con bcrypt/Argon2.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Categorías, unidades de medida, tipos de IVA, métodos de pago.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con tipo y número de identificación (cédula, DIMEX, etc.).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Proveedores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 de empresa y contacto para órdenes de compra.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Ficha completa: costo, margen, IVA, precio calculado automáticamente.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Bodegas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Multi-bodega con stock individual por producto.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Inventario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Movimientos auditables: entradas, salidas, ajustes y reversiones.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Compras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Órdenes de compra con detalle, IVA y actualización de inventario.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Ventas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 con detalle, IVA, descuentos y cálculo de margen.</w:t>
            </w:r>
          </w:p>
        </w:tc>
      </w:tr>
      <w:tr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Descuentos</w:t>
            </w:r>
          </w:p>
        </w:tc>
        <w:tc>
          <w:tcPr>
            <w:tcW w:type="dxa" w:w="7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Descuentos por porcentaje o monto fijo, con vigencia configurable.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Requerimientos Funcionales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Gestión de Usuarios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Crear usuario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permite crear usuarios con nombre, apellido, correo único, contraseña cifrada (bcrypt/Argon2), teléfono, rol y estado.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Asignar rol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usuario tiene exactamente un rol. Los roles tienen nombre único, descripción y estado activo/inactivo.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Gestionar estados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Cualquier entidad (usuario, rol, producto, etc.) puede tener estado activo o inactivo. Solo se listan entidades activas por defecto.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Auditoría de usuario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movimiento de inventario, venta y compra registra el user_id del responsable.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Gestión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permite registrar producto con nombre, descripción, código de barras único, SKU único, categoría, unidad de medida, imagen y marca.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Cálculo automático de precio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guardar o modificar costo, margen o tasa IVA, el trigger recalcula: sale_price = cost_price × (1 + profit_percentage/100); final_price = sale_price × (1 + tax_rate/100).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IVA por producto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producto referencia un tipo de IVA (tax_type) con tarifa: 13%, 4%, 2%, 1% o 0% (Exento). Se copia la tarifa históricamente en cada línea de detalle.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 exento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campo is_exempt=TRUE indica exención fiscal (Art. 9 Ley 9635). El final_price = sale_price cuando el producto es exento.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 de stock mínimo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almacena minimum_stock y reorder_point por producto. Debe alertar cuando current_stock &lt;= reorder_point.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Buscar producto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puede buscar producto por nombre, código de barras o SKU. Existen índices de BD para estas búsquedas.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Inventario y Bodegas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Multi-bodega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soporta múltiples bodegas. Cada bodega-producto tiene un registro único de stock en warehouse_stock.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Movimiento de inventario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entrada o salida genera un registro en inventory_movement con tipo, cantidad, stock anterior, stock nuevo y referencia al documento origen.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Tipos de movimiento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soportan: purchase_in, purchase_void, sale_out, sale_void y adjustment (ajuste manual).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Inmutabilidad del log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registros de inventory_movement son de solo inserción; no se permiten UPDATE ni DELETE.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Ajuste manual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usuario autorizado puede registrar un ajuste manual de inventario (tipo adjustment) con justificación.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Gestión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Registrar compra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crea una orden de compra asociada a proveedor y usuario, con fecha, subtotal, IVA total, descuento total y monto total.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 de compra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línea de compra especifica producto, cantidad, costo unitario, subtotal, tasa IVA histórica, monto IVA y total. La fórmula: total = subtotal + tax_amount.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Actualizar inventario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confirmar la compra, el sistema incrementa warehouse_stock y genera movimiento tipo purchase_in.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RF-19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Anular compra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anular, se genera movimiento tipo purchase_void que revierte el stock.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Gestión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Registrar venta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registra venta con número de factura, usuario, cliente, método de pago, descuento global opcional, fecha y totales.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Detalle de venta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línea incluye producto, cantidad, precio unitario histórico, costo unitario histórico, subtotal, IVA, margen de ganancia, descuento de línea opcional y total.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Fórmula totales de línea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base_iva = subtotal - descuento_linea; tax_amount = base_iva × (tax_rate/100); total_amount = base_iva + tax_amount; profit_amount = (unit_price - unit_cost) × quantity.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global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venta puede tener un descuento aplicado al total de la transacción (referenciado por discount_id en sales).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por línea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línea de detalle puede tener su propio descuento de producto (referenciado por discount_id en sales_detail).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Actualizar inventario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confirmar la venta, se descuenta del warehouse_stock y se genera movimiento tipo sale_out.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Anular venta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anular, se genera movimiento tipo sale_void para reponer el stock.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Clientes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venta requiere un cliente registrado con nombre, tipo de identificación (cédula, DIMEX, etc.) y número de identificación.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Módulo de Descuentos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Tipos de descuento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soporta dos tipos: 'percent' (porcentaje sobre el precio o subtotal) y 'fixed' (monto fijo en la moneda del sistema).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RF-29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en %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aplica un porcentaje (0–100%) sobre el subtotal del producto o de la venta completa. Ej: 10% de descuento en toda la factura.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fijo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descuenta un monto fijo (Ej: ₡1.000) sobre el precio del producto o sobre el total de la venta.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Ámbito del descuento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descuento puede aplicarse a nivel de línea de venta (producto específico) o a nivel de cabecera de venta (total general).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Vigencia del descuento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descuentos tienen fecha de inicio y fecha de fin opcionales. El sistema valida que start_date &lt; end_date. Solo se aplican descuentos vigentes.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Límite de descuento %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valor de un descuento tipo 'percent' no puede superar 100%. Los descuentos tipo 'fixed' deben ser &gt;= 0.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 en compras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órdenes de compra también soportan un campo discount_total para registrar descuentos otorgados por el proveedor.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Tipos de IVA (Ley 9635)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5300"/>
        <w:gridCol w:w="146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de tarifas IVA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mantiene el catálogo tax_type con las tarifas oficiales: 13% (general), 4% (servicios), 2% (canasta reducida), 1% (canasta básica), 0% (exento).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Asignación a producto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producto debe referenciar obligatoriamente un tipo de IVA. La tasa se copia al momento de la venta/compra para conservar el valor histórico.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RF-37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Productos exentos</w:t>
            </w:r>
          </w:p>
        </w:tc>
        <w:tc>
          <w:tcPr>
            <w:tcW w:type="dxa" w:w="5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productos con is_exempt=TRUE no generan IVA. Su final_price equivale al sale_price.</w:t>
            </w:r>
          </w:p>
        </w:tc>
        <w:tc>
          <w:tcPr>
            <w:tcW w:type="dxa" w:w="1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Requerimientos No Funcionales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260"/>
        <w:gridCol w:w="1500"/>
        <w:gridCol w:w="1000"/>
      </w:tblGrid>
      <w:tr>
        <w:trPr>
          <w:tblHeader/>
        </w:trP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contraseñas de usuarios deben almacenarse cifradas con bcrypt o Argon2. Nunca en texto plano.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contraseñas expuestas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Seguridad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acceso a cada endpoint debe validarse contra el rol del usuario (autorización basada en roles).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rutas protegidas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valores monetarios (precios, totales, costos) deben almacenarse con precisión DECIMAL(12,2). No usar tipos flotantes.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errores de redondeo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CHECK constraints del motor deben rechazar valores negativos en cantidades, precios y stocks.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validado en BD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Integridad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stock en warehouse_stock nunca puede ser negativo (CHECK stock &gt;= 0).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Constraint activo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 movimiento de inventario debe ser inmutable (solo INSERT). No se permite modificar ni eliminar registros de inventory_movement.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UPDATE/DELETE en tabla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Histórico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líneas de detalle (ventas y compras) deben conservar los precios, costos y tasas IVA vigentes al momento del registro, independiente de cambios futuros.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Campos históricos en detalle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 búsquedas de productos por nombre, barcode o SKU deben responder en menos de 200 ms con hasta 100.000 productos activos.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 ms P95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RNF-09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índices definidos en sales(sale_date), sales(client_id), purchase(supplier_id) y purchase(purchase_date) deben estar activos en producción.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Índices verificables en EXPLAIN ANALYZE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estar disponible al menos el 99% del tiempo en horario laboral (L-V 7am-10pm hora de Costa Rica).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Uptime &gt;= 99%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catálogo tax_type centraliza las tarifas de IVA. No se permite hardcodear porcentajes de impuesto en el código de aplicación.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Cero valores IVA fuera del catálogo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estados del sistema (activo/inactivo) deben ser configurables mediante la tabla state. No se deben usar valores booleanos directos para este fin.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Entidades referencian state.id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Usabilidad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interfaz debe indicar claramente si un descuento está vencido o si aún no ha iniciado su vigencia, antes de aplicarlo a una venta.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visible en UI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restricción UNIQUE(warehouse_id, product_id) en warehouse_stock garantiza consistencia al agregar nuevas bodegas sin duplicar registros.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Constraint activo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RNF-15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Fiscal / Legal</w:t>
            </w:r>
          </w:p>
        </w:tc>
        <w:tc>
          <w:tcPr>
            <w:tcW w:type="dxa" w:w="4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debe cumplir con las cinco tarifas de IVA establecidas en la Ley 9635 de Costa Rica y permitir actualizarlas si la normativa cambia.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Catálogo editable por admin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Modelo de Datos — Tablas Principales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continuación se describen las entidades más relevantes del modelo de datos (v2.0).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5.1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del producto.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del producto.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 UQ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de barras (único).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 UQ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interno SKU (único).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category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Categoría del producto.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unit_measure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Unidad de medida.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cost_price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 de costo. &gt;= 0.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profit_percentage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Margen de ganancia en %. &gt;= 0.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sale_price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 de venta sin IVA. Calculado por trigger.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tax_type_id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tax_type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 de IVA asignado al producto.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tax_rate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Copia desnormalizada de la tarifa para uso histórico.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is_exempt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si el producto está exento de IVA (Art. 9 Ley 9635).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final_price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 con IVA incluido. Calculado por trigger.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total actual en todas las bodegas.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minimum_stock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 mínimo permitido antes de alertar.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reorder_point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Punto de reorden para generar alerta de reabastecimiento.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5.2 discount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del descuento.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descriptivo del descuento.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discount_type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Tipo: 'percent' (porcentaje) o 'fixed' (monto fijo).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del descuento. Si es percent, entre 0 y 100. Si es fixed, &gt;= 0.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inicio de vigencia (opcional).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fin de vigencia (opcional). Debe ser &gt; start_date.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state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 activo/inactivo del descuento.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5.3 sales / sales_detail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de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Número de factura.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users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que realizó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client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de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Suma de subtotales de líneas.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tax_total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Suma de montos IVA.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discount_total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Monto total descontado en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final: subtotal - discount_total + tax_total.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payment_method_id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payment_method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Método de pago utilizado.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discount_id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discount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 global aplicado a la venta completa (opcional).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 PK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del detalle.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sales_id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sales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 a la que pertenece.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product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 vendido.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 &gt; 0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Cantidad vendida.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Precio unitario histórico al momento de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Costo unitario histórico para cálculo de margen.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 × unit_price.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tax_rate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Tarifa IVA histórica al momento de la venta.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tax_amount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Monto de IVA calculado sobre la base imponible.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profit_amount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(unit_price - unit_cost) × quantity.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discount_id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discount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 aplicado a esta línea de producto (opcional).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base_iva + tax_amount.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Reglas de Negocio Clave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precio de venta (sale_price) se calcula siempre como: cost_price × (1 + profit_percentage / 100). El usuario no puede editarlo manualmente.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precio final (final_price) se calcula siempre como: sale_price × (1 + tax_rate / 100). Para productos exentos, final_price = sale_price.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IVA aplicable proviene del catálogo tax_type (Ley 9635 CR). No se permiten tarifas arbitrarias fuera del catálogo.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descuento tipo 'percent' se aplica multiplicando el subtotal por (1 - value/100). Un descuento tipo 'fixed' resta directamente el value del subtotal.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descuento global (sales.discount_id) se aplica sobre el total de la transacción. El descuento por línea (sales_detail.discount_id) se aplica sobre el subtotal de esa línea antes de calcular el IVA.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se pueden aplicar descuentos cuyo estado sea activo y cuya vigencia (start_date – end_date) incluya la fecha actual de la venta.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permite realizar una venta si el producto no tiene stock suficiente en la bodega seleccionada.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tabla inventory_movement es de solo inserción. La reversión de stock se hace mediante nuevos registros (purchase_void / sale_void), nunca editando los existentes.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combinación bodega-producto es única (UNIQUE warehouse_id, product_id). Al trasladar stock entre bodegas se actualizan ambos registros.</w:t>
            </w:r>
          </w:p>
        </w:tc>
      </w:tr>
      <w:tr>
        <w:tc>
          <w:tcPr>
            <w:tcW w:type="dxa" w:w="9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8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precios y tasas IVA en el detalle de venta/compra son históricos. Cambios futuros en el catálogo no alteran transacciones pasadas.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Criterios de Aceptación Generales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 sistema se considerará aceptado cuando: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Todos los RF marcados como prioridad Alta estén implementados y probados.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triggers de cálculo de precios produzcan resultados correctos en todos los escenarios de IVA (13%, 4%, 2%, 1%, 0% y exento).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descuentos en porcentaje y monto fijo se apliquen correctamente tanto a nivel de línea como a nivel de venta completa.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log de movimientos de inventario sea inmutable y refleje con exactitud todos los ingresos, salidas, ajustes y anulaciones.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Las pruebas de carga demuestren que búsquedas de productos responden en &lt; 200 ms con 100k registros.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Ninguna contraseña se almacene en texto plano en la base de datos.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Restricciones y Suposiciones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Restricciones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sistema usa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PostgreSQL</w:t>
      </w:r>
      <w:r>
        <w:rPr>
          <w:rFonts w:ascii="Arial" w:cs="Arial" w:eastAsia="Arial" w:hAnsi="Arial"/>
          <w:sz w:val="20"/>
          <w:szCs w:val="20"/>
        </w:rPr>
        <w:t xml:space="preserve"> como único motor de base de datos. No se garantiza compatibilidad con MySQL, MariaDB u otros motores sin ajustes al DDL (triggers, tipos de datos, constraints).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tipos de identificación de clientes (campo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id_type</w:t>
      </w:r>
      <w:r>
        <w:rPr>
          <w:rFonts w:ascii="Arial" w:cs="Arial" w:eastAsia="Arial" w:hAnsi="Arial"/>
          <w:sz w:val="20"/>
          <w:szCs w:val="20"/>
        </w:rPr>
        <w:t xml:space="preserve">) están diseñados para el entorno legal costarricense (cédula física, cédula jurídica, DIMEX, NITE). Adaptar a otros países requiere revisión del catálogo.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 producto puede estar en varias bodegas, pero la relación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warehouse_stock</w:t>
      </w:r>
      <w:r>
        <w:rPr>
          <w:rFonts w:ascii="Arial" w:cs="Arial" w:eastAsia="Arial" w:hAnsi="Arial"/>
          <w:sz w:val="20"/>
          <w:szCs w:val="20"/>
        </w:rPr>
        <w:t xml:space="preserve"> es única por combinación bodega-producto (UNIQUE warehouse_id, product_id). No se permite duplicar el registro de stock de un mismo producto en la misma bodega.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transacciones de stock registradas 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inventory_movement</w:t>
      </w:r>
      <w:r>
        <w:rPr>
          <w:rFonts w:ascii="Arial" w:cs="Arial" w:eastAsia="Arial" w:hAnsi="Arial"/>
          <w:sz w:val="20"/>
          <w:szCs w:val="20"/>
        </w:rPr>
        <w:t xml:space="preserve"> son de solo inserción; no se permite actualización ni borrado. Las reversiones se realizan mediante nuevos movimientos (purchase_void, sale_void).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valores monetarios se almacenan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DECIMAL(12,2)</w:t>
      </w:r>
      <w:r>
        <w:rPr>
          <w:rFonts w:ascii="Arial" w:cs="Arial" w:eastAsia="Arial" w:hAnsi="Arial"/>
          <w:sz w:val="20"/>
          <w:szCs w:val="20"/>
        </w:rPr>
        <w:t xml:space="preserve">. No se utiliza FLOAT ni REAL para evitar errores de redondeo en cálculos financieros.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catálogo de tarifas IVA (tabla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tax_type</w:t>
      </w:r>
      <w:r>
        <w:rPr>
          <w:rFonts w:ascii="Arial" w:cs="Arial" w:eastAsia="Arial" w:hAnsi="Arial"/>
          <w:sz w:val="20"/>
          <w:szCs w:val="20"/>
        </w:rPr>
        <w:t xml:space="preserve">) solo contiene las cinco tarifas definidas por la Ley 9635 de Costa Rica. No se permiten tarifas arbitrarias fuera del catálogo.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descuentos de tipo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'percent'</w:t>
      </w:r>
      <w:r>
        <w:rPr>
          <w:rFonts w:ascii="Arial" w:cs="Arial" w:eastAsia="Arial" w:hAnsi="Arial"/>
          <w:sz w:val="20"/>
          <w:szCs w:val="20"/>
        </w:rPr>
        <w:t xml:space="preserve"> tienen un tope máximo de 100% (constraint en BD). Los descuentos de tipo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'fixed'</w:t>
      </w:r>
      <w:r>
        <w:rPr>
          <w:rFonts w:ascii="Arial" w:cs="Arial" w:eastAsia="Arial" w:hAnsi="Arial"/>
          <w:sz w:val="20"/>
          <w:szCs w:val="20"/>
        </w:rPr>
        <w:t xml:space="preserve"> deben ser &gt;= 0.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Suposiciones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asume que existe una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única moneda de operación</w:t>
      </w:r>
      <w:r>
        <w:rPr>
          <w:rFonts w:ascii="Arial" w:cs="Arial" w:eastAsia="Arial" w:hAnsi="Arial"/>
          <w:sz w:val="20"/>
          <w:szCs w:val="20"/>
        </w:rPr>
        <w:t xml:space="preserve"> (colón costarricense, CRC). El soporte multimoneda queda fuera del alcance de esta versión y requeriría campos adicionales en productos, ventas y compras.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IVA está modelado mediante el catálogo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tax_type</w:t>
      </w:r>
      <w:r>
        <w:rPr>
          <w:rFonts w:ascii="Arial" w:cs="Arial" w:eastAsia="Arial" w:hAnsi="Arial"/>
          <w:sz w:val="20"/>
          <w:szCs w:val="20"/>
        </w:rPr>
        <w:t xml:space="preserve"> y el campo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is_exempt</w:t>
      </w:r>
      <w:r>
        <w:rPr>
          <w:rFonts w:ascii="Arial" w:cs="Arial" w:eastAsia="Arial" w:hAnsi="Arial"/>
          <w:sz w:val="20"/>
          <w:szCs w:val="20"/>
        </w:rPr>
        <w:t xml:space="preserve"> en product (v2.0). La integración con Hacienda CR (facturación electrónica) se considera un módulo futuro.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precio de venta se captura históricamente al momento de la transacción (campo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unit_price</w:t>
      </w:r>
      <w:r>
        <w:rPr>
          <w:rFonts w:ascii="Arial" w:cs="Arial" w:eastAsia="Arial" w:hAnsi="Arial"/>
          <w:sz w:val="20"/>
          <w:szCs w:val="20"/>
        </w:rPr>
        <w:t xml:space="preserve"> en sales_detail) y puede diferir del costo de compra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unit_cost</w:t>
      </w:r>
      <w:r>
        <w:rPr>
          <w:rFonts w:ascii="Arial" w:cs="Arial" w:eastAsia="Arial" w:hAnsi="Arial"/>
          <w:sz w:val="20"/>
          <w:szCs w:val="20"/>
        </w:rPr>
        <w:t xml:space="preserve">). Esto permite calcular el margen de ganancia por línea con precisión histórica.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autenticación y autorización serán implementadas en 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capa de aplicación</w:t>
      </w:r>
      <w:r>
        <w:rPr>
          <w:rFonts w:ascii="Arial" w:cs="Arial" w:eastAsia="Arial" w:hAnsi="Arial"/>
          <w:sz w:val="20"/>
          <w:szCs w:val="20"/>
        </w:rPr>
        <w:t xml:space="preserve">, usando los roles definidos en la tabla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role</w:t>
      </w:r>
      <w:r>
        <w:rPr>
          <w:rFonts w:ascii="Arial" w:cs="Arial" w:eastAsia="Arial" w:hAnsi="Arial"/>
          <w:sz w:val="20"/>
          <w:szCs w:val="20"/>
        </w:rPr>
        <w:t xml:space="preserve">. La BD no impone restricciones de acceso por rol; ese control es responsabilidad del backend.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asume que los datos semilla (estados, catálogo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tax_type</w:t>
      </w:r>
      <w:r>
        <w:rPr>
          <w:rFonts w:ascii="Arial" w:cs="Arial" w:eastAsia="Arial" w:hAnsi="Arial"/>
          <w:sz w:val="20"/>
          <w:szCs w:val="20"/>
        </w:rPr>
        <w:t xml:space="preserve">, roles iniciales) serán insertados mediante scripts de inicialización antes del primer uso en producción.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campo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reference_id</w:t>
      </w:r>
      <w:r>
        <w:rPr>
          <w:rFonts w:ascii="Arial" w:cs="Arial" w:eastAsia="Arial" w:hAnsi="Arial"/>
          <w:sz w:val="20"/>
          <w:szCs w:val="20"/>
        </w:rPr>
        <w:t xml:space="preserve"> en inventory_movement es una FK polimórfica sin constraint formal. La capa de aplicación garantiza que apunte correctamente a purchase.id o sales.id según el tipo de movimiento.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Recomendaciones</w:t>
      </w:r>
    </w:p>
    <w:p>
      <w:pPr>
        <w:pBdr>
          <w:bottom w:val="single" w:color="2E75B6" w:sz="4" w:space="1"/>
        </w:pBd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Las siguientes recomendaciones se derivan del análisis del modelo de datos y de buenas prácticas de desarrollo para sistemas de inventario en producción.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Base de Datos y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64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Particionamiento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Cuando inventory_movement supere ~1M de registros, aplicar particionamiento por rango en created_at (partición mensual) para mantener rendimiento sin sacrificar inmutabilidad del log.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R-02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Archivado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Implementar política de archivado para ventas y compras de más de 5 años en tablas históricas (sales_archive, purchase_archive). El modelo actual lo soporta sin cambios de esquema.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R-03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Índice compuesto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índice compuesto (product_id, created_at) en inventory_movement para acelerar consultas de trazabilidad por producto en rango de fechas, el caso de uso más frecuente.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R-04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Autovacuum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autovacuum agresivo en tablas de alta escritura (inventory_movement, sales_detail) para evitar table bloat en PostgreSQL en ambientes de alto volumen.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64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R-05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Contraseñas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Usar Argon2id sobre bcrypt para el hash de contraseñas. Es más resistente a ataques de hardware especializado y es el estándar recomendado actualmente (ganador del Password Hashing Competition).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R-06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Permisos de BD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un usuario de BD con permisos mínimos para la aplicación (solo DML en tablas necesarias, sin DDL). El usuario administrador solo se usa para migraciones y mantenimiento.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R-07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Auditoría extendida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campos created_at y updated_at a las tablas de catálogo (category, unit_measure, discount, etc.) para tener trazabilidad completa de cambios, no solo en movimientos de inventario.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R-08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Row Level Security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 entornos multi-empresa o multi-sucursal futuros, diseñar los roles de BD con RLS (Row Level Security) de PostgreSQL desde el inicio para evitar refactoring costoso.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Modelo de Negocio y Funcionalidad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64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R-09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Descuentos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Evaluar agregar un campo apply_to ('product' | 'sale') en la tabla discount para diferenciar explícitamente en BD el alcance del descuento, en lugar de depender del contexto de uso en la aplicación.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R-10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Punto de reorden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Implementar un job o trigger que genere alertas automáticas cuando current_stock &lt;= reorder_point, aprovechando los campos ya existentes en product. Puede escribir en una tabla notifications.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R-11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Traslados entre bodegas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tipos de movimiento 'transfer_out' / 'transfer_in' en inventory_movement para soportar traslados entre bodegas de forma nativa, manteniendo trazabilidad bidireccional.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R-12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Facturación electrónica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Reservar invoice_number con longitud suficiente para la clave numérica de 50 dígitos requerida por Hacienda CR en la futura integración con el sistema de facturación electrónica.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R-13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Devoluciones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Considerar una tabla sales_return referenciando la venta original, para manejar devoluciones parciales o totales de forma estructurada, en lugar de usar únicamente sale_void.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R-14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Catálogo id_type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Normalizar el campo id_type de client hacia una tabla catálogo para garantizar consistencia en los tipos de identificación aceptados y facilitar validaciones futuras.</w:t>
            </w:r>
          </w:p>
        </w:tc>
      </w:tr>
    </w:tbl>
    <w:p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Desarrollo y Mantenibilidad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6460"/>
      </w:tblGrid>
      <w:tr>
        <w:tc>
          <w:tcPr>
            <w:tcW w:type="dxa" w:w="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4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R-15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Migraciones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Gestionar el esquema con Flyway o Liquibase. Nunca aplicar cambios DDL directamente en producción sin un script de migración versionado y revisado.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R-16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Scripts de semilla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scripts idempotentes (INSERT ... ON CONFLICT DO NOTHING) para datos semilla (states, tax_type, roles). Permite ejecutarlos de forma segura en cualquier entorno sin duplicar datos.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R-17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Pruebas de trigger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Escribir pruebas unitarias para trg_product_calc_prices cubriendo todos los escenarios de IVA (13%, 4%, 2%, 1%, exento) y cambio de tarifa post-creación del producto.</w:t>
            </w:r>
          </w:p>
        </w:tc>
      </w:tr>
      <w:tr>
        <w:tc>
          <w:tcPr>
            <w:tcW w:type="dxa" w:w="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R-18</w:t>
            </w:r>
          </w:p>
        </w:tc>
        <w:tc>
          <w:tcPr>
            <w:tcW w:type="dxa" w:w="21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Documentación API</w:t>
            </w:r>
          </w:p>
        </w:tc>
        <w:tc>
          <w:tcPr>
            <w:tcW w:type="dxa" w:w="64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Documentar endpoints con OpenAPI/Swagger incluyendo ejemplos de cálculo de precios y descuentos para que el equipo frontend tenga claridad sobre las fórmulas y reglas de negocio.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Confidencial — Uso Interno</w:t>
    </w:r>
    <w:r>
      <w:rPr>
        <w:rFonts w:ascii="Arial" w:cs="Arial" w:eastAsia="Arial" w:hAnsi="Arial"/>
        <w:color w:val="777777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Sistema de Inventarios  —  Especificación de Requerimientos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2026-05-19T06:45:57.048Z</dcterms:created>
  <dcterms:modified xsi:type="dcterms:W3CDTF">2026-05-19T06:45:57.048Z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