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Mono Medium" w:cs="Roboto Mono Medium" w:eastAsia="Roboto Mono Medium" w:hAnsi="Roboto Mono Medium"/>
          <w:sz w:val="32"/>
          <w:szCs w:val="32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32"/>
          <w:szCs w:val="32"/>
          <w:rtl w:val="0"/>
        </w:rPr>
        <w:t xml:space="preserve">Taller de Programación 2</w:t>
      </w:r>
    </w:p>
    <w:p w:rsidR="00000000" w:rsidDel="00000000" w:rsidP="00000000" w:rsidRDefault="00000000" w:rsidRPr="00000000" w14:paraId="0000000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Unidad 1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 Introducción Conceptos básicos de Javascript: sintaxis, variables, tipos de datos, operadores. ES6. Estructuras de control: condicionales y bucles. Manipulación de arrays y objetos. Programación funcional: funciones, callbacks, promesas, closure.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Unidad 2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 NodeJS Javascript en NodeJS. Arquitectura, herramientas. Configuración del entorno de desarrollo. Módulos NodeJS, administradores de paquetes. Gestión de dependencias.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Unidad 3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 Sincronismo y asincronismo Manejo de archivos sincrónico/asincrónico. Async await en NodeJS.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Unidad 4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 Servicios Web Introducción a las API RESTful, diseño. Métodos HTTP, formato de intercambio de datos. Servidor en NodeJS, Express. Códigos de estado HTTP. Autenticación y seguridad en las API RESTful.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Unidad 5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 Arquitectura Modelo MVC. Separación por capas. Middleware. Manejo de excepciones y validaciones. Patrones de diseño: Factory, Repository, Singleton, DAO/DTO.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Unidad 6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 Bases de datos Bases de datos relacionales/no relacionales.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jc w:val="right"/>
      <w:rPr>
        <w:rFonts w:ascii="Roboto" w:cs="Roboto" w:eastAsia="Roboto" w:hAnsi="Roboto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color w:val="999999"/>
        <w:sz w:val="20"/>
        <w:szCs w:val="20"/>
        <w:rtl w:val="0"/>
      </w:rPr>
      <w:t xml:space="preserve">Prof. Débora Rolón</w:t>
      <w:br w:type="textWrapping"/>
    </w:r>
    <w:hyperlink r:id="rId1"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debora.rolon@ort.edu.ar</w:t>
      </w:r>
    </w:hyperlink>
    <w:r w:rsidDel="00000000" w:rsidR="00000000" w:rsidRPr="00000000">
      <w:rPr>
        <w:rFonts w:ascii="Roboto" w:cs="Roboto" w:eastAsia="Roboto" w:hAnsi="Roboto"/>
        <w:color w:val="999999"/>
        <w:sz w:val="20"/>
        <w:szCs w:val="20"/>
        <w:rtl w:val="0"/>
      </w:rPr>
      <w:br w:type="textWrapping"/>
      <w:t xml:space="preserve">Taller de Programación 2 - Instituto de Tecn. ORT</w:t>
    </w:r>
  </w:p>
  <w:p w:rsidR="00000000" w:rsidDel="00000000" w:rsidP="00000000" w:rsidRDefault="00000000" w:rsidRPr="00000000" w14:paraId="00000010">
    <w:pPr>
      <w:jc w:val="right"/>
      <w:rPr>
        <w:rFonts w:ascii="Roboto" w:cs="Roboto" w:eastAsia="Roboto" w:hAnsi="Roboto"/>
        <w:color w:val="999999"/>
      </w:rPr>
    </w:pPr>
    <w:r w:rsidDel="00000000" w:rsidR="00000000" w:rsidRPr="00000000">
      <w:rPr>
        <w:rFonts w:ascii="Roboto" w:cs="Roboto" w:eastAsia="Roboto" w:hAnsi="Roboto"/>
        <w:color w:val="999999"/>
        <w:sz w:val="20"/>
        <w:szCs w:val="20"/>
        <w:rtl w:val="0"/>
      </w:rPr>
      <w:t xml:space="preserve">Año 2024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ebora.rolon@ort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sL8iyVYLtpWEPOvOVTU4RRXYg==">CgMxLjA4AHIhMWhRbkpnMWRfbHdWRmM4WmEzLV9rb0dpMHdXR0Q3eFQ0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