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vacaciones y licencias - TechRetail</w:t>
      </w:r>
    </w:p>
    <w:p>
      <w:r>
        <w:t>Uso interno. Regula las vacaciones y licencias de todos los colaboradores de TechRetail S.R.L.</w:t>
      </w:r>
    </w:p>
    <w:p>
      <w:pPr>
        <w:pStyle w:val="Heading2"/>
      </w:pPr>
      <w:r>
        <w:t>Vacaciones anuales</w:t>
      </w:r>
    </w:p>
    <w:p>
      <w:r>
        <w:t>Los días de vacaciones se otorgan según la antigüedad, conforme a la Ley de Contrato de Trabajo (LCT):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Días corridos</w:t>
            </w:r>
          </w:p>
        </w:tc>
      </w:tr>
      <w:tr>
        <w:tc>
          <w:tcPr>
            <w:tcW w:type="dxa" w:w="4320"/>
          </w:tcPr>
          <w:p>
            <w:r>
              <w:t>Menos de 5 años</w:t>
            </w:r>
          </w:p>
        </w:tc>
        <w:tc>
          <w:tcPr>
            <w:tcW w:type="dxa" w:w="4320"/>
          </w:tcPr>
          <w:p>
            <w:r>
              <w:t>14 días</w:t>
            </w:r>
          </w:p>
        </w:tc>
      </w:tr>
      <w:tr>
        <w:tc>
          <w:tcPr>
            <w:tcW w:type="dxa" w:w="4320"/>
          </w:tcPr>
          <w:p>
            <w:r>
              <w:t>De 5 a 10 años</w:t>
            </w:r>
          </w:p>
        </w:tc>
        <w:tc>
          <w:tcPr>
            <w:tcW w:type="dxa" w:w="4320"/>
          </w:tcPr>
          <w:p>
            <w:r>
              <w:t>21 días</w:t>
            </w:r>
          </w:p>
        </w:tc>
      </w:tr>
      <w:tr>
        <w:tc>
          <w:tcPr>
            <w:tcW w:type="dxa" w:w="4320"/>
          </w:tcPr>
          <w:p>
            <w:r>
              <w:t>De 10 a 20 años</w:t>
            </w:r>
          </w:p>
        </w:tc>
        <w:tc>
          <w:tcPr>
            <w:tcW w:type="dxa" w:w="4320"/>
          </w:tcPr>
          <w:p>
            <w:r>
              <w:t>28 días</w:t>
            </w:r>
          </w:p>
        </w:tc>
      </w:tr>
      <w:tr>
        <w:tc>
          <w:tcPr>
            <w:tcW w:type="dxa" w:w="4320"/>
          </w:tcPr>
          <w:p>
            <w:r>
              <w:t>Más de 20 años</w:t>
            </w:r>
          </w:p>
        </w:tc>
        <w:tc>
          <w:tcPr>
            <w:tcW w:type="dxa" w:w="4320"/>
          </w:tcPr>
          <w:p>
            <w:r>
              <w:t>35 días</w:t>
            </w:r>
          </w:p>
        </w:tc>
      </w:tr>
    </w:tbl>
    <w:p>
      <w:r>
        <w:t>Además, la empresa otorga 3 días hábiles extra por año a partir del segundo año de antigüedad.</w:t>
      </w:r>
    </w:p>
    <w:p>
      <w:pPr>
        <w:pStyle w:val="Heading2"/>
      </w:pPr>
      <w:r>
        <w:t>Licencias especiales</w:t>
      </w:r>
    </w:p>
    <w:p>
      <w:r>
        <w:t>• Licencia por matrimonio: 10 días corridos.</w:t>
      </w:r>
    </w:p>
    <w:p>
      <w:r>
        <w:t>• Licencia por paternidad: 15 días corridos.</w:t>
      </w:r>
    </w:p>
    <w:p>
      <w:r>
        <w:t>• Licencia por examen: hasta 4 días por año.</w:t>
      </w:r>
    </w:p>
    <w:p>
      <w:pPr>
        <w:pStyle w:val="Heading2"/>
      </w:pPr>
      <w:r>
        <w:t>Solicitud</w:t>
      </w:r>
    </w:p>
    <w:p>
      <w:r>
        <w:t>Las vacaciones se piden con al menos 30 días de anticipación en el sistema de gestión y las aprueba el encargado del área. En el local y el depósito no se otorgan vacaciones del 15 de noviembre al 6 de enero (temporada alta).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