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Calibri" w:cs="Calibri" w:eastAsia="Calibri" w:hAnsi="Calibri"/>
          <w:b/>
          <w:bCs/>
          <w:color w:val="7c3aed"/>
          <w:sz w:val="64"/>
          <w:szCs w:val="64"/>
        </w:rPr>
        <w:t xml:space="preserve">Ateliê de Beleza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374151"/>
          <w:sz w:val="30"/>
          <w:szCs w:val="30"/>
        </w:rPr>
        <w:t xml:space="preserve">Sistema de Gerenciamento</w:t>
      </w:r>
    </w:p>
    <w:p>
      <w:pPr>
        <w:shd w:fill="7c3aed" w:val="solid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CONTRATO DE COMPRA E VENDA DE SISTEMA</w:t>
      </w:r>
    </w:p>
    <w:p>
      <w:pPr>
        <w:shd w:fill="7c3aed" w:val="solid"/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DE SOFTWARE SOB MEDIDA</w:t>
      </w:r>
    </w:p>
    <w:p>
      <w:pPr>
        <w:spacing w:after="600" w:before="200"/>
        <w:jc w:val="center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Celebrado em 3 de maio de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VENDEDOR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Leandro Oliveira Menezes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CPF / E-mail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(a informar) / lleandro.m32@gmail.com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COMPRADOR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(Nome completo do comprador)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CPF / E-mail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(CPF do comprador) / (e-mail do comprador)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Sistema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Ateliê de Beleza — Sistema de Gerenciamento para Salão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Valor Total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R$ 5.000,00 (cinco mil reais)</w:t>
            </w:r>
          </w:p>
        </w:tc>
      </w:tr>
      <w:tr>
        <w:tc>
          <w:tcPr>
            <w:tcW w:type="pct" w:w="30%"/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Data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 de maio de 2026</w:t>
            </w:r>
          </w:p>
        </w:tc>
      </w:tr>
    </w:tbl>
    <w:p>
      <w:r>
        <w:br w:type="page"/>
      </w:r>
    </w:p>
    <w:p>
      <w:pPr>
        <w:shd w:fill="7c3aed" w:val="solid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CONTRATO DE COMPRA E VENDA DE SOFTWARE</w:t>
      </w:r>
    </w:p>
    <w:p>
      <w:pPr>
        <w:spacing w:after="80" w:before="80"/>
      </w:pPr>
      <w:r>
        <w:t xml:space="preserve"/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Pelo presente instrumento particular, celebrado em 3 de maio de 2026, as partes a seguir qualificadas acordam as condições abaixo:</w:t>
      </w:r>
    </w:p>
    <w:p>
      <w:pPr>
        <w:spacing w:after="8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7c3aed"/>
          <w:sz w:val="24"/>
          <w:szCs w:val="24"/>
        </w:rPr>
        <w:t xml:space="preserve">IDENTIFICAÇÃO DAS PARTES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VENDEDOR: Leandro Oliveira Menezes, doravante denominado simplesmente "VENDEDOR", titular dos direitos de propriedade intelectual do sistema objeto deste contrato.</w:t>
      </w:r>
    </w:p>
    <w:p>
      <w:pPr>
        <w:spacing w:after="80" w:before="80"/>
      </w:pPr>
      <w:r>
        <w:t xml:space="preserve"/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COMPRADOR: [Nome completo do comprador], doravante denominado simplesmente "COMPRADOR", interessado na aquisição do sistema descrito neste instrumento.</w:t>
      </w:r>
    </w:p>
    <w:p>
      <w:pPr>
        <w:spacing w:after="80" w:before="80"/>
      </w:pPr>
      <w: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CLÁUSULA 1ª —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OBJETO DO CONTRATO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presente contrato tem por objeto a compra e venda definitiva do sistema web denominado "Ateliê de Beleza — Sistema de Gerenciamento", desenvolvido sob medida para gestão de salões de beleza, compreendendo: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Código-fonte completo do sistema (frontend e backend)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Scripts de banco de dados e migrações (PostgreSQL / Drizzle ORM)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Documentação técnica e manual do usuário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Arquivos de configuração e variáveis de ambiente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Direitos de uso, modificação e distribuição do sistema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CLÁUSULA 2ª —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ESPECIFICAÇÕES TÉCNICAS DO SISTEMA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sistema transferido compreende as seguintes funcionalidades e tecnologias: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Frontend: React 18, TypeScript, Vite, Tailwind CSS, shadcn/ui, TanStack Query v5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Backend: Node.js, Express.js, TypeScript, Drizzle ORM, Passport.js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Banco de dados: PostgreSQL (compatível com Neon serverless)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Autenticação: E-mail/senha (hash scrypt), Google OAuth 2.0 (Firebase), WhatsApp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Módulos: Agendamentos online, Profissionais, Bloqueios de Agenda, Gestão de Vendas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Módulos: Clientes, Usuários, Avaliações, Configurações, Banner, Rodapé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Integrações: SendGrid (e-mails), Firebase (Google auth), WhatsApp, PIX QR Code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Design responsivo para desktop, tablet e mobile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CLÁUSULA 3ª —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VALOR E FORMA DE PAGAMENTO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COMPRADOR pagará ao VENDEDOR o valor total de R$ 5.000,00 (cinco mil reais) pela aquisição definitiva do sistema, conforme condições acordadas entre as partes.</w:t>
      </w:r>
    </w:p>
    <w:p>
      <w:pPr>
        <w:spacing w:after="8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60%"/>
            <w:shd w:fill="7c3aed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40%"/>
            <w:shd w:fill="7c3aed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Ateliê de Beleza (código-fonte completo)</w:t>
            </w:r>
          </w:p>
        </w:tc>
        <w:tc>
          <w:tcPr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R$ 4.000,00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Documentação técnica e manual do usuário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R$ 500,00</w:t>
            </w:r>
          </w:p>
        </w:tc>
      </w:tr>
      <w:tr>
        <w:tc>
          <w:tcPr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Suporte técnico pós-entrega (30 dias)</w:t>
            </w:r>
          </w:p>
        </w:tc>
        <w:tc>
          <w:tcPr>
            <w:shd w:fill="ede9fe" w:val="solid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R$ 500,00</w:t>
            </w:r>
          </w:p>
        </w:tc>
      </w:tr>
      <w:tr>
        <w:tc>
          <w:tcPr>
            <w:shd w:fill="7c3aed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shd w:fill="7c3aed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R$ 5.000,00</w:t>
            </w:r>
          </w:p>
        </w:tc>
      </w:tr>
    </w:tbl>
    <w:p>
      <w:pPr>
        <w:spacing w:after="80" w:before="2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CLÁUSULA 4ª —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ENTREGA E TRANSFERÊNCIA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 entrega do sistema será realizada por meio digital (repositório Git, arquivo comprimido ou acesso direto ao código-fonte), conforme acordado entre as partes. A transferência de titularidade ocorre integralmente após a confirmação do pagamento total.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Entrega do código-fonte completo (frontend, backend e banco de dados)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Entrega da documentação técnica e manual do usuário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Transferência das credenciais e configurações do sistema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Treinamento básico de operação ao COMPRADOR (até 2 horas por videoconferência)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CLÁUSULA 5ª —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DIREITOS DE PROPRIEDADE INTELECTUAL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Após o pagamento integral do valor estipulado na Cláusula 3ª, o COMPRADOR torna-se o único e exclusivo proprietário do sistema, incluindo: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Código-fonte completo do frontend e do backend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Estrutura do banco de dados e todas as migrações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Documentação técnica e manual do usuário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Direito de uso, modificação, redistribuição e comercialização do sistema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Direito de registrar o software em seu nome perante o INPI ou órgão competente</w:t>
      </w:r>
    </w:p>
    <w:p>
      <w:pPr>
        <w:spacing w:after="80" w:before="80"/>
      </w:pPr>
      <w:r>
        <w:t xml:space="preserve"/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VENDEDOR, após a transferência, não retém quaisquer direitos sobre o sistema, salvo autorização expressa do COMPRADOR.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CLÁUSULA 6ª —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SUPORTE TÉCNICO PÓS-ENTREGA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VENDEDOR prestará suporte técnico ao COMPRADOR pelo período de 30 (trinta) dias corridos após a entrega, incluindo: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Correção de bugs e erros existentes no sistema entregue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Esclarecimento de dúvidas sobre o funcionamento e configuração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Auxílio na configuração do ambiente de produção (hosting, banco de dados)</w:t>
      </w:r>
    </w:p>
    <w:p>
      <w:pPr>
        <w:spacing w:after="80" w:before="80"/>
      </w:pPr>
      <w:r>
        <w:t xml:space="preserve"/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Após o período de 30 dias, eventuais suportes adicionais serão objeto de novo contrato e precificação separada.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CLÁUSULA 7ª —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CONFIDENCIALIDADE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Ambas as partes se comprometem a manter sigilo sobre informações confidenciais trocadas durante a vigência deste contrato, não podendo divulgá-las a terceiros sem autorização prévia e expressa da outra parte.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CLÁUSULA 8ª —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DECLARAÇÕES E GARANTIAS DO VENDEDOR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VENDEDOR declara e garante que: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É o legítimo criador e proprietário do sistema objeto deste contrato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O sistema não infringe direitos de terceiros (patentes, marcas, direitos autorais)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Tem plena capacidade legal para celebrar este contrato e efetuar a transferência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O sistema entregue estará livre de ônus, vínculos ou restrições que impeçam sua utilização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CLÁUSULA 9ª —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RESCISÃO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 presente contrato poderá ser rescindido: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Por mútuo acordo entre as partes, formalizado por escrito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Por descumprimento de qualquer cláusula, mediante notificação prévia de 15 (quinze) dias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Em caso de rescisão por culpa do VENDEDOR, os valores pagos serão devolvidos integralmente</w:t>
      </w:r>
    </w:p>
    <w:p>
      <w:pPr>
        <w:spacing w:after="30" w:before="30"/>
        <w:ind w:left="431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•  Em caso de rescisão por culpa do COMPRADOR após a entrega, o valor pago não será restituído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CLÁUSULA 10ª — </w:t>
      </w: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DISPOSIÇÕES GERAIS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10.1. O presente contrato é celebrado em caráter irrevogável e irretratável, obrigando as partes, seus herdeiros e sucessores.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10.2. As partes elegem o foro da comarca de [cidade a definir] para dirimir quaisquer dúvidas ou litígios decorrentes deste instrumento.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10.3. Este contrato, assinado pelas partes e por duas testemunhas, tem força de título executivo extrajudicial nos termos da legislação vigente.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10.4. Qualquer alteração neste instrumento deverá ser formalizada por escrito e assinada por ambas as partes.</w:t>
      </w:r>
    </w:p>
    <w:p>
      <w:pPr>
        <w:spacing w:after="80" w:before="80"/>
      </w:pPr>
      <w:r>
        <w:t xml:space="preserve"/>
      </w:r>
    </w:p>
    <w:p>
      <w:pPr>
        <w:spacing w:after="100" w:before="30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[Cidade], 3 de maio de 2026</w:t>
      </w:r>
    </w:p>
    <w:p>
      <w:r>
        <w:br w:type="page"/>
      </w:r>
    </w:p>
    <w:p>
      <w:pPr>
        <w:shd w:fill="7c3aed" w:val="solid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ASSINATURAS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6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Leandro Oliveira Menezes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Vendedor · CPF: _________________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40" w:before="6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_____________________________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Comprador · CPF: ________________</w:t>
      </w:r>
    </w:p>
    <w:p>
      <w:pPr>
        <w:spacing w:after="80" w:before="80"/>
      </w:pPr>
      <w:r>
        <w:t xml:space="preserve"/>
      </w:r>
    </w:p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TESTEMUNHAS</w:t>
      </w:r>
    </w:p>
    <w:p>
      <w:pPr>
        <w:spacing w:after="80" w:before="80"/>
      </w:pPr>
      <w:r>
        <w:t xml:space="preserve"/>
      </w:r>
    </w:p>
    <w:p>
      <w:pPr>
        <w:spacing w:after="40" w:before="6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___________________________________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CPF: ____________________________</w:t>
      </w:r>
    </w:p>
    <w:p>
      <w:pPr>
        <w:spacing w:after="80" w:before="80"/>
      </w:pPr>
      <w:r>
        <w:t xml:space="preserve"/>
      </w:r>
    </w:p>
    <w:p>
      <w:pPr>
        <w:spacing w:after="40" w:before="6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_______________________________________________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___________________________________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CPF: ____________________________</w:t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Documento gerado em 3 de maio de 2026 · Ateliê de Beleza · Valor: R$ 5.000,00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2026-05-03T03:54:30.220Z</dcterms:created>
  <dcterms:modified xsi:type="dcterms:W3CDTF">2026-05-03T03:54:30.220Z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