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165CCC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REUTILIZAÇÃO DA FONTE DE ALIMENTAÇÃO ATX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35745F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Fev</w:t>
      </w:r>
      <w:r w:rsidR="004E194C">
        <w:rPr>
          <w:rFonts w:ascii="Times New Roman" w:hAnsi="Times New Roman" w:cs="Times New Roman"/>
          <w:sz w:val="24"/>
          <w:szCs w:val="24"/>
        </w:rPr>
        <w:t>/2017</w:t>
      </w:r>
    </w:p>
    <w:p w:rsidR="001F4C2D" w:rsidRDefault="00B12365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fonte chaveada para computador ATX substituiu a antiga fonte AT, sendo a mais comum hoje em dia</w:t>
      </w:r>
      <w:r w:rsidR="00105C6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É fácil encontrar uma fonte ATX “encostada” em casa ou em casas especializadas que vendem c</w:t>
      </w:r>
      <w:r w:rsidR="00A861E9">
        <w:rPr>
          <w:rFonts w:ascii="Times New Roman" w:hAnsi="Times New Roman" w:cs="Times New Roman"/>
          <w:sz w:val="24"/>
          <w:szCs w:val="24"/>
        </w:rPr>
        <w:t>omponentes eletrônicos usados. Porém</w:t>
      </w:r>
      <w:r>
        <w:rPr>
          <w:rFonts w:ascii="Times New Roman" w:hAnsi="Times New Roman" w:cs="Times New Roman"/>
          <w:sz w:val="24"/>
          <w:szCs w:val="24"/>
        </w:rPr>
        <w:t>, essa fonte pode ser reaproveitada para diversos projetos, principalmente de eletrônica digital, além de ser uma ótima opção de fonte de bancada.</w:t>
      </w:r>
    </w:p>
    <w:p w:rsidR="00B12365" w:rsidRDefault="00B12365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pinagem de uma fonte ATX é mostrada na figura abaixo:</w:t>
      </w:r>
    </w:p>
    <w:p w:rsidR="00B12365" w:rsidRDefault="00B12365" w:rsidP="00B12365">
      <w:pPr>
        <w:spacing w:after="0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373120" cy="2959100"/>
            <wp:effectExtent l="19050" t="0" r="0" b="0"/>
            <wp:docPr id="1" name="Imagem 1" descr="C:\DADOS\projeto\Fonte Simetrica Digital ATX\connector_atx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DOS\projeto\Fonte Simetrica Digital ATX\connector_atx_pino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12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365" w:rsidRDefault="00B12365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que estão presentes as mais comuns tensões de alimentação usada</w:t>
      </w:r>
      <w:r w:rsidR="00A861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em na maior port</w:t>
      </w:r>
      <w:r w:rsidR="00AF593D">
        <w:rPr>
          <w:rFonts w:ascii="Times New Roman" w:hAnsi="Times New Roman" w:cs="Times New Roman"/>
          <w:sz w:val="24"/>
          <w:szCs w:val="24"/>
        </w:rPr>
        <w:t>e dos projetos, além disso, já vem dis</w:t>
      </w:r>
      <w:r w:rsidR="00A861E9">
        <w:rPr>
          <w:rFonts w:ascii="Times New Roman" w:hAnsi="Times New Roman" w:cs="Times New Roman"/>
          <w:sz w:val="24"/>
          <w:szCs w:val="24"/>
        </w:rPr>
        <w:t>ponível com tensões diferenciais</w:t>
      </w:r>
      <w:r w:rsidR="00AF593D">
        <w:rPr>
          <w:rFonts w:ascii="Times New Roman" w:hAnsi="Times New Roman" w:cs="Times New Roman"/>
          <w:sz w:val="24"/>
          <w:szCs w:val="24"/>
        </w:rPr>
        <w:t>. A corrente das fonte</w:t>
      </w:r>
      <w:r w:rsidR="00A861E9">
        <w:rPr>
          <w:rFonts w:ascii="Times New Roman" w:hAnsi="Times New Roman" w:cs="Times New Roman"/>
          <w:sz w:val="24"/>
          <w:szCs w:val="24"/>
        </w:rPr>
        <w:t>s</w:t>
      </w:r>
      <w:r w:rsidR="00AF593D">
        <w:rPr>
          <w:rFonts w:ascii="Times New Roman" w:hAnsi="Times New Roman" w:cs="Times New Roman"/>
          <w:sz w:val="24"/>
          <w:szCs w:val="24"/>
        </w:rPr>
        <w:t xml:space="preserve"> mais comuns pode chegar a 7A. Em alguns modelos a potência de saída pode chegar aos </w:t>
      </w:r>
      <w:proofErr w:type="gramStart"/>
      <w:r w:rsidR="00AF593D">
        <w:rPr>
          <w:rFonts w:ascii="Times New Roman" w:hAnsi="Times New Roman" w:cs="Times New Roman"/>
          <w:sz w:val="24"/>
          <w:szCs w:val="24"/>
        </w:rPr>
        <w:t>800W</w:t>
      </w:r>
      <w:proofErr w:type="gramEnd"/>
      <w:r w:rsidR="00AF593D">
        <w:rPr>
          <w:rFonts w:ascii="Times New Roman" w:hAnsi="Times New Roman" w:cs="Times New Roman"/>
          <w:sz w:val="24"/>
          <w:szCs w:val="24"/>
        </w:rPr>
        <w:t xml:space="preserve">. É importante destacar ainda que a maioria </w:t>
      </w:r>
      <w:proofErr w:type="gramStart"/>
      <w:r w:rsidR="00AF593D">
        <w:rPr>
          <w:rFonts w:ascii="Times New Roman" w:hAnsi="Times New Roman" w:cs="Times New Roman"/>
          <w:sz w:val="24"/>
          <w:szCs w:val="24"/>
        </w:rPr>
        <w:t>possui</w:t>
      </w:r>
      <w:proofErr w:type="gramEnd"/>
      <w:r w:rsidR="00AF593D">
        <w:rPr>
          <w:rFonts w:ascii="Times New Roman" w:hAnsi="Times New Roman" w:cs="Times New Roman"/>
          <w:sz w:val="24"/>
          <w:szCs w:val="24"/>
        </w:rPr>
        <w:t xml:space="preserve"> proteção contra curto-circuito que desliga automaticamente a fonte.</w:t>
      </w:r>
    </w:p>
    <w:p w:rsidR="00AF593D" w:rsidRDefault="00AF593D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teste operacional ou adaptação aos projetos é muito simples, basta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jump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conector </w:t>
      </w:r>
      <w:r w:rsidR="0034020A">
        <w:rPr>
          <w:rFonts w:ascii="Times New Roman" w:hAnsi="Times New Roman" w:cs="Times New Roman"/>
          <w:sz w:val="24"/>
          <w:szCs w:val="24"/>
        </w:rPr>
        <w:t>no pino PS_ON# (fio verde) para um pino de terra (fio preto). Com isso a fonte será ligada.</w:t>
      </w:r>
    </w:p>
    <w:p w:rsidR="0034020A" w:rsidRDefault="0034020A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Pela facilidade de obtenção e seu baixo custo, principalmente para fontes reaproveitadas de computadores, sua utilização em projetos ou bancada torna-se uma opção bastante interessante. </w:t>
      </w:r>
    </w:p>
    <w:p w:rsidR="00B12365" w:rsidRDefault="00B12365" w:rsidP="008D3730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sectPr w:rsidR="00B12365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0546C6E"/>
    <w:multiLevelType w:val="hybridMultilevel"/>
    <w:tmpl w:val="A2DE9E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34A58"/>
    <w:rsid w:val="00105C64"/>
    <w:rsid w:val="00116D56"/>
    <w:rsid w:val="00165CCC"/>
    <w:rsid w:val="001F4C2D"/>
    <w:rsid w:val="002E4179"/>
    <w:rsid w:val="00333641"/>
    <w:rsid w:val="0034020A"/>
    <w:rsid w:val="0035745F"/>
    <w:rsid w:val="004E194C"/>
    <w:rsid w:val="006162D8"/>
    <w:rsid w:val="006C14A1"/>
    <w:rsid w:val="007B3F02"/>
    <w:rsid w:val="008D3730"/>
    <w:rsid w:val="00913818"/>
    <w:rsid w:val="0093512B"/>
    <w:rsid w:val="00A861E9"/>
    <w:rsid w:val="00AF593D"/>
    <w:rsid w:val="00B12365"/>
    <w:rsid w:val="00D22103"/>
    <w:rsid w:val="00E34AB2"/>
    <w:rsid w:val="00EF0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12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3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5</cp:revision>
  <dcterms:created xsi:type="dcterms:W3CDTF">2017-02-19T20:02:00Z</dcterms:created>
  <dcterms:modified xsi:type="dcterms:W3CDTF">2017-02-19T20:29:00Z</dcterms:modified>
</cp:coreProperties>
</file>