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9024" w14:textId="77777777" w:rsidR="00177A00" w:rsidRPr="00177A00" w:rsidRDefault="00177A00" w:rsidP="00177A00">
      <w:pPr>
        <w:rPr>
          <w:b/>
          <w:bCs/>
          <w:lang w:val="es-CL"/>
        </w:rPr>
      </w:pPr>
      <w:r w:rsidRPr="00177A00">
        <w:rPr>
          <w:b/>
          <w:bCs/>
          <w:lang w:val="es-CL"/>
        </w:rPr>
        <w:t xml:space="preserve">Verificación: Uso de </w:t>
      </w:r>
      <w:proofErr w:type="spellStart"/>
      <w:r w:rsidRPr="00177A00">
        <w:rPr>
          <w:b/>
          <w:bCs/>
          <w:lang w:val="es-CL"/>
        </w:rPr>
        <w:t>joins</w:t>
      </w:r>
      <w:proofErr w:type="spellEnd"/>
      <w:r w:rsidRPr="00177A00">
        <w:rPr>
          <w:b/>
          <w:bCs/>
          <w:lang w:val="es-CL"/>
        </w:rPr>
        <w:t xml:space="preserve"> y selección de métricas en análisis de datos</w:t>
      </w:r>
    </w:p>
    <w:p w14:paraId="24EB8793" w14:textId="77777777" w:rsidR="00177A00" w:rsidRPr="00177A00" w:rsidRDefault="00177A00" w:rsidP="00177A00">
      <w:pPr>
        <w:rPr>
          <w:lang w:val="es-CL"/>
        </w:rPr>
      </w:pPr>
      <w:r w:rsidRPr="00177A00">
        <w:rPr>
          <w:lang w:val="es-CL"/>
        </w:rPr>
        <w:t xml:space="preserve">Cuando se desea </w:t>
      </w:r>
      <w:r w:rsidRPr="00177A00">
        <w:rPr>
          <w:b/>
          <w:bCs/>
          <w:lang w:val="es-CL"/>
        </w:rPr>
        <w:t>mantener todos los registros de una tabla principal</w:t>
      </w:r>
      <w:r w:rsidRPr="00177A00">
        <w:rPr>
          <w:lang w:val="es-CL"/>
        </w:rPr>
        <w:t xml:space="preserve"> al combinarla con otra tabla, se utiliza un </w:t>
      </w:r>
      <w:r w:rsidRPr="00177A00">
        <w:rPr>
          <w:b/>
          <w:bCs/>
          <w:lang w:val="es-CL"/>
        </w:rPr>
        <w:t>LEFT JOIN (o LEFT OUTER JOIN)</w:t>
      </w:r>
      <w:r w:rsidRPr="00177A00">
        <w:rPr>
          <w:lang w:val="es-CL"/>
        </w:rPr>
        <w:t xml:space="preserve">. Este tipo de </w:t>
      </w:r>
      <w:proofErr w:type="spellStart"/>
      <w:r w:rsidRPr="00177A00">
        <w:rPr>
          <w:lang w:val="es-CL"/>
        </w:rPr>
        <w:t>join</w:t>
      </w:r>
      <w:proofErr w:type="spellEnd"/>
      <w:r w:rsidRPr="00177A00">
        <w:rPr>
          <w:lang w:val="es-CL"/>
        </w:rPr>
        <w:t xml:space="preserve"> conserva todos los registros de la tabla principal (la ubicada a la izquierda de la consulta), incluso si no existe una coincidencia en la tabla secundaria, asignando valores nulos cuando no hay correspondencia. Esto es especialmente útil cuando la tabla principal contiene información clave que no debe perderse durante el análisis.</w:t>
      </w:r>
    </w:p>
    <w:p w14:paraId="7ABCEBB7" w14:textId="77777777" w:rsidR="00177A00" w:rsidRPr="00177A00" w:rsidRDefault="00177A00" w:rsidP="00177A00">
      <w:pPr>
        <w:rPr>
          <w:lang w:val="es-CL"/>
        </w:rPr>
      </w:pPr>
      <w:r w:rsidRPr="00177A00">
        <w:rPr>
          <w:lang w:val="es-CL"/>
        </w:rPr>
        <w:t xml:space="preserve">La elección de </w:t>
      </w:r>
      <w:r w:rsidRPr="00177A00">
        <w:rPr>
          <w:b/>
          <w:bCs/>
          <w:lang w:val="es-CL"/>
        </w:rPr>
        <w:t>qué métricas calcular</w:t>
      </w:r>
      <w:r w:rsidRPr="00177A00">
        <w:rPr>
          <w:lang w:val="es-CL"/>
        </w:rPr>
        <w:t xml:space="preserve"> depende directamente del </w:t>
      </w:r>
      <w:r w:rsidRPr="00177A00">
        <w:rPr>
          <w:b/>
          <w:bCs/>
          <w:lang w:val="es-CL"/>
        </w:rPr>
        <w:t>objetivo del análisis</w:t>
      </w:r>
      <w:r w:rsidRPr="00177A00">
        <w:rPr>
          <w:lang w:val="es-CL"/>
        </w:rPr>
        <w:t xml:space="preserve"> y del tipo de preguntas que se quieran responder. Para análisis descriptivos, se suelen calcular métricas como totales, promedios, conteos y porcentajes. En análisis de rendimiento, se priorizan métricas como tasas de crecimiento, ratios o indicadores de eficiencia. En contextos de negocio, las métricas deben estar alineadas con los objetivos estratégicos, como ingresos, conversión o retención. En general, una métrica es relevante si ayuda a medir el fenómeno de interés y a tomar decisiones informadas.</w:t>
      </w:r>
    </w:p>
    <w:p w14:paraId="75EB86DD" w14:textId="77777777" w:rsidR="002D6D25" w:rsidRDefault="002D6D25"/>
    <w:sectPr w:rsidR="002D6D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196"/>
    <w:rsid w:val="00177A00"/>
    <w:rsid w:val="002D6D25"/>
    <w:rsid w:val="002F15E4"/>
    <w:rsid w:val="003155AB"/>
    <w:rsid w:val="00452F85"/>
    <w:rsid w:val="00982FC0"/>
    <w:rsid w:val="00A04196"/>
    <w:rsid w:val="00B2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58BFC-5575-4F5F-AFAC-55BA522D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4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4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41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41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41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41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41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41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41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41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41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41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41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41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41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41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41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4196"/>
    <w:rPr>
      <w:rFonts w:eastAsiaTheme="majorEastAsia" w:cstheme="majorBidi"/>
      <w:color w:val="272727" w:themeColor="text1" w:themeTint="D8"/>
    </w:rPr>
  </w:style>
  <w:style w:type="paragraph" w:styleId="Ttulo">
    <w:name w:val="Title"/>
    <w:basedOn w:val="Normal"/>
    <w:next w:val="Normal"/>
    <w:link w:val="TtuloCar"/>
    <w:uiPriority w:val="10"/>
    <w:qFormat/>
    <w:rsid w:val="00A0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41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41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41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4196"/>
    <w:pPr>
      <w:spacing w:before="160"/>
      <w:jc w:val="center"/>
    </w:pPr>
    <w:rPr>
      <w:i/>
      <w:iCs/>
      <w:color w:val="404040" w:themeColor="text1" w:themeTint="BF"/>
    </w:rPr>
  </w:style>
  <w:style w:type="character" w:customStyle="1" w:styleId="CitaCar">
    <w:name w:val="Cita Car"/>
    <w:basedOn w:val="Fuentedeprrafopredeter"/>
    <w:link w:val="Cita"/>
    <w:uiPriority w:val="29"/>
    <w:rsid w:val="00A04196"/>
    <w:rPr>
      <w:i/>
      <w:iCs/>
      <w:color w:val="404040" w:themeColor="text1" w:themeTint="BF"/>
    </w:rPr>
  </w:style>
  <w:style w:type="paragraph" w:styleId="Prrafodelista">
    <w:name w:val="List Paragraph"/>
    <w:basedOn w:val="Normal"/>
    <w:uiPriority w:val="34"/>
    <w:qFormat/>
    <w:rsid w:val="00A04196"/>
    <w:pPr>
      <w:ind w:left="720"/>
      <w:contextualSpacing/>
    </w:pPr>
  </w:style>
  <w:style w:type="character" w:styleId="nfasisintenso">
    <w:name w:val="Intense Emphasis"/>
    <w:basedOn w:val="Fuentedeprrafopredeter"/>
    <w:uiPriority w:val="21"/>
    <w:qFormat/>
    <w:rsid w:val="00A04196"/>
    <w:rPr>
      <w:i/>
      <w:iCs/>
      <w:color w:val="0F4761" w:themeColor="accent1" w:themeShade="BF"/>
    </w:rPr>
  </w:style>
  <w:style w:type="paragraph" w:styleId="Citadestacada">
    <w:name w:val="Intense Quote"/>
    <w:basedOn w:val="Normal"/>
    <w:next w:val="Normal"/>
    <w:link w:val="CitadestacadaCar"/>
    <w:uiPriority w:val="30"/>
    <w:qFormat/>
    <w:rsid w:val="00A04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4196"/>
    <w:rPr>
      <w:i/>
      <w:iCs/>
      <w:color w:val="0F4761" w:themeColor="accent1" w:themeShade="BF"/>
    </w:rPr>
  </w:style>
  <w:style w:type="character" w:styleId="Referenciaintensa">
    <w:name w:val="Intense Reference"/>
    <w:basedOn w:val="Fuentedeprrafopredeter"/>
    <w:uiPriority w:val="32"/>
    <w:qFormat/>
    <w:rsid w:val="00A04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982</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Araya Mena</dc:creator>
  <cp:keywords/>
  <dc:description/>
  <cp:lastModifiedBy>Leandro Araya Mena</cp:lastModifiedBy>
  <cp:revision>2</cp:revision>
  <dcterms:created xsi:type="dcterms:W3CDTF">2026-01-09T00:19:00Z</dcterms:created>
  <dcterms:modified xsi:type="dcterms:W3CDTF">2026-01-09T00:19:00Z</dcterms:modified>
</cp:coreProperties>
</file>