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E9DBF" w14:textId="538D3717" w:rsidR="002D6D25" w:rsidRPr="00E1246F" w:rsidRDefault="00E1246F">
      <w:pPr>
        <w:rPr>
          <w:lang w:val="es-MX"/>
        </w:rPr>
      </w:pPr>
      <w:r>
        <w:rPr>
          <w:lang w:val="es-MX"/>
        </w:rPr>
        <w:t>Verificacion:</w:t>
      </w:r>
      <w:r>
        <w:rPr>
          <w:lang w:val="es-MX"/>
        </w:rPr>
        <w:br/>
      </w:r>
      <w:r>
        <w:rPr>
          <w:lang w:val="es-MX"/>
        </w:rPr>
        <w:br/>
      </w:r>
      <w:r w:rsidRPr="00E1246F">
        <w:t>Para facilitar el debugging en un pipeline ETL, los logs deberían incluir información clara sobre cada etapa del proceso, como inicio y fin de la ejecución, cantidad de registros procesados, detalles de errores o excepciones (tipo de error, mensaje, traza de la pila) y tiempos de ejecución de cada etapa. También es útil registrar datos clave de entrada o indicadores que permitan reproducir el fallo. Respecto a decidir entre continuar con errores parciales o detener el pipeline, depende de la criticidad de los datos: si los errores afectan información esencial para etapas posteriores, conviene detener la ejecución y alertar al equipo; si los errores son aislados o no comprometen el resultado final, se puede continuar registrando los incidentes y procesando los datos válidos para no interrumpir todo el flujo. Esto permite un balance entre resiliencia del pipeline y confiabilidad de los resultados.</w:t>
      </w:r>
    </w:p>
    <w:sectPr w:rsidR="002D6D25" w:rsidRPr="00E124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9A1"/>
    <w:rsid w:val="002D6D25"/>
    <w:rsid w:val="002F15E4"/>
    <w:rsid w:val="00452F85"/>
    <w:rsid w:val="004E180E"/>
    <w:rsid w:val="008579A1"/>
    <w:rsid w:val="00982FC0"/>
    <w:rsid w:val="00B23BBA"/>
    <w:rsid w:val="00E12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9B469"/>
  <w15:chartTrackingRefBased/>
  <w15:docId w15:val="{02959654-B085-470A-9973-0FDB4D0BE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7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7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7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7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7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7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7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7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7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7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7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7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79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79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79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79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79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79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7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7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7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7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7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79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79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79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7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79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79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782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Araya Mena</dc:creator>
  <cp:keywords/>
  <dc:description/>
  <cp:lastModifiedBy>Leandro Araya Mena</cp:lastModifiedBy>
  <cp:revision>2</cp:revision>
  <dcterms:created xsi:type="dcterms:W3CDTF">2026-01-09T05:30:00Z</dcterms:created>
  <dcterms:modified xsi:type="dcterms:W3CDTF">2026-01-09T05:30:00Z</dcterms:modified>
</cp:coreProperties>
</file>