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Sugestão para a sintonia do PA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Dado os KIT’s EVB abaixo (freescale):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500050"/>
          <w:sz w:val="19"/>
          <w:szCs w:val="19"/>
          <w:highlight w:val="white"/>
        </w:rPr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  <w:rtl w:val="0"/>
        </w:rPr>
        <w:t xml:space="preserve">AFT05MS031N — 136–174 MHz Mobile Radio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500050"/>
          <w:sz w:val="19"/>
          <w:szCs w:val="19"/>
          <w:highlight w:val="white"/>
        </w:rPr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  <w:rtl w:val="0"/>
        </w:rPr>
        <w:t xml:space="preserve">AFT05MS031N — 380–450 MHz Mobile Radio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NOTA</w:t>
      </w:r>
      <w:r w:rsidDel="00000000" w:rsidR="00000000" w:rsidRPr="00000000">
        <w:rPr>
          <w:rtl w:val="0"/>
        </w:rPr>
        <w:t xml:space="preserve">: Faixa de frequência desejada para a operação do módulo EVB no projeto de 250MHz está situada entre as faixas dos dois módulos apresentados acima: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Faixa desejada: 248 - 270 MHz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Comparar os layouts dos  KIT’s EVB: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500050"/>
          <w:sz w:val="19"/>
          <w:szCs w:val="19"/>
          <w:highlight w:val="white"/>
          <w:u w:val="none"/>
        </w:rPr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  <w:rtl w:val="0"/>
        </w:rPr>
        <w:t xml:space="preserve">EVB - AFT05MS031N — 136–174 MHz Mobile Radio: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3870488" cy="231439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0488" cy="2314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176838" cy="315267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152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500050"/>
          <w:sz w:val="19"/>
          <w:szCs w:val="19"/>
          <w:highlight w:val="white"/>
        </w:rPr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  <w:rtl w:val="0"/>
        </w:rPr>
        <w:t xml:space="preserve">EVB - AFT05MS031N — 380–450 MHz Mobile Radio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4032413" cy="237019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2413" cy="2370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193870" cy="335756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870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color w:val="50005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NOTA</w:t>
      </w:r>
      <w:r w:rsidDel="00000000" w:rsidR="00000000" w:rsidRPr="00000000">
        <w:rPr>
          <w:rtl w:val="0"/>
        </w:rPr>
        <w:t xml:space="preserve">: Como a faixa de frequências desejada (248 - 270 MHz) está entre as faixas demonstradas dos KIT’s EVB acima e os Kit’s tem, praticamente, o mesmo layout, supõe-se que,  a sintonia entre as faixas de frequência dos dois módulos seja possível com valores de reatâncias intermediárias.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u w:val="single"/>
          <w:rtl w:val="0"/>
        </w:rPr>
        <w:t xml:space="preserve">Comparar valores dos componentes dos  KIT’s EVB: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center"/>
        <w:rPr>
          <w:b w:val="1"/>
          <w:color w:val="500050"/>
          <w:sz w:val="19"/>
          <w:szCs w:val="19"/>
          <w:highlight w:val="white"/>
          <w:u w:val="none"/>
        </w:rPr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  <w:rtl w:val="0"/>
        </w:rPr>
        <w:t xml:space="preserve">EVB - AFT05MS031N — 136–174 MHz Mobile Radio</w:t>
      </w: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</w:rPr>
        <w:drawing>
          <wp:inline distB="114300" distT="114300" distL="114300" distR="114300">
            <wp:extent cx="4956338" cy="262611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338" cy="2626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4700588" cy="315587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155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500050"/>
          <w:sz w:val="19"/>
          <w:szCs w:val="19"/>
          <w:highlight w:val="white"/>
        </w:rPr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  <w:rtl w:val="0"/>
        </w:rPr>
        <w:t xml:space="preserve">EVB - AFT05MS031N — 380–450 MHz Mobile Radio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jc w:val="cente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500050"/>
          <w:sz w:val="19"/>
          <w:szCs w:val="19"/>
          <w:highlight w:val="white"/>
        </w:rPr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  <w:rtl w:val="0"/>
        </w:rPr>
        <w:t xml:space="preserve">Sobreposição de circuitos: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</w:rPr>
        <w:drawing>
          <wp:inline distB="114300" distT="114300" distL="114300" distR="114300">
            <wp:extent cx="5731200" cy="3086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sz w:val="19"/>
          <w:szCs w:val="1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9"/>
          <w:szCs w:val="19"/>
          <w:highlight w:val="white"/>
          <w:rtl w:val="0"/>
        </w:rPr>
        <w:t xml:space="preserve">→ Esta sobreposição foi realizada para uma mais fácil visualização dos componentes utilizados nos dois módulos.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sz w:val="19"/>
          <w:szCs w:val="1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9"/>
          <w:szCs w:val="19"/>
          <w:highlight w:val="white"/>
          <w:rtl w:val="0"/>
        </w:rPr>
        <w:t xml:space="preserve">→ A sugestão de casamento para um módulo EVB de faixa de frequência  intermediária aos dois módulos apresentados neste texto é a de utilizar como ponto de partida reatâncias intermediárias de todos os componentes dos layout dos Módulos apresentados. Assim utilizando-se o Sweep do network Analyzer e simulações no ADS chegar ao melhor ponto de casamento do EVB para a faixa de frequencia desejada (</w:t>
      </w:r>
      <w:r w:rsidDel="00000000" w:rsidR="00000000" w:rsidRPr="00000000">
        <w:rPr>
          <w:rtl w:val="0"/>
        </w:rPr>
        <w:t xml:space="preserve">248 - 270 MHz).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  <w:color w:val="500050"/>
          <w:sz w:val="19"/>
          <w:szCs w:val="19"/>
          <w:highlight w:val="white"/>
        </w:rPr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  <w:rtl w:val="0"/>
        </w:rPr>
        <w:t xml:space="preserve">Compra KIT’s de componentes para a sintonia do PA 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500050"/>
          <w:sz w:val="19"/>
          <w:szCs w:val="19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color w:val="500050"/>
          <w:sz w:val="19"/>
          <w:szCs w:val="19"/>
          <w:highlight w:val="white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b w:val="1"/>
          <w:rtl w:val="0"/>
        </w:rPr>
        <w:t xml:space="preserve">FIM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Leandro Souza Silva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GTRE- Gerência de Tecnologias de Rádio Especializadas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VPPD- Vice Presidência de Pesquisa e Desenvolvimento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Tel.: + 55 19 3705 4245 (4165)  -  cel.: (Tim) +55 19 98401 2136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1155cc"/>
          <w:sz w:val="19"/>
          <w:szCs w:val="19"/>
          <w:highlight w:val="white"/>
          <w:u w:val="single"/>
        </w:rPr>
      </w:pPr>
      <w:r w:rsidDel="00000000" w:rsidR="00000000" w:rsidRPr="00000000">
        <w:fldChar w:fldCharType="begin"/>
        <w:instrText xml:space="preserve"> HYPERLINK "http://www.cpqd.com.br/" </w:instrText>
        <w:fldChar w:fldCharType="separate"/>
      </w:r>
      <w:r w:rsidDel="00000000" w:rsidR="00000000" w:rsidRPr="00000000">
        <w:rPr>
          <w:b w:val="1"/>
          <w:color w:val="1155cc"/>
          <w:sz w:val="19"/>
          <w:szCs w:val="19"/>
          <w:highlight w:val="white"/>
          <w:u w:val="single"/>
          <w:rtl w:val="0"/>
        </w:rPr>
        <w:t xml:space="preserve">http://www.cpqd.com.br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