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2B9D3" w14:textId="77777777" w:rsidR="00C00300" w:rsidRPr="00C00300" w:rsidRDefault="00C00300" w:rsidP="00C00300">
      <w:pPr>
        <w:jc w:val="right"/>
        <w:rPr>
          <w:rFonts w:ascii="Times New Roman" w:eastAsia="Calibri" w:hAnsi="Times New Roman" w:cs="Times New Roman"/>
          <w:color w:val="202124"/>
          <w:sz w:val="24"/>
          <w:szCs w:val="24"/>
        </w:rPr>
      </w:pPr>
      <w:r w:rsidRPr="00C00300">
        <w:rPr>
          <w:rFonts w:ascii="Times New Roman" w:eastAsia="Calibri" w:hAnsi="Times New Roman" w:cs="Times New Roman"/>
          <w:color w:val="0E101A"/>
          <w:sz w:val="24"/>
          <w:szCs w:val="24"/>
        </w:rPr>
        <w:t>Leanne Lacey – Byrne (</w:t>
      </w:r>
      <w:r w:rsidRPr="00C00300">
        <w:rPr>
          <w:rFonts w:ascii="Times New Roman" w:eastAsia="Calibri" w:hAnsi="Times New Roman" w:cs="Times New Roman"/>
          <w:color w:val="202124"/>
          <w:sz w:val="24"/>
          <w:szCs w:val="24"/>
        </w:rPr>
        <w:t>S19005337)</w:t>
      </w:r>
    </w:p>
    <w:p w14:paraId="75AFC28B" w14:textId="77777777" w:rsidR="00C00300" w:rsidRPr="00C00300" w:rsidRDefault="00C00300" w:rsidP="00C00300">
      <w:pPr>
        <w:jc w:val="right"/>
        <w:rPr>
          <w:rFonts w:ascii="Times New Roman" w:hAnsi="Times New Roman" w:cs="Times New Roman"/>
          <w:sz w:val="24"/>
          <w:szCs w:val="24"/>
        </w:rPr>
      </w:pPr>
      <w:r w:rsidRPr="00C00300">
        <w:rPr>
          <w:rFonts w:ascii="Times New Roman" w:eastAsia="Calibri" w:hAnsi="Times New Roman" w:cs="Times New Roman"/>
          <w:color w:val="0E101A"/>
          <w:sz w:val="24"/>
          <w:szCs w:val="24"/>
        </w:rPr>
        <w:t>s19005337@mail.glyndwr.ac.uk</w:t>
      </w:r>
    </w:p>
    <w:p w14:paraId="72C7481A" w14:textId="1D2DBAEE" w:rsidR="00C00300" w:rsidRPr="00C00300" w:rsidRDefault="00C00300" w:rsidP="00C00300">
      <w:pPr>
        <w:jc w:val="right"/>
        <w:rPr>
          <w:rFonts w:ascii="Times New Roman" w:eastAsia="Calibri" w:hAnsi="Times New Roman" w:cs="Times New Roman"/>
          <w:color w:val="0E101A"/>
          <w:sz w:val="24"/>
          <w:szCs w:val="24"/>
        </w:rPr>
      </w:pPr>
      <w:r w:rsidRPr="00C00300">
        <w:rPr>
          <w:rFonts w:ascii="Times New Roman" w:eastAsia="Calibri" w:hAnsi="Times New Roman" w:cs="Times New Roman"/>
          <w:color w:val="0E101A"/>
          <w:sz w:val="24"/>
          <w:szCs w:val="24"/>
        </w:rPr>
        <w:t>03 August 2020</w:t>
      </w:r>
    </w:p>
    <w:p w14:paraId="56DED2EF" w14:textId="228CF785" w:rsidR="00C00300" w:rsidRPr="00C00300" w:rsidRDefault="00C00300" w:rsidP="00C00300">
      <w:pPr>
        <w:shd w:val="clear" w:color="auto" w:fill="FFFFFF"/>
        <w:spacing w:after="0" w:line="240" w:lineRule="auto"/>
        <w:jc w:val="right"/>
        <w:outlineLvl w:val="0"/>
        <w:rPr>
          <w:rFonts w:ascii="Times New Roman" w:eastAsia="Times New Roman" w:hAnsi="Times New Roman" w:cs="Times New Roman"/>
          <w:color w:val="2D3B45"/>
          <w:kern w:val="36"/>
          <w:sz w:val="24"/>
          <w:szCs w:val="24"/>
          <w:lang w:eastAsia="en-GB"/>
        </w:rPr>
      </w:pPr>
      <w:r w:rsidRPr="00C00300">
        <w:rPr>
          <w:rFonts w:ascii="Times New Roman" w:eastAsia="Times New Roman" w:hAnsi="Times New Roman" w:cs="Times New Roman"/>
          <w:color w:val="2D3B45"/>
          <w:kern w:val="36"/>
          <w:sz w:val="24"/>
          <w:szCs w:val="24"/>
          <w:lang w:eastAsia="en-GB"/>
        </w:rPr>
        <w:t>5.5: Assessment 2 – Case study: Climate change and 'the 97%'</w:t>
      </w:r>
    </w:p>
    <w:p w14:paraId="15007EF6" w14:textId="4F136E72" w:rsidR="00C00300" w:rsidRDefault="00C00300" w:rsidP="00C00300">
      <w:pPr>
        <w:shd w:val="clear" w:color="auto" w:fill="FFFFFF"/>
        <w:spacing w:after="0" w:line="240" w:lineRule="auto"/>
        <w:jc w:val="right"/>
        <w:outlineLvl w:val="0"/>
        <w:rPr>
          <w:rFonts w:ascii="Times New Roman" w:eastAsia="Times New Roman" w:hAnsi="Times New Roman" w:cs="Times New Roman"/>
          <w:color w:val="2D3B45"/>
          <w:kern w:val="36"/>
          <w:sz w:val="28"/>
          <w:szCs w:val="28"/>
          <w:lang w:eastAsia="en-GB"/>
        </w:rPr>
      </w:pPr>
    </w:p>
    <w:p w14:paraId="3780E567" w14:textId="77777777" w:rsidR="00C00300" w:rsidRPr="00C00300" w:rsidRDefault="00C00300" w:rsidP="00C00300">
      <w:pPr>
        <w:shd w:val="clear" w:color="auto" w:fill="FFFFFF"/>
        <w:spacing w:after="0" w:line="240" w:lineRule="auto"/>
        <w:jc w:val="right"/>
        <w:outlineLvl w:val="0"/>
        <w:rPr>
          <w:rFonts w:ascii="Times New Roman" w:eastAsia="Times New Roman" w:hAnsi="Times New Roman" w:cs="Times New Roman"/>
          <w:color w:val="2D3B45"/>
          <w:kern w:val="36"/>
          <w:sz w:val="28"/>
          <w:szCs w:val="28"/>
          <w:lang w:eastAsia="en-GB"/>
        </w:rPr>
      </w:pPr>
    </w:p>
    <w:p w14:paraId="441267E2" w14:textId="77777777" w:rsidR="00C00300" w:rsidRDefault="00C00300" w:rsidP="00C00300">
      <w:pPr>
        <w:jc w:val="both"/>
        <w:rPr>
          <w:rFonts w:ascii="Times New Roman" w:hAnsi="Times New Roman" w:cs="Times New Roman"/>
          <w:sz w:val="24"/>
          <w:szCs w:val="24"/>
        </w:rPr>
      </w:pPr>
    </w:p>
    <w:p w14:paraId="5617DEEA" w14:textId="6412E61A" w:rsidR="00C00300" w:rsidRPr="00C00300" w:rsidRDefault="00C00300" w:rsidP="00C00300">
      <w:pPr>
        <w:spacing w:before="120" w:after="120"/>
        <w:jc w:val="both"/>
      </w:pPr>
      <w:r w:rsidRPr="00C00300">
        <w:t>The 97% consensus is a figure that has been widely published as the percentage of agreement amongst leading scientists that global warming is real and that humans are the cause. (</w:t>
      </w:r>
      <w:proofErr w:type="spellStart"/>
      <w:r w:rsidRPr="00C00300">
        <w:t>Anderegg</w:t>
      </w:r>
      <w:proofErr w:type="spellEnd"/>
      <w:r w:rsidRPr="00C00300">
        <w:t xml:space="preserve"> et al., 2010; Cook et al., 2013; Cook et al., 2016; Doran and Zimmerman, 2009; Oreskes, 2017).</w:t>
      </w:r>
    </w:p>
    <w:p w14:paraId="6CCF9231" w14:textId="77777777" w:rsidR="00C00300" w:rsidRPr="00C00300" w:rsidRDefault="00C00300" w:rsidP="00C00300">
      <w:pPr>
        <w:spacing w:before="120" w:after="120"/>
        <w:jc w:val="both"/>
      </w:pPr>
      <w:r w:rsidRPr="00C00300">
        <w:t> </w:t>
      </w:r>
    </w:p>
    <w:p w14:paraId="30C79DE0" w14:textId="0FD3C70D" w:rsidR="00C00300" w:rsidRPr="00C00300" w:rsidRDefault="00C00300" w:rsidP="00C00300">
      <w:pPr>
        <w:spacing w:before="120" w:after="120"/>
        <w:jc w:val="both"/>
      </w:pPr>
      <w:r w:rsidRPr="00C00300">
        <w:t>Groups such as Cook et al., discussed the consensus of humans being the cause of global warming with papers like, </w:t>
      </w:r>
      <w:hyperlink r:id="rId4" w:tgtFrame="_blank" w:history="1">
        <w:r w:rsidRPr="00C00300">
          <w:rPr>
            <w:rStyle w:val="Emphasis"/>
            <w:rFonts w:ascii="Times New Roman" w:hAnsi="Times New Roman" w:cs="Times New Roman"/>
            <w:color w:val="0E101A"/>
            <w:sz w:val="24"/>
            <w:szCs w:val="24"/>
          </w:rPr>
          <w:t>Quantifying the consensus on anthropogenic global warming</w:t>
        </w:r>
      </w:hyperlink>
      <w:r w:rsidRPr="00C00300">
        <w:t xml:space="preserve"> </w:t>
      </w:r>
      <w:hyperlink r:id="rId5" w:tgtFrame="_blank" w:history="1">
        <w:r w:rsidRPr="00C00300">
          <w:rPr>
            <w:rStyle w:val="Emphasis"/>
            <w:rFonts w:ascii="Times New Roman" w:hAnsi="Times New Roman" w:cs="Times New Roman"/>
            <w:color w:val="0E101A"/>
            <w:sz w:val="24"/>
            <w:szCs w:val="24"/>
          </w:rPr>
          <w:t>in the scientific literature</w:t>
        </w:r>
      </w:hyperlink>
      <w:r w:rsidRPr="00C00300">
        <w:t>, which has since gone on to be downloaded 1 million times (Cook, 2019). In</w:t>
      </w:r>
      <w:r w:rsidRPr="00C00300">
        <w:t xml:space="preserve"> </w:t>
      </w:r>
      <w:r w:rsidRPr="00C00300">
        <w:t>this</w:t>
      </w:r>
      <w:r w:rsidRPr="00C00300">
        <w:t xml:space="preserve"> </w:t>
      </w:r>
      <w:r w:rsidRPr="00C00300">
        <w:t>piece, the authors analysed 11944 papers that had been published between 1191 –</w:t>
      </w:r>
      <w:r w:rsidRPr="00C00300">
        <w:t xml:space="preserve"> </w:t>
      </w:r>
      <w:r w:rsidRPr="00C00300">
        <w:t>2011. Looking at the consensus on anthropogenic global warming and found that</w:t>
      </w:r>
      <w:r w:rsidRPr="00C00300">
        <w:t xml:space="preserve"> </w:t>
      </w:r>
      <w:r w:rsidRPr="00C00300">
        <w:t>of 11944 papers discussing the topic, 97% of the papers agreed that humans are</w:t>
      </w:r>
      <w:r w:rsidRPr="00C00300">
        <w:t xml:space="preserve"> </w:t>
      </w:r>
      <w:r w:rsidRPr="00C00300">
        <w:t>causing global warming. They then asked the authors of these papers to carry</w:t>
      </w:r>
      <w:r w:rsidRPr="00C00300">
        <w:t xml:space="preserve"> </w:t>
      </w:r>
      <w:r w:rsidRPr="00C00300">
        <w:t xml:space="preserve">out </w:t>
      </w:r>
      <w:proofErr w:type="spellStart"/>
      <w:proofErr w:type="gramStart"/>
      <w:r w:rsidRPr="00C00300">
        <w:t>there</w:t>
      </w:r>
      <w:proofErr w:type="gramEnd"/>
      <w:r w:rsidRPr="00C00300">
        <w:t xml:space="preserve"> own</w:t>
      </w:r>
      <w:proofErr w:type="spellEnd"/>
      <w:r w:rsidRPr="00C00300">
        <w:t xml:space="preserve"> analysis of the papers they wrote under the same criteria they</w:t>
      </w:r>
      <w:r>
        <w:t xml:space="preserve"> </w:t>
      </w:r>
      <w:r w:rsidRPr="00C00300">
        <w:t>had used. A consensus of 97.2% was established by the 1200 authors who</w:t>
      </w:r>
      <w:r w:rsidRPr="00C00300">
        <w:t xml:space="preserve"> </w:t>
      </w:r>
      <w:r w:rsidRPr="00C00300">
        <w:t>responded in the reflection of the nature of their papers (Cook et al. 2013).</w:t>
      </w:r>
    </w:p>
    <w:p w14:paraId="75006B38" w14:textId="5E0B48B7" w:rsidR="00C00300" w:rsidRPr="00C00300" w:rsidRDefault="00C00300" w:rsidP="00C00300">
      <w:pPr>
        <w:spacing w:before="120" w:after="120"/>
        <w:jc w:val="both"/>
      </w:pPr>
    </w:p>
    <w:p w14:paraId="0F2B338F" w14:textId="4C66425C" w:rsidR="00C00300" w:rsidRPr="00C00300" w:rsidRDefault="00C00300" w:rsidP="00C00300">
      <w:pPr>
        <w:spacing w:before="120" w:after="120"/>
        <w:jc w:val="both"/>
      </w:pPr>
      <w:r w:rsidRPr="00C00300">
        <w:t>Oreskes</w:t>
      </w:r>
      <w:r w:rsidRPr="00C00300">
        <w:t xml:space="preserve"> </w:t>
      </w:r>
      <w:r w:rsidRPr="00C00300">
        <w:t>published a paper in 2004, where 928 papers were compared and of these 928,</w:t>
      </w:r>
      <w:r w:rsidRPr="00C00300">
        <w:t xml:space="preserve"> </w:t>
      </w:r>
      <w:r w:rsidRPr="00C00300">
        <w:t>Oreskes found there were no outright rejections to the consensus position that</w:t>
      </w:r>
      <w:r w:rsidRPr="00C00300">
        <w:t xml:space="preserve"> </w:t>
      </w:r>
      <w:r w:rsidRPr="00C00300">
        <w:t>global warming is caused by people (Oreskes 2004). Her results are one of the</w:t>
      </w:r>
      <w:r w:rsidRPr="00C00300">
        <w:t xml:space="preserve"> </w:t>
      </w:r>
      <w:r w:rsidRPr="00C00300">
        <w:t>papers supporting the 97% consensus. </w:t>
      </w:r>
    </w:p>
    <w:p w14:paraId="0765ADD3" w14:textId="51A91158" w:rsidR="00C00300" w:rsidRPr="00C00300" w:rsidRDefault="00C00300" w:rsidP="00C00300">
      <w:pPr>
        <w:spacing w:before="120" w:after="120"/>
        <w:jc w:val="both"/>
      </w:pPr>
    </w:p>
    <w:p w14:paraId="23100D2D" w14:textId="671C12A0" w:rsidR="00C00300" w:rsidRPr="00C00300" w:rsidRDefault="00C00300" w:rsidP="00C00300">
      <w:pPr>
        <w:spacing w:before="120" w:after="120"/>
        <w:jc w:val="both"/>
      </w:pPr>
      <w:r w:rsidRPr="00C00300">
        <w:t>Work</w:t>
      </w:r>
      <w:r w:rsidRPr="00C00300">
        <w:t xml:space="preserve"> </w:t>
      </w:r>
      <w:r w:rsidRPr="00C00300">
        <w:t>carried out by Doran &amp; Zimmerman in 2009 revealed an 82% agreement with the</w:t>
      </w:r>
      <w:r w:rsidRPr="00C00300">
        <w:t xml:space="preserve"> </w:t>
      </w:r>
      <w:r w:rsidRPr="00C00300">
        <w:t>question </w:t>
      </w:r>
      <w:r w:rsidRPr="00C00300">
        <w:rPr>
          <w:rStyle w:val="Emphasis"/>
          <w:rFonts w:ascii="Times New Roman" w:hAnsi="Times New Roman" w:cs="Times New Roman"/>
          <w:color w:val="0E101A"/>
          <w:sz w:val="24"/>
          <w:szCs w:val="24"/>
        </w:rPr>
        <w:t>"Do you</w:t>
      </w:r>
      <w:r w:rsidRPr="00C00300">
        <w:t xml:space="preserve"> </w:t>
      </w:r>
      <w:r w:rsidRPr="00C00300">
        <w:rPr>
          <w:rStyle w:val="Emphasis"/>
          <w:rFonts w:ascii="Times New Roman" w:hAnsi="Times New Roman" w:cs="Times New Roman"/>
          <w:color w:val="0E101A"/>
          <w:sz w:val="24"/>
          <w:szCs w:val="24"/>
        </w:rPr>
        <w:t>think human activity is a significant contributing factor in changing mean</w:t>
      </w:r>
      <w:r w:rsidRPr="00C00300">
        <w:t xml:space="preserve"> </w:t>
      </w:r>
      <w:r w:rsidRPr="00C00300">
        <w:rPr>
          <w:rStyle w:val="Emphasis"/>
          <w:rFonts w:ascii="Times New Roman" w:hAnsi="Times New Roman" w:cs="Times New Roman"/>
          <w:color w:val="0E101A"/>
          <w:sz w:val="24"/>
          <w:szCs w:val="24"/>
        </w:rPr>
        <w:t>global temperatures?</w:t>
      </w:r>
      <w:r w:rsidRPr="00C00300">
        <w:rPr>
          <w:rStyle w:val="Emphasis"/>
          <w:rFonts w:ascii="Times New Roman" w:hAnsi="Times New Roman" w:cs="Times New Roman"/>
          <w:b/>
          <w:bCs/>
          <w:color w:val="0E101A"/>
          <w:sz w:val="24"/>
          <w:szCs w:val="24"/>
        </w:rPr>
        <w:t>"</w:t>
      </w:r>
      <w:r w:rsidRPr="00C00300">
        <w:t> (Doran &amp; Zimmerman, 2009). Perhaps not</w:t>
      </w:r>
      <w:r w:rsidRPr="00C00300">
        <w:t xml:space="preserve"> </w:t>
      </w:r>
      <w:r w:rsidRPr="00C00300">
        <w:t>surprisingly, as the level of specificity in profession increases, so too does</w:t>
      </w:r>
      <w:r w:rsidRPr="00C00300">
        <w:t xml:space="preserve"> </w:t>
      </w:r>
      <w:r w:rsidRPr="00C00300">
        <w:t>the consensus 97.5% of climatologists agree with the consensus, whereas only</w:t>
      </w:r>
      <w:r w:rsidRPr="00C00300">
        <w:t xml:space="preserve"> </w:t>
      </w:r>
      <w:r w:rsidRPr="00C00300">
        <w:t xml:space="preserve">77% of non-climatologist scientists agreed (Doran, 2009). In 2010 </w:t>
      </w:r>
      <w:proofErr w:type="spellStart"/>
      <w:r w:rsidRPr="00C00300">
        <w:t>Anderegg</w:t>
      </w:r>
      <w:proofErr w:type="spellEnd"/>
      <w:r w:rsidRPr="00C00300">
        <w:t xml:space="preserve"> et</w:t>
      </w:r>
      <w:r w:rsidRPr="00C00300">
        <w:t xml:space="preserve"> </w:t>
      </w:r>
      <w:r w:rsidRPr="00C00300">
        <w:t>al., solidified these findings by finding 97% – 98% of climate scientists</w:t>
      </w:r>
      <w:r w:rsidRPr="00C00300">
        <w:t xml:space="preserve"> </w:t>
      </w:r>
      <w:r w:rsidRPr="00C00300">
        <w:t>support the consensus (</w:t>
      </w:r>
      <w:proofErr w:type="spellStart"/>
      <w:r w:rsidRPr="00C00300">
        <w:t>Anderegg</w:t>
      </w:r>
      <w:proofErr w:type="spellEnd"/>
      <w:r w:rsidRPr="00C00300">
        <w:t xml:space="preserve"> et al., 2010).</w:t>
      </w:r>
    </w:p>
    <w:p w14:paraId="39D62E59" w14:textId="77777777" w:rsidR="00C00300" w:rsidRPr="00C00300" w:rsidRDefault="00C00300" w:rsidP="00C00300">
      <w:pPr>
        <w:spacing w:before="120" w:after="120"/>
        <w:jc w:val="both"/>
      </w:pPr>
      <w:r w:rsidRPr="00C00300">
        <w:t> </w:t>
      </w:r>
    </w:p>
    <w:p w14:paraId="1ACA100D" w14:textId="52042621" w:rsidR="00C00300" w:rsidRPr="00C00300" w:rsidRDefault="00C00300" w:rsidP="00C00300">
      <w:pPr>
        <w:spacing w:before="120" w:after="120"/>
        <w:jc w:val="both"/>
      </w:pPr>
      <w:r w:rsidRPr="00C00300">
        <w:t>According</w:t>
      </w:r>
      <w:r w:rsidRPr="00C00300">
        <w:t xml:space="preserve"> </w:t>
      </w:r>
      <w:r w:rsidRPr="00C00300">
        <w:t>to NASA, other leading bodies that have come out in support of the consensus,</w:t>
      </w:r>
      <w:r w:rsidRPr="00C00300">
        <w:t xml:space="preserve"> </w:t>
      </w:r>
      <w:r w:rsidRPr="00C00300">
        <w:t>including The American Medical Association, American Association for the</w:t>
      </w:r>
      <w:r>
        <w:t xml:space="preserve"> </w:t>
      </w:r>
      <w:r w:rsidRPr="00C00300">
        <w:t>Advancement of Science, American Chemical Association, American Geophysical</w:t>
      </w:r>
      <w:r>
        <w:t xml:space="preserve"> </w:t>
      </w:r>
      <w:r w:rsidRPr="00C00300">
        <w:t>Union, just to name a few (NASA, 2019). Also, countries have taken initiatives</w:t>
      </w:r>
      <w:r>
        <w:t xml:space="preserve"> </w:t>
      </w:r>
      <w:r w:rsidRPr="00C00300">
        <w:t>to tackle the problem, such as the Paris Agreement which outlined a promise to</w:t>
      </w:r>
      <w:r>
        <w:t xml:space="preserve"> </w:t>
      </w:r>
      <w:r w:rsidRPr="00C00300">
        <w:t>reduce emissions by a minimum of 55%, with 55 countries agreeing to the terms</w:t>
      </w:r>
      <w:r>
        <w:t xml:space="preserve"> </w:t>
      </w:r>
      <w:r w:rsidRPr="00C00300">
        <w:t>in 2016 (Paris Agreement, 2016). With this figure expanding to 189 parties in</w:t>
      </w:r>
      <w:r>
        <w:t xml:space="preserve"> </w:t>
      </w:r>
      <w:r w:rsidRPr="00C00300">
        <w:t>2017 that have agreed on the terms of the Paris Agreement (UNFCCC, 2017).</w:t>
      </w:r>
    </w:p>
    <w:p w14:paraId="54D67BBE" w14:textId="77777777" w:rsidR="00C00300" w:rsidRPr="00C00300" w:rsidRDefault="00C00300" w:rsidP="00C00300">
      <w:pPr>
        <w:spacing w:before="120" w:after="120"/>
        <w:jc w:val="both"/>
      </w:pPr>
      <w:r w:rsidRPr="00C00300">
        <w:t> </w:t>
      </w:r>
    </w:p>
    <w:p w14:paraId="0DA4ED18" w14:textId="5838F10A" w:rsidR="00C00300" w:rsidRPr="00C00300" w:rsidRDefault="00C00300" w:rsidP="00C00300">
      <w:pPr>
        <w:spacing w:before="120" w:after="120"/>
        <w:jc w:val="both"/>
      </w:pPr>
      <w:r w:rsidRPr="00C00300">
        <w:lastRenderedPageBreak/>
        <w:t>The</w:t>
      </w:r>
      <w:r w:rsidRPr="00C00300">
        <w:t xml:space="preserve"> </w:t>
      </w:r>
      <w:r w:rsidRPr="00C00300">
        <w:t>American Association for the Advancement of Science released a press release in</w:t>
      </w:r>
      <w:r w:rsidRPr="00C00300">
        <w:t xml:space="preserve"> </w:t>
      </w:r>
      <w:r w:rsidRPr="00C00300">
        <w:t>2009 and in it, they stated that “the scientific evidence is clear: global</w:t>
      </w:r>
      <w:r w:rsidRPr="00C00300">
        <w:t xml:space="preserve"> </w:t>
      </w:r>
      <w:r w:rsidRPr="00C00300">
        <w:t>climate change caused by human activities is occurring now, and it is a growing</w:t>
      </w:r>
      <w:r w:rsidRPr="00C00300">
        <w:t xml:space="preserve"> </w:t>
      </w:r>
      <w:r w:rsidRPr="00C00300">
        <w:t>threat to society.” (AAAS, 2019). On the 21st of October 2009, the American</w:t>
      </w:r>
      <w:r w:rsidRPr="00C00300">
        <w:t xml:space="preserve"> </w:t>
      </w:r>
      <w:r w:rsidRPr="00C00300">
        <w:t>Association for the advancement of science also signed a letter with 17 other</w:t>
      </w:r>
      <w:r w:rsidRPr="00C00300">
        <w:t xml:space="preserve"> </w:t>
      </w:r>
      <w:r w:rsidRPr="00C00300">
        <w:t>leading</w:t>
      </w:r>
      <w:r w:rsidRPr="00C00300">
        <w:t xml:space="preserve"> </w:t>
      </w:r>
      <w:r w:rsidRPr="00C00300">
        <w:t>organisations that was addressed to the US Senate and highlighted their</w:t>
      </w:r>
      <w:r w:rsidRPr="00C00300">
        <w:t xml:space="preserve"> </w:t>
      </w:r>
      <w:r w:rsidRPr="00C00300">
        <w:t>concerns and believe that global warming is indeed real, supported by science</w:t>
      </w:r>
      <w:r w:rsidRPr="00C00300">
        <w:t xml:space="preserve"> </w:t>
      </w:r>
      <w:r w:rsidRPr="00C00300">
        <w:t>and a threat to the population (Letter to Members of the U.S. Senate by AAAS</w:t>
      </w:r>
      <w:r w:rsidRPr="00C00300">
        <w:t xml:space="preserve"> </w:t>
      </w:r>
      <w:r w:rsidRPr="00C00300">
        <w:t>and 17 Other U.S. Scientific Organizations | American</w:t>
      </w:r>
      <w:r w:rsidRPr="00C00300">
        <w:t xml:space="preserve"> </w:t>
      </w:r>
      <w:r w:rsidRPr="00C00300">
        <w:t>Association for the</w:t>
      </w:r>
      <w:r w:rsidRPr="00C00300">
        <w:t xml:space="preserve"> </w:t>
      </w:r>
      <w:r w:rsidRPr="00C00300">
        <w:t>Advancement of Science, 2019).</w:t>
      </w:r>
    </w:p>
    <w:p w14:paraId="0B28699E" w14:textId="77777777" w:rsidR="00C00300" w:rsidRPr="00C00300" w:rsidRDefault="00C00300" w:rsidP="00C00300">
      <w:pPr>
        <w:spacing w:before="120" w:after="120"/>
        <w:jc w:val="both"/>
      </w:pPr>
      <w:r w:rsidRPr="00C00300">
        <w:t> </w:t>
      </w:r>
    </w:p>
    <w:p w14:paraId="0DBBCA35" w14:textId="349BC3F6" w:rsidR="00C00300" w:rsidRPr="00C00300" w:rsidRDefault="00C00300" w:rsidP="00C00300">
      <w:pPr>
        <w:spacing w:before="120" w:after="120"/>
        <w:jc w:val="both"/>
      </w:pPr>
      <w:r w:rsidRPr="00C00300">
        <w:t>Other</w:t>
      </w:r>
      <w:r w:rsidRPr="00C00300">
        <w:t xml:space="preserve"> </w:t>
      </w:r>
      <w:r w:rsidRPr="00C00300">
        <w:t>leading bodies such as the Intergovernmental Panel on Climate Change (IPCC)</w:t>
      </w:r>
      <w:r w:rsidRPr="00C00300">
        <w:t xml:space="preserve"> </w:t>
      </w:r>
      <w:r w:rsidRPr="00C00300">
        <w:t>have released many reports on climate change, they are currently in their sixth</w:t>
      </w:r>
      <w:r w:rsidRPr="00C00300">
        <w:t xml:space="preserve"> </w:t>
      </w:r>
      <w:r w:rsidRPr="00C00300">
        <w:t>assessment cycle, with the results of that report to be released in 2022. In</w:t>
      </w:r>
      <w:r w:rsidRPr="00C00300">
        <w:t xml:space="preserve"> </w:t>
      </w:r>
      <w:r w:rsidRPr="00C00300">
        <w:t>the last report published, the AR5, the IPCC state the report is the most</w:t>
      </w:r>
      <w:r w:rsidRPr="00C00300">
        <w:t xml:space="preserve"> </w:t>
      </w:r>
      <w:r w:rsidRPr="00C00300">
        <w:t>comprehensive report undertaken by the IPCC to date and in the Synthesis report</w:t>
      </w:r>
      <w:r w:rsidRPr="00C00300">
        <w:t xml:space="preserve"> </w:t>
      </w:r>
      <w:r w:rsidRPr="00C00300">
        <w:t>they state that human influence on climate change is clear and effects will b</w:t>
      </w:r>
      <w:r w:rsidRPr="00C00300">
        <w:t xml:space="preserve">e </w:t>
      </w:r>
      <w:r w:rsidRPr="00C00300">
        <w:t>widespread impacts on human and natural resources (IPCC, 2014). Other leading</w:t>
      </w:r>
      <w:r w:rsidRPr="00C00300">
        <w:t xml:space="preserve"> </w:t>
      </w:r>
      <w:r w:rsidRPr="00C00300">
        <w:t>bodies that agree with the statement that humans are causing global warming are</w:t>
      </w:r>
      <w:r w:rsidRPr="00C00300">
        <w:t xml:space="preserve"> </w:t>
      </w:r>
      <w:r w:rsidRPr="00C00300">
        <w:t>bodies such as the American Geophysical Union and The</w:t>
      </w:r>
      <w:r w:rsidRPr="00C00300">
        <w:t xml:space="preserve"> </w:t>
      </w:r>
      <w:r w:rsidRPr="00C00300">
        <w:t>American Meteorological</w:t>
      </w:r>
      <w:r w:rsidRPr="00C00300">
        <w:t xml:space="preserve"> </w:t>
      </w:r>
      <w:r w:rsidRPr="00C00300">
        <w:t>Society (NASA, 2019; Stenhouse et al., 2014).</w:t>
      </w:r>
    </w:p>
    <w:p w14:paraId="784900BB" w14:textId="77777777" w:rsidR="00C00300" w:rsidRPr="00C00300" w:rsidRDefault="00C00300" w:rsidP="00C00300">
      <w:pPr>
        <w:spacing w:before="120" w:after="120"/>
        <w:jc w:val="both"/>
      </w:pPr>
      <w:r w:rsidRPr="00C00300">
        <w:t> </w:t>
      </w:r>
    </w:p>
    <w:p w14:paraId="23AE0FF4" w14:textId="77777777" w:rsidR="00C00300" w:rsidRPr="00C00300" w:rsidRDefault="00C00300" w:rsidP="00C00300">
      <w:pPr>
        <w:spacing w:before="120" w:after="120"/>
        <w:jc w:val="both"/>
      </w:pPr>
      <w:r w:rsidRPr="00C00300">
        <w:t xml:space="preserve">The UK Government have also urged the discussion and action on global climate change and in 2009, released an executive summary to this tune (Great Britain. Department </w:t>
      </w:r>
      <w:proofErr w:type="gramStart"/>
      <w:r w:rsidRPr="00C00300">
        <w:t>Of</w:t>
      </w:r>
      <w:proofErr w:type="gramEnd"/>
      <w:r w:rsidRPr="00C00300">
        <w:t xml:space="preserve"> Energy And Climate Change, 2009)</w:t>
      </w:r>
    </w:p>
    <w:p w14:paraId="67A6CD98" w14:textId="77777777" w:rsidR="00C00300" w:rsidRPr="00C00300" w:rsidRDefault="00C00300" w:rsidP="00C00300">
      <w:pPr>
        <w:spacing w:before="120" w:after="120"/>
        <w:jc w:val="both"/>
      </w:pPr>
      <w:r w:rsidRPr="00C00300">
        <w:t> </w:t>
      </w:r>
    </w:p>
    <w:p w14:paraId="2F7315D8" w14:textId="77777777" w:rsidR="00C00300" w:rsidRPr="00C00300" w:rsidRDefault="00C00300" w:rsidP="00C00300">
      <w:pPr>
        <w:spacing w:before="120" w:after="120"/>
        <w:jc w:val="both"/>
      </w:pPr>
      <w:r w:rsidRPr="00C00300">
        <w:t>Considering</w:t>
      </w:r>
      <w:r w:rsidRPr="00C00300">
        <w:t xml:space="preserve"> </w:t>
      </w:r>
      <w:r w:rsidRPr="00C00300">
        <w:t>this, it’s alarming to think the message has not entirely reached the general</w:t>
      </w:r>
      <w:r w:rsidRPr="00C00300">
        <w:t xml:space="preserve"> </w:t>
      </w:r>
      <w:r w:rsidRPr="00C00300">
        <w:t>public, with their being the false perception that there is a disagreement</w:t>
      </w:r>
      <w:r w:rsidRPr="00C00300">
        <w:t xml:space="preserve"> </w:t>
      </w:r>
      <w:r w:rsidRPr="00C00300">
        <w:t>between the experts upon the consensus. (</w:t>
      </w:r>
      <w:proofErr w:type="spellStart"/>
      <w:r w:rsidRPr="00C00300">
        <w:t>Jessani</w:t>
      </w:r>
      <w:proofErr w:type="spellEnd"/>
      <w:r w:rsidRPr="00C00300">
        <w:t xml:space="preserve"> and Harris, 2018). With 60% of</w:t>
      </w:r>
      <w:r w:rsidRPr="00C00300">
        <w:t xml:space="preserve"> </w:t>
      </w:r>
      <w:r w:rsidRPr="00C00300">
        <w:t>the public believing the narrative (Nisbet and Myers </w:t>
      </w:r>
      <w:hyperlink r:id="rId6" w:anchor="erl460291bib15" w:tgtFrame="_blank" w:history="1">
        <w:r w:rsidRPr="00C00300">
          <w:rPr>
            <w:rStyle w:val="Hyperlink"/>
            <w:rFonts w:ascii="Times New Roman" w:hAnsi="Times New Roman" w:cs="Times New Roman"/>
            <w:color w:val="4A6EE0"/>
            <w:sz w:val="24"/>
            <w:szCs w:val="24"/>
          </w:rPr>
          <w:t>2007</w:t>
        </w:r>
      </w:hyperlink>
      <w:r w:rsidRPr="00C00300">
        <w:t>) and only 43% believing scientists believed global</w:t>
      </w:r>
      <w:r w:rsidRPr="00C00300">
        <w:t xml:space="preserve"> </w:t>
      </w:r>
      <w:r w:rsidRPr="00C00300">
        <w:t>warming was due to human activity (Pew, 2012; Doran and Zimmerman, 2009). In</w:t>
      </w:r>
      <w:r w:rsidRPr="00C00300">
        <w:t xml:space="preserve"> </w:t>
      </w:r>
      <w:r w:rsidRPr="00C00300">
        <w:t>addition, there is denial from many policy makers and a resistance to reduce carbon</w:t>
      </w:r>
      <w:r w:rsidRPr="00C00300">
        <w:t xml:space="preserve"> </w:t>
      </w:r>
      <w:r w:rsidRPr="00C00300">
        <w:t xml:space="preserve">emissions from these groups (Brownstein, 2010). It was postulated in 2008 by Jacques, Dunlap and Freeman, that over 92% of climate deniers were linked to conservative think tanks (CTTs) and they attribute climate denial to an elite driven, counter movement to purposely weaken the response to climate change (Jacques, Dunlap and Freeman, 2008). </w:t>
      </w:r>
      <w:r w:rsidRPr="00C00300">
        <w:t>C</w:t>
      </w:r>
      <w:r w:rsidRPr="00C00300">
        <w:t>onservative think tanks (CTTs) have had huge success in introduction scepticism against environmental climate change (</w:t>
      </w:r>
      <w:proofErr w:type="spellStart"/>
      <w:r w:rsidRPr="00C00300">
        <w:t>Antilla</w:t>
      </w:r>
      <w:proofErr w:type="spellEnd"/>
      <w:r w:rsidRPr="00C00300">
        <w:t> </w:t>
      </w:r>
      <w:hyperlink r:id="rId7" w:tgtFrame="_blank" w:history="1">
        <w:r w:rsidRPr="00C00300">
          <w:rPr>
            <w:rStyle w:val="Hyperlink"/>
            <w:rFonts w:ascii="Times New Roman" w:hAnsi="Times New Roman" w:cs="Times New Roman"/>
            <w:color w:val="4A6EE0"/>
            <w:sz w:val="24"/>
            <w:szCs w:val="24"/>
          </w:rPr>
          <w:t>2005</w:t>
        </w:r>
      </w:hyperlink>
      <w:r w:rsidRPr="00C00300">
        <w:t>; Boykoff and Boykoff </w:t>
      </w:r>
      <w:hyperlink r:id="rId8" w:tgtFrame="_blank" w:history="1">
        <w:r w:rsidRPr="00C00300">
          <w:rPr>
            <w:rStyle w:val="Hyperlink"/>
            <w:rFonts w:ascii="Times New Roman" w:hAnsi="Times New Roman" w:cs="Times New Roman"/>
            <w:color w:val="4A6EE0"/>
            <w:sz w:val="24"/>
            <w:szCs w:val="24"/>
          </w:rPr>
          <w:t>2004</w:t>
        </w:r>
      </w:hyperlink>
      <w:r w:rsidRPr="00C00300">
        <w:t xml:space="preserve">; </w:t>
      </w:r>
      <w:proofErr w:type="spellStart"/>
      <w:r w:rsidRPr="00C00300">
        <w:t>McCright</w:t>
      </w:r>
      <w:proofErr w:type="spellEnd"/>
      <w:r w:rsidRPr="00C00300">
        <w:t xml:space="preserve"> and Dunlap </w:t>
      </w:r>
      <w:hyperlink r:id="rId9" w:tgtFrame="_blank" w:history="1">
        <w:r w:rsidRPr="00C00300">
          <w:rPr>
            <w:rStyle w:val="Hyperlink"/>
            <w:rFonts w:ascii="Times New Roman" w:hAnsi="Times New Roman" w:cs="Times New Roman"/>
            <w:color w:val="4A6EE0"/>
            <w:sz w:val="24"/>
            <w:szCs w:val="24"/>
          </w:rPr>
          <w:t>2003</w:t>
        </w:r>
      </w:hyperlink>
      <w:r w:rsidRPr="00C00300">
        <w:t>; Mooney </w:t>
      </w:r>
      <w:hyperlink r:id="rId10" w:tgtFrame="_blank" w:history="1">
        <w:r w:rsidRPr="00C00300">
          <w:rPr>
            <w:rStyle w:val="Hyperlink"/>
            <w:rFonts w:ascii="Times New Roman" w:hAnsi="Times New Roman" w:cs="Times New Roman"/>
            <w:color w:val="4A6EE0"/>
            <w:sz w:val="24"/>
            <w:szCs w:val="24"/>
          </w:rPr>
          <w:t>2007</w:t>
        </w:r>
      </w:hyperlink>
      <w:r w:rsidRPr="00C00300">
        <w:t xml:space="preserve">) so perhaps </w:t>
      </w:r>
      <w:proofErr w:type="spellStart"/>
      <w:r w:rsidRPr="00C00300">
        <w:t>its</w:t>
      </w:r>
      <w:proofErr w:type="spellEnd"/>
      <w:r w:rsidRPr="00C00300">
        <w:t xml:space="preserve"> not a surprise that there’s a disconnect between the public opinion and that of the climatologist experts (Doran and Zimmerman, 2009)</w:t>
      </w:r>
      <w:r w:rsidRPr="00C00300">
        <w:t>.</w:t>
      </w:r>
    </w:p>
    <w:p w14:paraId="20B089A4" w14:textId="04379ABB" w:rsidR="00C00300" w:rsidRDefault="00C00300" w:rsidP="00C00300">
      <w:pPr>
        <w:spacing w:before="120" w:after="120"/>
        <w:jc w:val="both"/>
      </w:pPr>
      <w:r w:rsidRPr="00C00300">
        <w:rPr>
          <w:caps/>
        </w:rPr>
        <w:t>A</w:t>
      </w:r>
      <w:r w:rsidRPr="00C00300">
        <w:t xml:space="preserve">greement of the facts is an important factor in implementing measures that will assist the correct measures are considered to reduce global warming (Ding et al., 2011; Jacques, Dunlap and Freeman, 2008; </w:t>
      </w:r>
      <w:proofErr w:type="spellStart"/>
      <w:r w:rsidRPr="00C00300">
        <w:t>McCright</w:t>
      </w:r>
      <w:proofErr w:type="spellEnd"/>
      <w:r w:rsidRPr="00C00300">
        <w:t>, Dunlap and Xiao, 2013; Oreskes, 2017).</w:t>
      </w:r>
    </w:p>
    <w:p w14:paraId="6437AA22" w14:textId="4686CF04" w:rsidR="00C00300" w:rsidRDefault="00C00300" w:rsidP="00C00300">
      <w:pPr>
        <w:jc w:val="both"/>
        <w:rPr>
          <w:rFonts w:ascii="Times New Roman" w:hAnsi="Times New Roman" w:cs="Times New Roman"/>
          <w:sz w:val="24"/>
          <w:szCs w:val="24"/>
        </w:rPr>
      </w:pPr>
    </w:p>
    <w:p w14:paraId="3CC09F2D" w14:textId="4A87F0F9" w:rsidR="00C00300" w:rsidRDefault="00C00300" w:rsidP="00C00300">
      <w:pPr>
        <w:jc w:val="both"/>
        <w:rPr>
          <w:rFonts w:ascii="Times New Roman" w:hAnsi="Times New Roman" w:cs="Times New Roman"/>
          <w:sz w:val="24"/>
          <w:szCs w:val="24"/>
        </w:rPr>
      </w:pPr>
    </w:p>
    <w:p w14:paraId="5C346396" w14:textId="60DD573E" w:rsidR="00C00300" w:rsidRDefault="00C00300" w:rsidP="00C00300">
      <w:pPr>
        <w:jc w:val="both"/>
        <w:rPr>
          <w:rFonts w:ascii="Times New Roman" w:hAnsi="Times New Roman" w:cs="Times New Roman"/>
          <w:sz w:val="24"/>
          <w:szCs w:val="24"/>
        </w:rPr>
      </w:pPr>
    </w:p>
    <w:p w14:paraId="2668D8FD" w14:textId="77777777" w:rsidR="00C00300" w:rsidRDefault="00C00300" w:rsidP="00C00300">
      <w:pPr>
        <w:jc w:val="both"/>
        <w:rPr>
          <w:rFonts w:ascii="Times New Roman" w:hAnsi="Times New Roman" w:cs="Times New Roman"/>
          <w:sz w:val="24"/>
          <w:szCs w:val="24"/>
        </w:rPr>
      </w:pPr>
    </w:p>
    <w:p w14:paraId="5C300B78" w14:textId="77777777" w:rsidR="00C00300" w:rsidRDefault="00C00300" w:rsidP="00C00300">
      <w:pPr>
        <w:pStyle w:val="NormalWeb"/>
        <w:spacing w:before="0" w:beforeAutospacing="0" w:after="240" w:afterAutospacing="0" w:line="360" w:lineRule="atLeast"/>
        <w:rPr>
          <w:color w:val="000000"/>
          <w:sz w:val="36"/>
          <w:szCs w:val="36"/>
        </w:rPr>
      </w:pPr>
      <w:r>
        <w:rPr>
          <w:color w:val="000000"/>
          <w:sz w:val="36"/>
          <w:szCs w:val="36"/>
        </w:rPr>
        <w:lastRenderedPageBreak/>
        <w:t>Reference list</w:t>
      </w:r>
    </w:p>
    <w:p w14:paraId="3A34DF86" w14:textId="77777777" w:rsidR="00C00300" w:rsidRDefault="00C00300" w:rsidP="00C00300">
      <w:pPr>
        <w:pStyle w:val="NormalWeb"/>
        <w:spacing w:before="0" w:beforeAutospacing="0" w:after="240" w:afterAutospacing="0" w:line="360" w:lineRule="atLeast"/>
        <w:rPr>
          <w:color w:val="000000"/>
        </w:rPr>
      </w:pPr>
      <w:r>
        <w:rPr>
          <w:color w:val="000000"/>
        </w:rPr>
        <w:t>AAAS.org staff report (2009) </w:t>
      </w:r>
      <w:r>
        <w:rPr>
          <w:i/>
          <w:iCs/>
          <w:color w:val="000000"/>
        </w:rPr>
        <w:t>AAAS Reaffirms Statements on Climate Change and Integrity</w:t>
      </w:r>
      <w:r>
        <w:rPr>
          <w:color w:val="000000"/>
        </w:rPr>
        <w:t>. American Association for the Advancement of Science. Available online: https://www.aaas.org/news/aaas-reaffirms-statements-climate-change-and-integrity.</w:t>
      </w:r>
    </w:p>
    <w:p w14:paraId="196FE4DC" w14:textId="77777777" w:rsidR="00C00300" w:rsidRDefault="00C00300" w:rsidP="00C00300">
      <w:pPr>
        <w:pStyle w:val="NormalWeb"/>
        <w:spacing w:before="0" w:beforeAutospacing="0" w:after="240" w:afterAutospacing="0" w:line="360" w:lineRule="atLeast"/>
        <w:rPr>
          <w:color w:val="000000"/>
        </w:rPr>
      </w:pPr>
      <w:proofErr w:type="spellStart"/>
      <w:r>
        <w:rPr>
          <w:color w:val="000000"/>
        </w:rPr>
        <w:t>Anderegg</w:t>
      </w:r>
      <w:proofErr w:type="spellEnd"/>
      <w:r>
        <w:rPr>
          <w:color w:val="000000"/>
        </w:rPr>
        <w:t xml:space="preserve">, W.R.L., </w:t>
      </w:r>
      <w:proofErr w:type="spellStart"/>
      <w:r>
        <w:rPr>
          <w:color w:val="000000"/>
        </w:rPr>
        <w:t>Prall</w:t>
      </w:r>
      <w:proofErr w:type="spellEnd"/>
      <w:r>
        <w:rPr>
          <w:color w:val="000000"/>
        </w:rPr>
        <w:t>, J.W., Harold, J. and Schneider, S.H. (2010) Expert credibility in climate change. </w:t>
      </w:r>
      <w:r>
        <w:rPr>
          <w:i/>
          <w:iCs/>
          <w:color w:val="000000"/>
        </w:rPr>
        <w:t>Proceedings of the National Academy of Sciences</w:t>
      </w:r>
      <w:r>
        <w:rPr>
          <w:color w:val="000000"/>
        </w:rPr>
        <w:t>, 107(27), 12107–12109.</w:t>
      </w:r>
    </w:p>
    <w:p w14:paraId="74AB82D7" w14:textId="77777777" w:rsidR="00C00300" w:rsidRDefault="00C00300" w:rsidP="00C00300">
      <w:pPr>
        <w:pStyle w:val="NormalWeb"/>
        <w:spacing w:before="0" w:beforeAutospacing="0" w:after="240" w:afterAutospacing="0" w:line="360" w:lineRule="atLeast"/>
        <w:rPr>
          <w:color w:val="000000"/>
        </w:rPr>
      </w:pPr>
      <w:proofErr w:type="spellStart"/>
      <w:r>
        <w:rPr>
          <w:color w:val="000000"/>
        </w:rPr>
        <w:t>Antilla</w:t>
      </w:r>
      <w:proofErr w:type="spellEnd"/>
      <w:r>
        <w:rPr>
          <w:color w:val="000000"/>
        </w:rPr>
        <w:t>, L. (2005) Climate of scepticism: US newspaper coverage of the science of climate change. </w:t>
      </w:r>
      <w:r>
        <w:rPr>
          <w:i/>
          <w:iCs/>
          <w:color w:val="000000"/>
        </w:rPr>
        <w:t>Global Environmental Change</w:t>
      </w:r>
      <w:r>
        <w:rPr>
          <w:color w:val="000000"/>
        </w:rPr>
        <w:t>, 15(4), 338–352.</w:t>
      </w:r>
    </w:p>
    <w:p w14:paraId="72C777C6" w14:textId="77777777" w:rsidR="00C00300" w:rsidRDefault="00C00300" w:rsidP="00C00300">
      <w:pPr>
        <w:pStyle w:val="NormalWeb"/>
        <w:spacing w:before="0" w:beforeAutospacing="0" w:after="240" w:afterAutospacing="0" w:line="360" w:lineRule="atLeast"/>
        <w:rPr>
          <w:color w:val="000000"/>
        </w:rPr>
      </w:pPr>
      <w:r>
        <w:rPr>
          <w:color w:val="000000"/>
        </w:rPr>
        <w:t>Boykoff, M.T. (2007) From convergence to contention: United States mass media representations of anthropogenic climate change science. </w:t>
      </w:r>
      <w:r>
        <w:rPr>
          <w:i/>
          <w:iCs/>
          <w:color w:val="000000"/>
        </w:rPr>
        <w:t>Transactions of the Institute of British Geographers</w:t>
      </w:r>
      <w:r>
        <w:rPr>
          <w:color w:val="000000"/>
        </w:rPr>
        <w:t>, [online] 32(4), 477–489. Available online: https://sciencepolicy.colorado.edu/admin/publication_files/2007.38.pdf [Accessed 26 Jan. 2020].</w:t>
      </w:r>
    </w:p>
    <w:p w14:paraId="694AE8EE" w14:textId="77777777" w:rsidR="00C00300" w:rsidRDefault="00C00300" w:rsidP="00C00300">
      <w:pPr>
        <w:pStyle w:val="NormalWeb"/>
        <w:spacing w:before="0" w:beforeAutospacing="0" w:after="240" w:afterAutospacing="0" w:line="360" w:lineRule="atLeast"/>
        <w:rPr>
          <w:color w:val="000000"/>
        </w:rPr>
      </w:pPr>
      <w:r>
        <w:rPr>
          <w:color w:val="000000"/>
        </w:rPr>
        <w:t>Boykoff, M.T. and Boykoff, J.M. (2004) Balance as bias: global warming and the US prestige press. </w:t>
      </w:r>
      <w:r>
        <w:rPr>
          <w:i/>
          <w:iCs/>
          <w:color w:val="000000"/>
        </w:rPr>
        <w:t>Global Environmental Change</w:t>
      </w:r>
      <w:r>
        <w:rPr>
          <w:color w:val="000000"/>
        </w:rPr>
        <w:t>, 14(2), 125–136.</w:t>
      </w:r>
    </w:p>
    <w:p w14:paraId="79D6D1FE" w14:textId="77777777" w:rsidR="00C00300" w:rsidRDefault="00C00300" w:rsidP="00C00300">
      <w:pPr>
        <w:pStyle w:val="NormalWeb"/>
        <w:spacing w:before="0" w:beforeAutospacing="0" w:after="240" w:afterAutospacing="0" w:line="360" w:lineRule="atLeast"/>
        <w:rPr>
          <w:color w:val="000000"/>
        </w:rPr>
      </w:pPr>
      <w:r>
        <w:rPr>
          <w:color w:val="000000"/>
        </w:rPr>
        <w:t>Cook, J. (2019) </w:t>
      </w:r>
      <w:r>
        <w:rPr>
          <w:i/>
          <w:iCs/>
          <w:color w:val="000000"/>
        </w:rPr>
        <w:t>97% consensus study hits one million downloads!</w:t>
      </w:r>
      <w:r>
        <w:rPr>
          <w:color w:val="000000"/>
        </w:rPr>
        <w:t> </w:t>
      </w:r>
      <w:proofErr w:type="spellStart"/>
      <w:r>
        <w:rPr>
          <w:color w:val="000000"/>
        </w:rPr>
        <w:t>Skeptical</w:t>
      </w:r>
      <w:proofErr w:type="spellEnd"/>
      <w:r>
        <w:rPr>
          <w:color w:val="000000"/>
        </w:rPr>
        <w:t xml:space="preserve"> Science. Available online: https://skepticalscience.com/97-consensus-study-hits-million-downloads.html [Accessed 30 Jul. 2020].</w:t>
      </w:r>
    </w:p>
    <w:p w14:paraId="4142EDD1" w14:textId="77777777" w:rsidR="00C00300" w:rsidRDefault="00C00300" w:rsidP="00C00300">
      <w:pPr>
        <w:pStyle w:val="NormalWeb"/>
        <w:spacing w:before="0" w:beforeAutospacing="0" w:after="240" w:afterAutospacing="0" w:line="360" w:lineRule="atLeast"/>
        <w:rPr>
          <w:color w:val="000000"/>
        </w:rPr>
      </w:pPr>
      <w:r>
        <w:rPr>
          <w:color w:val="000000"/>
        </w:rPr>
        <w:t xml:space="preserve">Cook, J., </w:t>
      </w:r>
      <w:proofErr w:type="spellStart"/>
      <w:r>
        <w:rPr>
          <w:color w:val="000000"/>
        </w:rPr>
        <w:t>Nuccitelli</w:t>
      </w:r>
      <w:proofErr w:type="spellEnd"/>
      <w:r>
        <w:rPr>
          <w:color w:val="000000"/>
        </w:rPr>
        <w:t xml:space="preserve">, D., Green, S.A., Richardson, M., Winkler, B., Painting, R., Way, R., Jacobs, P. and </w:t>
      </w:r>
      <w:proofErr w:type="spellStart"/>
      <w:r>
        <w:rPr>
          <w:color w:val="000000"/>
        </w:rPr>
        <w:t>Skuce</w:t>
      </w:r>
      <w:proofErr w:type="spellEnd"/>
      <w:r>
        <w:rPr>
          <w:color w:val="000000"/>
        </w:rPr>
        <w:t>, A. (2013) Quantifying the consensus on anthropogenic global warming in the scientific literature. </w:t>
      </w:r>
      <w:r>
        <w:rPr>
          <w:i/>
          <w:iCs/>
          <w:color w:val="000000"/>
        </w:rPr>
        <w:t>Environmental Research Letters</w:t>
      </w:r>
      <w:r>
        <w:rPr>
          <w:color w:val="000000"/>
        </w:rPr>
        <w:t>, 8(2), 024024.</w:t>
      </w:r>
    </w:p>
    <w:p w14:paraId="3FAA3E2C" w14:textId="77777777" w:rsidR="00C00300" w:rsidRDefault="00C00300" w:rsidP="00C00300">
      <w:pPr>
        <w:pStyle w:val="NormalWeb"/>
        <w:spacing w:before="0" w:beforeAutospacing="0" w:after="240" w:afterAutospacing="0" w:line="360" w:lineRule="atLeast"/>
        <w:rPr>
          <w:color w:val="000000"/>
        </w:rPr>
      </w:pPr>
      <w:r>
        <w:rPr>
          <w:color w:val="000000"/>
        </w:rPr>
        <w:t xml:space="preserve">Cook, J., Oreskes, N., Doran, P.T., </w:t>
      </w:r>
      <w:proofErr w:type="spellStart"/>
      <w:r>
        <w:rPr>
          <w:color w:val="000000"/>
        </w:rPr>
        <w:t>Anderegg</w:t>
      </w:r>
      <w:proofErr w:type="spellEnd"/>
      <w:r>
        <w:rPr>
          <w:color w:val="000000"/>
        </w:rPr>
        <w:t xml:space="preserve">, W.R.L., </w:t>
      </w:r>
      <w:proofErr w:type="spellStart"/>
      <w:r>
        <w:rPr>
          <w:color w:val="000000"/>
        </w:rPr>
        <w:t>Verheggen</w:t>
      </w:r>
      <w:proofErr w:type="spellEnd"/>
      <w:r>
        <w:rPr>
          <w:color w:val="000000"/>
        </w:rPr>
        <w:t xml:space="preserve">, B., </w:t>
      </w:r>
      <w:proofErr w:type="spellStart"/>
      <w:r>
        <w:rPr>
          <w:color w:val="000000"/>
        </w:rPr>
        <w:t>Maibach</w:t>
      </w:r>
      <w:proofErr w:type="spellEnd"/>
      <w:r>
        <w:rPr>
          <w:color w:val="000000"/>
        </w:rPr>
        <w:t xml:space="preserve">, E.W., Carlton, J.S., Lewandowsky, S., </w:t>
      </w:r>
      <w:proofErr w:type="spellStart"/>
      <w:r>
        <w:rPr>
          <w:color w:val="000000"/>
        </w:rPr>
        <w:t>Skuce</w:t>
      </w:r>
      <w:proofErr w:type="spellEnd"/>
      <w:r>
        <w:rPr>
          <w:color w:val="000000"/>
        </w:rPr>
        <w:t xml:space="preserve">, A.G., Green, S.A., </w:t>
      </w:r>
      <w:proofErr w:type="spellStart"/>
      <w:r>
        <w:rPr>
          <w:color w:val="000000"/>
        </w:rPr>
        <w:t>Nuccitelli</w:t>
      </w:r>
      <w:proofErr w:type="spellEnd"/>
      <w:r>
        <w:rPr>
          <w:color w:val="000000"/>
        </w:rPr>
        <w:t>, D., Jacobs, P., Richardson, M., Winkler, B., Painting, R. and Rice, K. (2016) Consensus on consensus: a synthesis of consensus estimates on human-caused global warming. </w:t>
      </w:r>
      <w:r>
        <w:rPr>
          <w:i/>
          <w:iCs/>
          <w:color w:val="000000"/>
        </w:rPr>
        <w:t>Environmental Research Letters</w:t>
      </w:r>
      <w:r>
        <w:rPr>
          <w:color w:val="000000"/>
        </w:rPr>
        <w:t>, [online] 11(4), 048002. Available online: http://iopscience.iop.org/article/10.1088/1748-9326/11/4/048002.</w:t>
      </w:r>
    </w:p>
    <w:p w14:paraId="011FF043" w14:textId="77777777" w:rsidR="00C00300" w:rsidRDefault="00C00300" w:rsidP="00C00300">
      <w:pPr>
        <w:pStyle w:val="NormalWeb"/>
        <w:spacing w:before="0" w:beforeAutospacing="0" w:after="240" w:afterAutospacing="0" w:line="360" w:lineRule="atLeast"/>
        <w:rPr>
          <w:color w:val="000000"/>
        </w:rPr>
      </w:pPr>
      <w:r>
        <w:rPr>
          <w:color w:val="000000"/>
        </w:rPr>
        <w:t xml:space="preserve">Ding, D., </w:t>
      </w:r>
      <w:proofErr w:type="spellStart"/>
      <w:r>
        <w:rPr>
          <w:color w:val="000000"/>
        </w:rPr>
        <w:t>Maibach</w:t>
      </w:r>
      <w:proofErr w:type="spellEnd"/>
      <w:r>
        <w:rPr>
          <w:color w:val="000000"/>
        </w:rPr>
        <w:t xml:space="preserve">, E.W., Zhao, X., </w:t>
      </w:r>
      <w:proofErr w:type="spellStart"/>
      <w:r>
        <w:rPr>
          <w:color w:val="000000"/>
        </w:rPr>
        <w:t>Roser-Renouf</w:t>
      </w:r>
      <w:proofErr w:type="spellEnd"/>
      <w:r>
        <w:rPr>
          <w:color w:val="000000"/>
        </w:rPr>
        <w:t>, C. and Leiserowitz, A. (2011) Support for climate policy and societal action are linked to perceptions about scientific agreement. </w:t>
      </w:r>
      <w:r>
        <w:rPr>
          <w:i/>
          <w:iCs/>
          <w:color w:val="000000"/>
        </w:rPr>
        <w:t>Nature Climate Change</w:t>
      </w:r>
      <w:r>
        <w:rPr>
          <w:color w:val="000000"/>
        </w:rPr>
        <w:t>, [online] 1(9), 462–466. Available online: https://www.nature.com/articles/nclimate1295.pdf [Accessed 23 Apr. 2019].</w:t>
      </w:r>
    </w:p>
    <w:p w14:paraId="4150D863" w14:textId="77777777" w:rsidR="00C00300" w:rsidRDefault="00C00300" w:rsidP="00C00300">
      <w:pPr>
        <w:pStyle w:val="NormalWeb"/>
        <w:spacing w:before="0" w:beforeAutospacing="0" w:after="240" w:afterAutospacing="0" w:line="360" w:lineRule="atLeast"/>
        <w:rPr>
          <w:color w:val="000000"/>
        </w:rPr>
      </w:pPr>
      <w:r>
        <w:rPr>
          <w:color w:val="000000"/>
        </w:rPr>
        <w:lastRenderedPageBreak/>
        <w:t>Doran, P.T. and Zimmerman, M.K. (2009) Examining the Scientific Consensus on Climate Change. </w:t>
      </w:r>
      <w:r>
        <w:rPr>
          <w:i/>
          <w:iCs/>
          <w:color w:val="000000"/>
        </w:rPr>
        <w:t>Eos, Transactions American Geophysical Union</w:t>
      </w:r>
      <w:r>
        <w:rPr>
          <w:color w:val="000000"/>
        </w:rPr>
        <w:t>, 90(3), 22.</w:t>
      </w:r>
    </w:p>
    <w:p w14:paraId="558A2196" w14:textId="77777777" w:rsidR="00C00300" w:rsidRDefault="00C00300" w:rsidP="00C00300">
      <w:pPr>
        <w:pStyle w:val="NormalWeb"/>
        <w:spacing w:before="0" w:beforeAutospacing="0" w:after="240" w:afterAutospacing="0" w:line="360" w:lineRule="atLeast"/>
        <w:rPr>
          <w:color w:val="000000"/>
        </w:rPr>
      </w:pPr>
      <w:r>
        <w:rPr>
          <w:color w:val="000000"/>
        </w:rPr>
        <w:t>INTERGOV ERNMENTA L PA NEL ON climate change. (2015) Available online: https://archive.ipcc.ch/pdf/assessment-report/ar5/syr/SYR_AR5_FINAL_full_wcover.pdf.</w:t>
      </w:r>
    </w:p>
    <w:p w14:paraId="2F3751B5" w14:textId="77777777" w:rsidR="00C00300" w:rsidRDefault="00C00300" w:rsidP="00C00300">
      <w:pPr>
        <w:pStyle w:val="NormalWeb"/>
        <w:spacing w:before="0" w:beforeAutospacing="0" w:after="240" w:afterAutospacing="0" w:line="360" w:lineRule="atLeast"/>
        <w:rPr>
          <w:color w:val="000000"/>
        </w:rPr>
      </w:pPr>
      <w:r>
        <w:rPr>
          <w:color w:val="000000"/>
        </w:rPr>
        <w:t>IPCC (2014) </w:t>
      </w:r>
      <w:r>
        <w:rPr>
          <w:i/>
          <w:iCs/>
          <w:color w:val="000000"/>
        </w:rPr>
        <w:t>Climate Change 2014: Synthesis Report. Contribution of Working Groups I, II and III to the Fifth Assessment Report of the Intergovernmental Panel on Climate Change [Core Writing Team, R.K. Pachauri and L.A. Meyer (eds.)].</w:t>
      </w:r>
      <w:r>
        <w:rPr>
          <w:color w:val="000000"/>
        </w:rPr>
        <w:t> IPCC, Geneva, Switzerland, 151 pp.</w:t>
      </w:r>
    </w:p>
    <w:p w14:paraId="78465AE7" w14:textId="77777777" w:rsidR="00C00300" w:rsidRDefault="00C00300" w:rsidP="00C00300">
      <w:pPr>
        <w:pStyle w:val="NormalWeb"/>
        <w:spacing w:before="0" w:beforeAutospacing="0" w:after="240" w:afterAutospacing="0" w:line="360" w:lineRule="atLeast"/>
        <w:rPr>
          <w:color w:val="000000"/>
        </w:rPr>
      </w:pPr>
      <w:r>
        <w:rPr>
          <w:color w:val="000000"/>
        </w:rPr>
        <w:t>Jacques, P.J., Dunlap, R.E. and Freeman, M. (2008) The organisation of denial: Conservative think tanks and environmental scepticism. </w:t>
      </w:r>
      <w:r>
        <w:rPr>
          <w:i/>
          <w:iCs/>
          <w:color w:val="000000"/>
        </w:rPr>
        <w:t>Environmental Politics</w:t>
      </w:r>
      <w:r>
        <w:rPr>
          <w:color w:val="000000"/>
        </w:rPr>
        <w:t>, 17(3), 349–385.</w:t>
      </w:r>
    </w:p>
    <w:p w14:paraId="3E1A3B11" w14:textId="77777777" w:rsidR="00C00300" w:rsidRDefault="00C00300" w:rsidP="00C00300">
      <w:pPr>
        <w:pStyle w:val="NormalWeb"/>
        <w:spacing w:before="0" w:beforeAutospacing="0" w:after="240" w:afterAutospacing="0" w:line="360" w:lineRule="atLeast"/>
        <w:rPr>
          <w:color w:val="000000"/>
        </w:rPr>
      </w:pPr>
      <w:proofErr w:type="spellStart"/>
      <w:r>
        <w:rPr>
          <w:color w:val="000000"/>
        </w:rPr>
        <w:t>Jessani</w:t>
      </w:r>
      <w:proofErr w:type="spellEnd"/>
      <w:r>
        <w:rPr>
          <w:color w:val="000000"/>
        </w:rPr>
        <w:t>, Z. and Harris, P.B. (2018) Personality, politics, and denial: Tolerance of ambiguity, political orientation and disbelief in climate change. </w:t>
      </w:r>
      <w:r>
        <w:rPr>
          <w:i/>
          <w:iCs/>
          <w:color w:val="000000"/>
        </w:rPr>
        <w:t>Personality and Individual Differences</w:t>
      </w:r>
      <w:r>
        <w:rPr>
          <w:color w:val="000000"/>
        </w:rPr>
        <w:t>, 131(Volume 131), 121–123.</w:t>
      </w:r>
    </w:p>
    <w:p w14:paraId="0F58CB6D" w14:textId="77777777" w:rsidR="00C00300" w:rsidRDefault="00C00300" w:rsidP="00C00300">
      <w:pPr>
        <w:pStyle w:val="NormalWeb"/>
        <w:spacing w:before="0" w:beforeAutospacing="0" w:after="240" w:afterAutospacing="0" w:line="360" w:lineRule="atLeast"/>
        <w:rPr>
          <w:color w:val="000000"/>
        </w:rPr>
      </w:pPr>
      <w:r>
        <w:rPr>
          <w:color w:val="000000"/>
        </w:rPr>
        <w:t>Letter to Members of the U.S. Senate by AAAS and 17 Other U.S. Scientific Organizations | American Association for the Advancement of Science. (2019) www.aaas.org. Available online: https://www.aaas.org/resources/letter-members-us-senate-aaas-and-17-other-us-scientific-organizations [Accessed 3 Aug. 2020].</w:t>
      </w:r>
    </w:p>
    <w:p w14:paraId="5C80DCAD" w14:textId="77777777" w:rsidR="00C00300" w:rsidRDefault="00C00300" w:rsidP="00C00300">
      <w:pPr>
        <w:pStyle w:val="NormalWeb"/>
        <w:spacing w:before="0" w:beforeAutospacing="0" w:after="240" w:afterAutospacing="0" w:line="360" w:lineRule="atLeast"/>
        <w:rPr>
          <w:color w:val="000000"/>
        </w:rPr>
      </w:pPr>
      <w:proofErr w:type="spellStart"/>
      <w:r>
        <w:rPr>
          <w:color w:val="000000"/>
        </w:rPr>
        <w:t>McCright</w:t>
      </w:r>
      <w:proofErr w:type="spellEnd"/>
      <w:r>
        <w:rPr>
          <w:color w:val="000000"/>
        </w:rPr>
        <w:t>, A.M. and Dunlap, R.E. (2003) Defeating Kyoto: The Conservative Movement’s Impact on U.S. Climate Change Policy. </w:t>
      </w:r>
      <w:r>
        <w:rPr>
          <w:i/>
          <w:iCs/>
          <w:color w:val="000000"/>
        </w:rPr>
        <w:t>Social Problems</w:t>
      </w:r>
      <w:r>
        <w:rPr>
          <w:color w:val="000000"/>
        </w:rPr>
        <w:t>, 50(3), 348–373.</w:t>
      </w:r>
    </w:p>
    <w:p w14:paraId="569ECF02" w14:textId="77777777" w:rsidR="00C00300" w:rsidRDefault="00C00300" w:rsidP="00C00300">
      <w:pPr>
        <w:pStyle w:val="NormalWeb"/>
        <w:spacing w:before="0" w:beforeAutospacing="0" w:after="240" w:afterAutospacing="0" w:line="360" w:lineRule="atLeast"/>
        <w:rPr>
          <w:color w:val="000000"/>
        </w:rPr>
      </w:pPr>
      <w:proofErr w:type="spellStart"/>
      <w:r>
        <w:rPr>
          <w:color w:val="000000"/>
        </w:rPr>
        <w:t>McCright</w:t>
      </w:r>
      <w:proofErr w:type="spellEnd"/>
      <w:r>
        <w:rPr>
          <w:color w:val="000000"/>
        </w:rPr>
        <w:t>, A.M., Dunlap, R.E. and Xiao, C. (2013) Perceived scientific agreement and support for government action on climate change in the USA. </w:t>
      </w:r>
      <w:r>
        <w:rPr>
          <w:i/>
          <w:iCs/>
          <w:color w:val="000000"/>
        </w:rPr>
        <w:t>Climatic Change</w:t>
      </w:r>
      <w:r>
        <w:rPr>
          <w:color w:val="000000"/>
        </w:rPr>
        <w:t>, 119(2), 511–518.</w:t>
      </w:r>
    </w:p>
    <w:p w14:paraId="25786ABA" w14:textId="77777777" w:rsidR="00C00300" w:rsidRDefault="00C00300" w:rsidP="00C00300">
      <w:pPr>
        <w:pStyle w:val="NormalWeb"/>
        <w:spacing w:before="0" w:beforeAutospacing="0" w:after="240" w:afterAutospacing="0" w:line="360" w:lineRule="atLeast"/>
        <w:rPr>
          <w:color w:val="000000"/>
        </w:rPr>
      </w:pPr>
      <w:r>
        <w:rPr>
          <w:color w:val="000000"/>
        </w:rPr>
        <w:t>Mooney, C. (2007) An inconvenient assessment. </w:t>
      </w:r>
      <w:r>
        <w:rPr>
          <w:i/>
          <w:iCs/>
          <w:color w:val="000000"/>
        </w:rPr>
        <w:t>Bulletin of the Atomic Scientists</w:t>
      </w:r>
      <w:r>
        <w:rPr>
          <w:color w:val="000000"/>
        </w:rPr>
        <w:t>, 63(6), 40–47.</w:t>
      </w:r>
    </w:p>
    <w:p w14:paraId="17A323BC" w14:textId="77777777" w:rsidR="00C00300" w:rsidRDefault="00C00300" w:rsidP="00C00300">
      <w:pPr>
        <w:pStyle w:val="NormalWeb"/>
        <w:spacing w:before="0" w:beforeAutospacing="0" w:after="240" w:afterAutospacing="0" w:line="360" w:lineRule="atLeast"/>
        <w:rPr>
          <w:color w:val="000000"/>
        </w:rPr>
      </w:pPr>
      <w:r>
        <w:rPr>
          <w:color w:val="000000"/>
        </w:rPr>
        <w:t>NASA (2019) </w:t>
      </w:r>
      <w:r>
        <w:rPr>
          <w:i/>
          <w:iCs/>
          <w:color w:val="000000"/>
        </w:rPr>
        <w:t>Scientific consensus: Earth’s climate is warming</w:t>
      </w:r>
      <w:r>
        <w:rPr>
          <w:color w:val="000000"/>
        </w:rPr>
        <w:t>. Climate Change: Vital Signs of the Planet. Available online: https://climate.nasa.gov/scientific-consensus/.</w:t>
      </w:r>
    </w:p>
    <w:p w14:paraId="689EA5AE" w14:textId="77777777" w:rsidR="00C00300" w:rsidRDefault="00C00300" w:rsidP="00C00300">
      <w:pPr>
        <w:pStyle w:val="NormalWeb"/>
        <w:spacing w:before="0" w:beforeAutospacing="0" w:after="240" w:afterAutospacing="0" w:line="360" w:lineRule="atLeast"/>
        <w:rPr>
          <w:color w:val="000000"/>
        </w:rPr>
      </w:pPr>
      <w:r>
        <w:rPr>
          <w:color w:val="000000"/>
        </w:rPr>
        <w:t>Oreskes, N. (2004) The Scientific Consensus on Climate Change. </w:t>
      </w:r>
      <w:r>
        <w:rPr>
          <w:i/>
          <w:iCs/>
          <w:color w:val="000000"/>
        </w:rPr>
        <w:t>Science</w:t>
      </w:r>
      <w:r>
        <w:rPr>
          <w:color w:val="000000"/>
        </w:rPr>
        <w:t>, [online] 306(5702), 1686–1686. Available online: http://science.sciencemag.org/content/306/5702/1686/tab-pdf [Accessed 21 Mar. 2019].</w:t>
      </w:r>
    </w:p>
    <w:p w14:paraId="294701DE" w14:textId="77777777" w:rsidR="00C00300" w:rsidRDefault="00C00300" w:rsidP="00C00300">
      <w:pPr>
        <w:pStyle w:val="NormalWeb"/>
        <w:spacing w:before="0" w:beforeAutospacing="0" w:after="240" w:afterAutospacing="0" w:line="360" w:lineRule="atLeast"/>
        <w:rPr>
          <w:color w:val="000000"/>
        </w:rPr>
      </w:pPr>
      <w:r>
        <w:rPr>
          <w:color w:val="000000"/>
        </w:rPr>
        <w:t>Oreskes, N. (2017) Response by Oreskes to “Beyond Counting Climate Consensus.” </w:t>
      </w:r>
      <w:r>
        <w:rPr>
          <w:i/>
          <w:iCs/>
          <w:color w:val="000000"/>
        </w:rPr>
        <w:t>Environmental Communication</w:t>
      </w:r>
      <w:r>
        <w:rPr>
          <w:color w:val="000000"/>
        </w:rPr>
        <w:t>, 11(6), 731–732.</w:t>
      </w:r>
    </w:p>
    <w:p w14:paraId="241F6C94" w14:textId="77777777" w:rsidR="00C00300" w:rsidRDefault="00C00300" w:rsidP="00C00300">
      <w:pPr>
        <w:pStyle w:val="NormalWeb"/>
        <w:spacing w:before="0" w:beforeAutospacing="0" w:after="240" w:afterAutospacing="0" w:line="360" w:lineRule="atLeast"/>
        <w:rPr>
          <w:color w:val="000000"/>
        </w:rPr>
      </w:pPr>
      <w:r>
        <w:rPr>
          <w:color w:val="000000"/>
        </w:rPr>
        <w:lastRenderedPageBreak/>
        <w:t>Paris Agreement. (2016) European Commission. Available online: https://ec.europa.eu/clima/policies/international/negotiations/paris_en.</w:t>
      </w:r>
    </w:p>
    <w:p w14:paraId="649535D1" w14:textId="77777777" w:rsidR="00C00300" w:rsidRDefault="00C00300" w:rsidP="00C00300">
      <w:pPr>
        <w:pStyle w:val="NormalWeb"/>
        <w:spacing w:before="0" w:beforeAutospacing="0" w:after="240" w:afterAutospacing="0" w:line="360" w:lineRule="atLeast"/>
        <w:rPr>
          <w:color w:val="000000"/>
        </w:rPr>
      </w:pPr>
      <w:r>
        <w:rPr>
          <w:color w:val="000000"/>
        </w:rPr>
        <w:t>Paris Agreement - Status of Ratification | UNFCCC. (2017) Unfccc.int. Available online: https://unfccc.int/process/the-paris-agreement/status-of-ratification.</w:t>
      </w:r>
    </w:p>
    <w:p w14:paraId="4B3E7AC7" w14:textId="77777777" w:rsidR="00C00300" w:rsidRDefault="00C00300" w:rsidP="00C00300">
      <w:pPr>
        <w:pStyle w:val="NormalWeb"/>
        <w:rPr>
          <w:color w:val="000000"/>
        </w:rPr>
      </w:pPr>
      <w:r>
        <w:rPr>
          <w:color w:val="000000"/>
        </w:rPr>
        <w:t>‌</w:t>
      </w:r>
    </w:p>
    <w:p w14:paraId="60B03125" w14:textId="77777777" w:rsidR="00C00300" w:rsidRPr="00C00300" w:rsidRDefault="00C00300" w:rsidP="00C00300">
      <w:pPr>
        <w:jc w:val="both"/>
        <w:rPr>
          <w:rFonts w:ascii="Times New Roman" w:hAnsi="Times New Roman" w:cs="Times New Roman"/>
          <w:sz w:val="24"/>
          <w:szCs w:val="24"/>
        </w:rPr>
      </w:pPr>
    </w:p>
    <w:p w14:paraId="2F9D2CF3" w14:textId="77777777" w:rsidR="00C00300" w:rsidRPr="00C00300" w:rsidRDefault="00C00300" w:rsidP="00C00300">
      <w:pPr>
        <w:jc w:val="both"/>
        <w:rPr>
          <w:rFonts w:ascii="Times New Roman" w:hAnsi="Times New Roman" w:cs="Times New Roman"/>
          <w:sz w:val="24"/>
          <w:szCs w:val="24"/>
        </w:rPr>
      </w:pPr>
      <w:r w:rsidRPr="00C00300">
        <w:rPr>
          <w:rFonts w:ascii="Times New Roman" w:hAnsi="Times New Roman" w:cs="Times New Roman"/>
          <w:sz w:val="24"/>
          <w:szCs w:val="24"/>
        </w:rPr>
        <w:t> </w:t>
      </w:r>
    </w:p>
    <w:p w14:paraId="5559C107" w14:textId="77777777" w:rsidR="00CB1DC3" w:rsidRPr="00C00300" w:rsidRDefault="00CB1DC3" w:rsidP="00C00300">
      <w:pPr>
        <w:jc w:val="both"/>
        <w:rPr>
          <w:rFonts w:ascii="Times New Roman" w:hAnsi="Times New Roman" w:cs="Times New Roman"/>
          <w:sz w:val="24"/>
          <w:szCs w:val="24"/>
        </w:rPr>
      </w:pPr>
    </w:p>
    <w:sectPr w:rsidR="00CB1DC3" w:rsidRPr="00C00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00"/>
    <w:rsid w:val="00C00300"/>
    <w:rsid w:val="00CB1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AD06"/>
  <w15:chartTrackingRefBased/>
  <w15:docId w15:val="{1861DC0A-CCB1-4FCF-A671-0A8663E4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3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3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00300"/>
    <w:rPr>
      <w:color w:val="0000FF"/>
      <w:u w:val="single"/>
    </w:rPr>
  </w:style>
  <w:style w:type="character" w:styleId="Emphasis">
    <w:name w:val="Emphasis"/>
    <w:basedOn w:val="DefaultParagraphFont"/>
    <w:uiPriority w:val="20"/>
    <w:qFormat/>
    <w:rsid w:val="00C00300"/>
    <w:rPr>
      <w:i/>
      <w:iCs/>
    </w:rPr>
  </w:style>
  <w:style w:type="paragraph" w:styleId="NoSpacing">
    <w:name w:val="No Spacing"/>
    <w:uiPriority w:val="1"/>
    <w:qFormat/>
    <w:rsid w:val="00C00300"/>
    <w:pPr>
      <w:spacing w:after="0" w:line="240" w:lineRule="auto"/>
    </w:pPr>
  </w:style>
  <w:style w:type="character" w:customStyle="1" w:styleId="Heading1Char">
    <w:name w:val="Heading 1 Char"/>
    <w:basedOn w:val="DefaultParagraphFont"/>
    <w:link w:val="Heading1"/>
    <w:uiPriority w:val="9"/>
    <w:rsid w:val="00C00300"/>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777639">
      <w:bodyDiv w:val="1"/>
      <w:marLeft w:val="0"/>
      <w:marRight w:val="0"/>
      <w:marTop w:val="0"/>
      <w:marBottom w:val="0"/>
      <w:divBdr>
        <w:top w:val="none" w:sz="0" w:space="0" w:color="auto"/>
        <w:left w:val="none" w:sz="0" w:space="0" w:color="auto"/>
        <w:bottom w:val="none" w:sz="0" w:space="0" w:color="auto"/>
        <w:right w:val="none" w:sz="0" w:space="0" w:color="auto"/>
      </w:divBdr>
    </w:div>
    <w:div w:id="1239096836">
      <w:bodyDiv w:val="1"/>
      <w:marLeft w:val="0"/>
      <w:marRight w:val="0"/>
      <w:marTop w:val="0"/>
      <w:marBottom w:val="0"/>
      <w:divBdr>
        <w:top w:val="none" w:sz="0" w:space="0" w:color="auto"/>
        <w:left w:val="none" w:sz="0" w:space="0" w:color="auto"/>
        <w:bottom w:val="none" w:sz="0" w:space="0" w:color="auto"/>
        <w:right w:val="none" w:sz="0" w:space="0" w:color="auto"/>
      </w:divBdr>
    </w:div>
    <w:div w:id="1737781522">
      <w:bodyDiv w:val="1"/>
      <w:marLeft w:val="0"/>
      <w:marRight w:val="0"/>
      <w:marTop w:val="0"/>
      <w:marBottom w:val="0"/>
      <w:divBdr>
        <w:top w:val="none" w:sz="0" w:space="0" w:color="auto"/>
        <w:left w:val="none" w:sz="0" w:space="0" w:color="auto"/>
        <w:bottom w:val="none" w:sz="0" w:space="0" w:color="auto"/>
        <w:right w:val="none" w:sz="0" w:space="0" w:color="auto"/>
      </w:divBdr>
      <w:divsChild>
        <w:div w:id="24110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9644010802055576" TargetMode="External"/><Relationship Id="rId3" Type="http://schemas.openxmlformats.org/officeDocument/2006/relationships/webSettings" Target="webSettings.xml"/><Relationship Id="rId7" Type="http://schemas.openxmlformats.org/officeDocument/2006/relationships/hyperlink" Target="https://www.tandfonline.com/doi/full/10.1080/0964401080205557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pscience.iop.org/article/10.1088/1748-9326/8/2/024024?fbclid=IwAR0EMFqnsAm706dVB4QAu1f9mZBSXj7N5BqpSNxbp0jItvh3jg3ITfpXJb8" TargetMode="External"/><Relationship Id="rId11" Type="http://schemas.openxmlformats.org/officeDocument/2006/relationships/fontTable" Target="fontTable.xml"/><Relationship Id="rId5" Type="http://schemas.openxmlformats.org/officeDocument/2006/relationships/hyperlink" Target="https://iopscience.iop.org/article/10.1088/1748-9326/8/2/024024" TargetMode="External"/><Relationship Id="rId10" Type="http://schemas.openxmlformats.org/officeDocument/2006/relationships/hyperlink" Target="https://www.tandfonline.com/doi/full/10.1080/09644010802055576" TargetMode="External"/><Relationship Id="rId4" Type="http://schemas.openxmlformats.org/officeDocument/2006/relationships/hyperlink" Target="https://iopscience.iop.org/article/10.1088/1748-9326/8/2/024024" TargetMode="External"/><Relationship Id="rId9" Type="http://schemas.openxmlformats.org/officeDocument/2006/relationships/hyperlink" Target="https://www.tandfonline.com/doi/full/10.1080/09644010802055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lacey</dc:creator>
  <cp:keywords/>
  <dc:description/>
  <cp:lastModifiedBy>leanne lacey</cp:lastModifiedBy>
  <cp:revision>1</cp:revision>
  <dcterms:created xsi:type="dcterms:W3CDTF">2020-08-03T11:45:00Z</dcterms:created>
  <dcterms:modified xsi:type="dcterms:W3CDTF">2020-08-03T11:56:00Z</dcterms:modified>
</cp:coreProperties>
</file>