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Recruitment Operating System (SROS) Blueprint</w:t>
      </w:r>
    </w:p>
    <w:p>
      <w:pPr>
        <w:pStyle w:val="Heading1"/>
      </w:pPr>
      <w:r>
        <w:t>1. Objective</w:t>
      </w:r>
    </w:p>
    <w:p>
      <w:r>
        <w:t>This document defines the operating system for a modern student recruitment agency</w:t>
      </w:r>
    </w:p>
    <w:p>
      <w:r>
        <w:t>focused on France. It combines marketing, AI-powered lead qualification, CRM automation,</w:t>
      </w:r>
    </w:p>
    <w:p>
      <w:r>
        <w:t>university partnerships, visa workflow, and student support into one scalable system.</w:t>
      </w:r>
    </w:p>
    <w:p/>
    <w:p>
      <w:r>
        <w:t>Goal:</w:t>
      </w:r>
    </w:p>
    <w:p>
      <w:r>
        <w:t>Scale from initial operations to 500–1000 students per year without operational chaos.</w:t>
      </w:r>
    </w:p>
    <w:p>
      <w:pPr>
        <w:pStyle w:val="Heading1"/>
      </w:pPr>
      <w:r>
        <w:t>2. Business Model Overview</w:t>
      </w:r>
    </w:p>
    <w:p>
      <w:r>
        <w:t>Revenue Model:</w:t>
      </w:r>
    </w:p>
    <w:p>
      <w:r>
        <w:t>University commissions typically range from 15–25% of tuition.</w:t>
      </w:r>
    </w:p>
    <w:p/>
    <w:p>
      <w:r>
        <w:t>Example:</w:t>
      </w:r>
    </w:p>
    <w:p>
      <w:r>
        <w:t>Tuition: €15,000</w:t>
      </w:r>
    </w:p>
    <w:p>
      <w:r>
        <w:t>Commission: 20%</w:t>
      </w:r>
    </w:p>
    <w:p>
      <w:r>
        <w:t>Revenue per student ≈ €3,000</w:t>
      </w:r>
    </w:p>
    <w:p/>
    <w:p>
      <w:r>
        <w:t>This system is designed to maximize conversion while keeping operational costs low.</w:t>
      </w:r>
    </w:p>
    <w:p>
      <w:pPr>
        <w:pStyle w:val="Heading1"/>
      </w:pPr>
      <w:r>
        <w:t>3. Lead Sources</w:t>
      </w:r>
    </w:p>
    <w:p>
      <w:r>
        <w:t>There are two primary lead channels.</w:t>
      </w:r>
    </w:p>
    <w:p/>
    <w:p>
      <w:r>
        <w:t>A. Marketing Leads</w:t>
      </w:r>
    </w:p>
    <w:p>
      <w:r>
        <w:t>• Instagram</w:t>
      </w:r>
    </w:p>
    <w:p>
      <w:r>
        <w:t>• Google Ads</w:t>
      </w:r>
    </w:p>
    <w:p>
      <w:r>
        <w:t>• SEO content</w:t>
      </w:r>
    </w:p>
    <w:p>
      <w:r>
        <w:t>• WhatsApp referrals</w:t>
      </w:r>
    </w:p>
    <w:p>
      <w:r>
        <w:t>• Education fairs</w:t>
      </w:r>
    </w:p>
    <w:p/>
    <w:p>
      <w:r>
        <w:t>Typical funnel:</w:t>
      </w:r>
    </w:p>
    <w:p>
      <w:r>
        <w:t>1000 visitors → 100 leads → 30 counselling → 10 applications → 5 enrollments</w:t>
      </w:r>
    </w:p>
    <w:p/>
    <w:p>
      <w:r>
        <w:t>B. University Leads</w:t>
      </w:r>
    </w:p>
    <w:p>
      <w:r>
        <w:t>Universities send:</w:t>
      </w:r>
    </w:p>
    <w:p>
      <w:r>
        <w:t>• Offer holders</w:t>
      </w:r>
    </w:p>
    <w:p>
      <w:r>
        <w:t>• Application incomplete students</w:t>
      </w:r>
    </w:p>
    <w:p>
      <w:r>
        <w:t>• Admitted students needing visa support</w:t>
      </w:r>
    </w:p>
    <w:p/>
    <w:p>
      <w:r>
        <w:t>These leads convert at significantly higher rates.</w:t>
      </w:r>
    </w:p>
    <w:p>
      <w:pPr>
        <w:pStyle w:val="Heading1"/>
      </w:pPr>
      <w:r>
        <w:t>4. Website Conversion Flow</w:t>
      </w:r>
    </w:p>
    <w:p>
      <w:r>
        <w:t>Primary website objective: convert visitors into qualified leads.</w:t>
      </w:r>
    </w:p>
    <w:p/>
    <w:p>
      <w:r>
        <w:t>Homepage flow:</w:t>
      </w:r>
    </w:p>
    <w:p>
      <w:r>
        <w:t>Hero → Why Study in France → Programs → Process → Accommodation → Testimonials → CTA</w:t>
      </w:r>
    </w:p>
    <w:p/>
    <w:p>
      <w:r>
        <w:t>Main CTA:</w:t>
      </w:r>
    </w:p>
    <w:p>
      <w:r>
        <w:t>Check Your Eligibility for France (AI intake assessment).</w:t>
      </w:r>
    </w:p>
    <w:p>
      <w:pPr>
        <w:pStyle w:val="Heading1"/>
      </w:pPr>
      <w:r>
        <w:t>5. AI Lead Qualification System</w:t>
      </w:r>
    </w:p>
    <w:p>
      <w:r>
        <w:t>AI intake built using Groq models.</w:t>
      </w:r>
    </w:p>
    <w:p/>
    <w:p>
      <w:r>
        <w:t>The AI collects:</w:t>
      </w:r>
    </w:p>
    <w:p>
      <w:r>
        <w:t>• Degree level</w:t>
      </w:r>
    </w:p>
    <w:p>
      <w:r>
        <w:t>• GPA</w:t>
      </w:r>
    </w:p>
    <w:p>
      <w:r>
        <w:t>• English proficiency</w:t>
      </w:r>
    </w:p>
    <w:p>
      <w:r>
        <w:t>• Budget</w:t>
      </w:r>
    </w:p>
    <w:p>
      <w:r>
        <w:t>• Intake timeline</w:t>
      </w:r>
    </w:p>
    <w:p>
      <w:r>
        <w:t>• Housing needs</w:t>
      </w:r>
    </w:p>
    <w:p/>
    <w:p>
      <w:r>
        <w:t>Output example:</w:t>
      </w:r>
    </w:p>
    <w:p/>
    <w:p>
      <w:r>
        <w:t>{</w:t>
      </w:r>
    </w:p>
    <w:p>
      <w:r>
        <w:t>"academic_fit": 8,</w:t>
      </w:r>
    </w:p>
    <w:p>
      <w:r>
        <w:t>"financial_fit": 7,</w:t>
      </w:r>
    </w:p>
    <w:p>
      <w:r>
        <w:t>"visa_risk": "low",</w:t>
      </w:r>
    </w:p>
    <w:p>
      <w:r>
        <w:t>"recommended_program": "MSc Management",</w:t>
      </w:r>
    </w:p>
    <w:p>
      <w:r>
        <w:t>"next_step": "book_counsellor"</w:t>
      </w:r>
    </w:p>
    <w:p>
      <w:r>
        <w:t>}</w:t>
      </w:r>
    </w:p>
    <w:p>
      <w:pPr>
        <w:pStyle w:val="Heading1"/>
      </w:pPr>
      <w:r>
        <w:t>6. CRM Pipeline Structure</w:t>
      </w:r>
    </w:p>
    <w:p>
      <w:r>
        <w:t>Use Mautic for CRM automation.</w:t>
      </w:r>
    </w:p>
    <w:p/>
    <w:p>
      <w:r>
        <w:t>Pipeline stages:</w:t>
      </w:r>
    </w:p>
    <w:p/>
    <w:p>
      <w:r>
        <w:t>New Lead</w:t>
      </w:r>
    </w:p>
    <w:p>
      <w:r>
        <w:t>AI Profiled</w:t>
      </w:r>
    </w:p>
    <w:p>
      <w:r>
        <w:t>Qualified Lead</w:t>
      </w:r>
    </w:p>
    <w:p>
      <w:r>
        <w:t>Counsellor Call</w:t>
      </w:r>
    </w:p>
    <w:p>
      <w:r>
        <w:t>Application Started</w:t>
      </w:r>
    </w:p>
    <w:p>
      <w:r>
        <w:t>Campus France Stage</w:t>
      </w:r>
    </w:p>
    <w:p>
      <w:r>
        <w:t>Visa Application</w:t>
      </w:r>
    </w:p>
    <w:p>
      <w:r>
        <w:t>Visa Approved</w:t>
      </w:r>
    </w:p>
    <w:p>
      <w:r>
        <w:t>Arrival France</w:t>
      </w:r>
    </w:p>
    <w:p>
      <w:r>
        <w:t>Alumni</w:t>
      </w:r>
    </w:p>
    <w:p>
      <w:pPr>
        <w:pStyle w:val="Heading1"/>
      </w:pPr>
      <w:r>
        <w:t>7. Counsellor Workflow</w:t>
      </w:r>
    </w:p>
    <w:p>
      <w:r>
        <w:t>Counsellors focus on high-quality leads.</w:t>
      </w:r>
    </w:p>
    <w:p/>
    <w:p>
      <w:r>
        <w:t>Call agenda:</w:t>
      </w:r>
    </w:p>
    <w:p>
      <w:r>
        <w:t>• confirm academic profile</w:t>
      </w:r>
    </w:p>
    <w:p>
      <w:r>
        <w:t>• explain program options</w:t>
      </w:r>
    </w:p>
    <w:p>
      <w:r>
        <w:t>• outline visa steps</w:t>
      </w:r>
    </w:p>
    <w:p>
      <w:r>
        <w:t>• discuss accommodation</w:t>
      </w:r>
    </w:p>
    <w:p>
      <w:r>
        <w:t>• set next actions</w:t>
      </w:r>
    </w:p>
    <w:p/>
    <w:p>
      <w:r>
        <w:t>After the call, update CRM status and trigger automated document requests.</w:t>
      </w:r>
    </w:p>
    <w:p>
      <w:pPr>
        <w:pStyle w:val="Heading1"/>
      </w:pPr>
      <w:r>
        <w:t>8. University Lead Handover Process</w:t>
      </w:r>
    </w:p>
    <w:p>
      <w:r>
        <w:t>University partners may send leads through:</w:t>
      </w:r>
    </w:p>
    <w:p/>
    <w:p>
      <w:r>
        <w:t>• CSV export</w:t>
      </w:r>
    </w:p>
    <w:p>
      <w:r>
        <w:t>• shared CRM access</w:t>
      </w:r>
    </w:p>
    <w:p>
      <w:r>
        <w:t>• email introductions</w:t>
      </w:r>
    </w:p>
    <w:p/>
    <w:p>
      <w:r>
        <w:t>Workflow:</w:t>
      </w:r>
    </w:p>
    <w:p/>
    <w:p>
      <w:r>
        <w:t>University Lead Received</w:t>
      </w:r>
    </w:p>
    <w:p>
      <w:r>
        <w:t>↓</w:t>
      </w:r>
    </w:p>
    <w:p>
      <w:r>
        <w:t>Intro Email + Counselling Booking</w:t>
      </w:r>
    </w:p>
    <w:p>
      <w:r>
        <w:t>↓</w:t>
      </w:r>
    </w:p>
    <w:p>
      <w:r>
        <w:t>Visa Preparation</w:t>
      </w:r>
    </w:p>
    <w:p>
      <w:r>
        <w:t>↓</w:t>
      </w:r>
    </w:p>
    <w:p>
      <w:r>
        <w:t>Campus France Support</w:t>
      </w:r>
    </w:p>
    <w:p>
      <w:r>
        <w:t>↓</w:t>
      </w:r>
    </w:p>
    <w:p>
      <w:r>
        <w:t>Visa Application</w:t>
      </w:r>
    </w:p>
    <w:p>
      <w:r>
        <w:t>↓</w:t>
      </w:r>
    </w:p>
    <w:p>
      <w:r>
        <w:t>Arrival Coordination</w:t>
      </w:r>
    </w:p>
    <w:p>
      <w:pPr>
        <w:pStyle w:val="Heading1"/>
      </w:pPr>
      <w:r>
        <w:t>9. Student Dashboard Concept</w:t>
      </w:r>
    </w:p>
    <w:p>
      <w:r>
        <w:t>Students receive a dashboard showing progress.</w:t>
      </w:r>
    </w:p>
    <w:p/>
    <w:p>
      <w:r>
        <w:t>Example status flow:</w:t>
      </w:r>
    </w:p>
    <w:p/>
    <w:p>
      <w:r>
        <w:t>Profile Created</w:t>
      </w:r>
    </w:p>
    <w:p>
      <w:r>
        <w:t>Counsellor Call Completed</w:t>
      </w:r>
    </w:p>
    <w:p>
      <w:r>
        <w:t>Application Submitted</w:t>
      </w:r>
    </w:p>
    <w:p>
      <w:r>
        <w:t>Campus France Approved</w:t>
      </w:r>
    </w:p>
    <w:p>
      <w:r>
        <w:t>Visa Filed</w:t>
      </w:r>
    </w:p>
    <w:p>
      <w:r>
        <w:t>Arrival Preparation</w:t>
      </w:r>
    </w:p>
    <w:p>
      <w:pPr>
        <w:pStyle w:val="Heading1"/>
      </w:pPr>
      <w:r>
        <w:t>10. Accommodation Integration</w:t>
      </w:r>
    </w:p>
    <w:p>
      <w:r>
        <w:t>Accommodation support strengthens visa applications.</w:t>
      </w:r>
    </w:p>
    <w:p/>
    <w:p>
      <w:r>
        <w:t>Services:</w:t>
      </w:r>
    </w:p>
    <w:p>
      <w:r>
        <w:t>• student residence booking</w:t>
      </w:r>
    </w:p>
    <w:p>
      <w:r>
        <w:t>• coliving options</w:t>
      </w:r>
    </w:p>
    <w:p>
      <w:r>
        <w:t>• visa-compliant housing contracts</w:t>
      </w:r>
    </w:p>
    <w:p>
      <w:r>
        <w:t>• CAF housing aid guidance</w:t>
      </w:r>
    </w:p>
    <w:p>
      <w:pPr>
        <w:pStyle w:val="Heading1"/>
      </w:pPr>
      <w:r>
        <w:t>11. Technology Architecture</w:t>
      </w:r>
    </w:p>
    <w:p>
      <w:r>
        <w:t>Frontend:</w:t>
      </w:r>
    </w:p>
    <w:p>
      <w:r>
        <w:t>Next.js</w:t>
      </w:r>
    </w:p>
    <w:p/>
    <w:p>
      <w:r>
        <w:t>Hosting (Frontend + Backend):</w:t>
      </w:r>
    </w:p>
    <w:p>
      <w:r>
        <w:t>Railway</w:t>
      </w:r>
    </w:p>
    <w:p/>
    <w:p>
      <w:r>
        <w:t>Backend:</w:t>
      </w:r>
    </w:p>
    <w:p>
      <w:r>
        <w:t>Railway</w:t>
      </w:r>
    </w:p>
    <w:p/>
    <w:p>
      <w:r>
        <w:t>Database:</w:t>
      </w:r>
    </w:p>
    <w:p>
      <w:r>
        <w:t>Supabase / Postgres</w:t>
      </w:r>
    </w:p>
    <w:p/>
    <w:p>
      <w:r>
        <w:t>AI Layer:</w:t>
      </w:r>
    </w:p>
    <w:p>
      <w:r>
        <w:t>Groq (primary model Llama 3 70B)</w:t>
      </w:r>
    </w:p>
    <w:p/>
    <w:p>
      <w:r>
        <w:t>CRM:</w:t>
      </w:r>
    </w:p>
    <w:p>
      <w:r>
        <w:t>Mautic</w:t>
      </w:r>
    </w:p>
    <w:p/>
    <w:p>
      <w:r>
        <w:t>Scheduling:</w:t>
      </w:r>
    </w:p>
    <w:p>
      <w:r>
        <w:t>Calendly</w:t>
      </w:r>
    </w:p>
    <w:p>
      <w:pPr>
        <w:pStyle w:val="Heading1"/>
      </w:pPr>
      <w:r>
        <w:t>12. AI Architecture</w:t>
      </w:r>
    </w:p>
    <w:p>
      <w:r>
        <w:t>Student Chat</w:t>
      </w:r>
    </w:p>
    <w:p>
      <w:r>
        <w:t>↓</w:t>
      </w:r>
    </w:p>
    <w:p>
      <w:r>
        <w:t>Backend API</w:t>
      </w:r>
    </w:p>
    <w:p>
      <w:r>
        <w:t>↓</w:t>
      </w:r>
    </w:p>
    <w:p>
      <w:r>
        <w:t>Groq Model</w:t>
      </w:r>
    </w:p>
    <w:p>
      <w:r>
        <w:t>↓</w:t>
      </w:r>
    </w:p>
    <w:p>
      <w:r>
        <w:t>Structured Lead Output</w:t>
      </w:r>
    </w:p>
    <w:p>
      <w:r>
        <w:t>↓</w:t>
      </w:r>
    </w:p>
    <w:p>
      <w:r>
        <w:t>Database</w:t>
      </w:r>
    </w:p>
    <w:p>
      <w:r>
        <w:t>↓</w:t>
      </w:r>
    </w:p>
    <w:p>
      <w:r>
        <w:t>Mautic CRM Automation</w:t>
      </w:r>
    </w:p>
    <w:p>
      <w:pPr>
        <w:pStyle w:val="Heading1"/>
      </w:pPr>
      <w:r>
        <w:t>13. Cost Model</w:t>
      </w:r>
    </w:p>
    <w:p>
      <w:r>
        <w:t>Estimated monthly technology costs.</w:t>
      </w:r>
    </w:p>
    <w:p/>
    <w:p>
      <w:r>
        <w:t>Hosting (Railway): $20–40</w:t>
      </w:r>
    </w:p>
    <w:p>
      <w:r>
        <w:t>Database (Supabase): $25</w:t>
      </w:r>
    </w:p>
    <w:p>
      <w:r>
        <w:t>Groq AI usage: $5–20</w:t>
      </w:r>
    </w:p>
    <w:p>
      <w:r>
        <w:t>Email sending: $2–10</w:t>
      </w:r>
    </w:p>
    <w:p/>
    <w:p>
      <w:r>
        <w:t>Estimated monthly tech cost:</w:t>
      </w:r>
    </w:p>
    <w:p>
      <w:r>
        <w:t>$60–100</w:t>
      </w:r>
    </w:p>
    <w:p>
      <w:pPr>
        <w:pStyle w:val="Heading1"/>
      </w:pPr>
      <w:r>
        <w:t>14. Scaling Strategy</w:t>
      </w:r>
    </w:p>
    <w:p>
      <w:r>
        <w:t>To scale beyond 500 students:</w:t>
      </w:r>
    </w:p>
    <w:p/>
    <w:p>
      <w:r>
        <w:t>• add regional counsellors</w:t>
      </w:r>
    </w:p>
    <w:p>
      <w:r>
        <w:t>• increase marketing channels</w:t>
      </w:r>
    </w:p>
    <w:p>
      <w:r>
        <w:t>• automate document verification</w:t>
      </w:r>
    </w:p>
    <w:p>
      <w:r>
        <w:t>• expand university partnerships</w:t>
      </w:r>
    </w:p>
    <w:p>
      <w:r>
        <w:t>• launch student ambassador programs</w:t>
      </w:r>
    </w:p>
    <w:p>
      <w:pPr>
        <w:pStyle w:val="Heading1"/>
      </w:pPr>
      <w:r>
        <w:t>15. Key Success Metrics</w:t>
      </w:r>
    </w:p>
    <w:p>
      <w:r>
        <w:t>Track:</w:t>
      </w:r>
    </w:p>
    <w:p/>
    <w:p>
      <w:r>
        <w:t>• website visitors</w:t>
      </w:r>
    </w:p>
    <w:p>
      <w:r>
        <w:t>• AI assessments completed</w:t>
      </w:r>
    </w:p>
    <w:p>
      <w:r>
        <w:t>• counselling bookings</w:t>
      </w:r>
    </w:p>
    <w:p>
      <w:r>
        <w:t>• application rate</w:t>
      </w:r>
    </w:p>
    <w:p>
      <w:r>
        <w:t>• visa success rate</w:t>
      </w:r>
    </w:p>
    <w:p>
      <w:r>
        <w:t>• enrolled students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