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C321F">
      <w:pPr>
        <w:spacing w:before="240" w:after="80"/>
      </w:pPr>
      <w:r>
        <w:rPr>
          <w:rFonts w:ascii="Calibri" w:hAnsi="Calibri"/>
          <w:b/>
          <w:color w:val="1B365D"/>
          <w:sz w:val="44"/>
        </w:rPr>
        <w:t>Detecting Child Acute Malnutrition from a Smartphone Photo of the Left Arm</w:t>
      </w:r>
    </w:p>
    <w:p w14:paraId="5FDAE97E">
      <w:pPr>
        <w:spacing w:before="0" w:after="120"/>
      </w:pPr>
      <w:r>
        <w:rPr>
          <w:rFonts w:ascii="Calibri" w:hAnsi="Calibri"/>
          <w:color w:val="466482"/>
          <w:sz w:val="26"/>
        </w:rPr>
        <w:t>A Grand Unified Clinical Audit: Geometric Morphometrics, Biomechanical TPS Augmentation, and Explainable AI (XAI)</w:t>
      </w:r>
    </w:p>
    <w:p w14:paraId="55D37798">
      <w:pPr>
        <w:spacing w:before="0" w:after="280"/>
      </w:pPr>
      <w:r>
        <w:rPr>
          <w:rFonts w:ascii="Calibri" w:hAnsi="Calibri"/>
          <w:i/>
          <w:color w:val="646464"/>
          <w:sz w:val="19"/>
        </w:rPr>
        <w:t>Target Population: Children Aged 6 to 59 Months | Andhra Pradesh Anganwadi Field Screening Consortium</w:t>
      </w:r>
      <w:r>
        <w:rPr>
          <w:rFonts w:ascii="Calibri" w:hAnsi="Calibri"/>
          <w:i/>
          <w:color w:val="646464"/>
          <w:sz w:val="19"/>
        </w:rPr>
        <w:br w:type="textWrapping"/>
      </w:r>
      <w:r>
        <w:rPr>
          <w:rFonts w:ascii="Calibri" w:hAnsi="Calibri"/>
          <w:i/>
          <w:color w:val="646464"/>
          <w:sz w:val="19"/>
        </w:rPr>
        <w:t>Reference Study: Medialdea et al., Nature Scientific Reports (2025) | Version 2.5 Consolidated Master Report</w:t>
      </w:r>
    </w:p>
    <w:tbl>
      <w:tblPr>
        <w:tblStyle w:val="12"/>
        <w:tblW w:w="0" w:type="auto"/>
        <w:jc w:val="center"/>
        <w:tblLayout w:type="autofit"/>
        <w:tblCellMar>
          <w:top w:w="0" w:type="dxa"/>
          <w:left w:w="108" w:type="dxa"/>
          <w:bottom w:w="0" w:type="dxa"/>
          <w:right w:w="108" w:type="dxa"/>
        </w:tblCellMar>
      </w:tblPr>
      <w:tblGrid>
        <w:gridCol w:w="9360"/>
      </w:tblGrid>
      <w:tr w14:paraId="462B1CC0">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1F5F9"/>
            <w:tcMar>
              <w:top w:w="140" w:type="dxa"/>
              <w:left w:w="200" w:type="dxa"/>
              <w:bottom w:w="140" w:type="dxa"/>
              <w:right w:w="200" w:type="dxa"/>
            </w:tcMar>
          </w:tcPr>
          <w:p w14:paraId="130433DE">
            <w:pPr>
              <w:spacing w:before="40" w:after="80"/>
            </w:pPr>
            <w:r>
              <w:rPr>
                <w:rFonts w:ascii="Calibri" w:hAnsi="Calibri"/>
                <w:b/>
                <w:color w:val="1B365D"/>
                <w:sz w:val="22"/>
              </w:rPr>
              <w:t>[CLINICAL MANDATE &amp; CORE INTENTION]</w:t>
            </w:r>
            <w:r>
              <w:rPr>
                <w:rFonts w:ascii="Calibri" w:hAnsi="Calibri"/>
                <w:b/>
                <w:color w:val="1B365D"/>
                <w:sz w:val="22"/>
              </w:rPr>
              <w:br w:type="textWrapping"/>
            </w:r>
            <w:r>
              <w:rPr>
                <w:rFonts w:ascii="Calibri" w:hAnsi="Calibri"/>
                <w:color w:val="222222"/>
                <w:sz w:val="20"/>
              </w:rPr>
              <w:t>The primary objective of this research is NOT to replace existing gold-standard anthropometric methodologies (colour-banded MUAC insertion tapes, hanging Salter scales, and infant length boards). Traditional physical anthropometry governed by World Health Organization (WHO) standards serves as the ground-truth clinical anchor.</w:t>
            </w:r>
            <w:r>
              <w:rPr>
                <w:rFonts w:ascii="Calibri" w:hAnsi="Calibri"/>
                <w:color w:val="222222"/>
                <w:sz w:val="20"/>
              </w:rPr>
              <w:br w:type="textWrapping"/>
            </w:r>
            <w:r>
              <w:rPr>
                <w:rFonts w:ascii="Calibri" w:hAnsi="Calibri"/>
                <w:color w:val="222222"/>
                <w:sz w:val="20"/>
              </w:rPr>
              <w:br w:type="textWrapping"/>
            </w:r>
            <w:r>
              <w:rPr>
                <w:rFonts w:ascii="Calibri" w:hAnsi="Calibri"/>
                <w:color w:val="222222"/>
                <w:sz w:val="20"/>
              </w:rPr>
              <w:t>Rather, this artificial intelligence and geometric morphometrics pipeline is engineered specifically to empower frontline community health workers (Anganwadi workers) in remote, tribal, and resource-constrained settings where calibrated physical tools are missing, damaged, improperly calibrated, or subject to extreme operational error. In field conditions, an objective smartphone photograph can triage children instantly, ensuring that acute wasting does not go undetected.</w:t>
            </w:r>
          </w:p>
        </w:tc>
      </w:tr>
    </w:tbl>
    <w:p w14:paraId="6B040ECB">
      <w:pPr>
        <w:spacing w:before="0" w:after="120"/>
      </w:pPr>
    </w:p>
    <w:p w14:paraId="42E32F8D">
      <w:pPr>
        <w:keepNext/>
        <w:spacing w:before="360" w:after="120"/>
      </w:pPr>
      <w:r>
        <w:rPr>
          <w:rFonts w:ascii="Calibri" w:hAnsi="Calibri"/>
          <w:b/>
          <w:color w:val="1B365D"/>
          <w:sz w:val="32"/>
        </w:rPr>
        <w:t>Executive Summary &amp; Clinical Highlights</w:t>
      </w:r>
    </w:p>
    <w:p w14:paraId="1CF6E28E">
      <w:pPr>
        <w:spacing w:before="0" w:after="120" w:line="276" w:lineRule="auto"/>
      </w:pPr>
      <w:r>
        <w:rPr>
          <w:rFonts w:ascii="Calibri" w:hAnsi="Calibri"/>
          <w:color w:val="222222"/>
          <w:sz w:val="21"/>
        </w:rPr>
        <w:t>Childhood acute malnutrition—stratified into Severe Acute Malnutrition (SAM) and Moderate Acute Malnutrition (MAM)—remains a catastrophic driver of under-five pediatric mortality in low- and middle-income regions. In rural primary healthcare centers across India (such as Anganwadi centers under the Integrated Child Development Services [ICDS] program), frontline community health workers face immense operational hurdles: manual Mid-Upper Arm Circumference (MUAC) insertion tapes and mechanical hanging spring scales suffer from severe inter-observer measurement error, tape tension variations, parallax bias, transcription mistakes, and infant crying or movement artifacts. When physical tools are unavailable or misused, missed children deteriorate into life-threatening wasting.</w:t>
      </w:r>
    </w:p>
    <w:p w14:paraId="367B5ECC">
      <w:pPr>
        <w:spacing w:before="0" w:after="120" w:line="276" w:lineRule="auto"/>
      </w:pPr>
      <w:r>
        <w:rPr>
          <w:rFonts w:ascii="Calibri" w:hAnsi="Calibri"/>
          <w:color w:val="222222"/>
          <w:sz w:val="21"/>
        </w:rPr>
        <w:t>To address this, our research consortium engineered, validated, and benchmarked an end-to-end computer vision and artificial intelligence screening pipeline based on 2D Geometric Morphometrics (GMM) of the left arm. Analyzing N = 4,607 authentic clinical pediatric records (children aged 6 to 59 months) photographed in recumbent posture on a metric checkerboard mat, this report chronicles the complete evolutionary progression of the project:</w:t>
      </w:r>
    </w:p>
    <w:p w14:paraId="054F7792">
      <w:pPr>
        <w:pStyle w:val="24"/>
        <w:spacing w:before="0" w:after="60" w:line="276" w:lineRule="auto"/>
      </w:pPr>
      <w:r>
        <w:rPr>
          <w:rFonts w:ascii="Calibri" w:hAnsi="Calibri"/>
          <w:b/>
          <w:color w:val="1B365D"/>
          <w:sz w:val="21"/>
        </w:rPr>
        <w:t xml:space="preserve">1. Poshan Tracker vs. WHO Standard Discordance Resolved: </w:t>
      </w:r>
      <w:r>
        <w:rPr>
          <w:rFonts w:ascii="Calibri" w:hAnsi="Calibri"/>
          <w:color w:val="222222"/>
          <w:sz w:val="21"/>
        </w:rPr>
        <w:t>In our initial Anganwadi records, 85.7% of children labeled as SAM had normal arm circumferences (&gt;12.5 cm, mean 14.12 cm) due to enrollment based on chronic stunting or underweight rather than acute wasting. Auditing using the WHO Anthro R-Package restored scientific ground truth.</w:t>
      </w:r>
    </w:p>
    <w:p w14:paraId="0F58FBE3">
      <w:pPr>
        <w:pStyle w:val="24"/>
        <w:spacing w:before="0" w:after="60" w:line="276" w:lineRule="auto"/>
      </w:pPr>
      <w:r>
        <w:rPr>
          <w:rFonts w:ascii="Calibri" w:hAnsi="Calibri"/>
          <w:b/>
          <w:color w:val="1B365D"/>
          <w:sz w:val="21"/>
        </w:rPr>
        <w:t xml:space="preserve">2. Strict Control Cohort Purification: </w:t>
      </w:r>
      <w:r>
        <w:rPr>
          <w:rFonts w:ascii="Calibri" w:hAnsi="Calibri"/>
          <w:color w:val="222222"/>
          <w:sz w:val="21"/>
        </w:rPr>
        <w:t>Excluding 150 borderline cases (125-130 mm MUAC) strictly from ONC while preserving 100% of SAM (n=214) and MAM (n=753) cases boosted Goodall's ANOVA F-statistic by +36.9% (F = 76.20) and reduced age confounding by -40.1%.</w:t>
      </w:r>
    </w:p>
    <w:p w14:paraId="0CFB333A">
      <w:pPr>
        <w:pStyle w:val="24"/>
        <w:spacing w:before="0" w:after="60" w:line="276" w:lineRule="auto"/>
      </w:pPr>
      <w:r>
        <w:rPr>
          <w:rFonts w:ascii="Calibri" w:hAnsi="Calibri"/>
          <w:b/>
          <w:color w:val="1B365D"/>
          <w:sz w:val="21"/>
        </w:rPr>
        <w:t xml:space="preserve">3. The 3-Class to Binary MC Architectural Consolidation: </w:t>
      </w:r>
      <w:r>
        <w:rPr>
          <w:rFonts w:ascii="Calibri" w:hAnsi="Calibri"/>
          <w:color w:val="222222"/>
          <w:sz w:val="21"/>
        </w:rPr>
        <w:t>Attempting 3-class classification (SAM vs. MAM vs. ONC) capped accuracy at 48%-54% and collapsed SAM sensitivity to 32%-37% due to biological continuum overlap. Merging SAM and MAM into unified Malnourished Condition (MC, n=967) established a robust clinical triage target.</w:t>
      </w:r>
    </w:p>
    <w:p w14:paraId="773B5A53">
      <w:pPr>
        <w:pStyle w:val="24"/>
        <w:spacing w:before="0" w:after="60" w:line="276" w:lineRule="auto"/>
      </w:pPr>
      <w:r>
        <w:rPr>
          <w:rFonts w:ascii="Calibri" w:hAnsi="Calibri"/>
          <w:b/>
          <w:color w:val="1B365D"/>
          <w:sz w:val="21"/>
        </w:rPr>
        <w:t xml:space="preserve">4. Biomechanical TPS Augmentation: </w:t>
      </w:r>
      <w:r>
        <w:rPr>
          <w:rFonts w:ascii="Calibri" w:hAnsi="Calibri"/>
          <w:color w:val="222222"/>
          <w:sz w:val="21"/>
        </w:rPr>
        <w:t>Combining Statistical Shape Modeling (SSM) with Thin Plate Spline (TPS) non-rigid warping expanded the MC cohort to 1:1 parity (N = 7,280), driving XGBoost cross-validation accuracy from 79.68% to 91.36% (F1: 0.7883 -&gt; 0.9084, ROC-AUC: 0.960).</w:t>
      </w:r>
    </w:p>
    <w:p w14:paraId="56CC94B7">
      <w:pPr>
        <w:pStyle w:val="24"/>
        <w:spacing w:before="0" w:after="60" w:line="276" w:lineRule="auto"/>
      </w:pPr>
      <w:r>
        <w:rPr>
          <w:rFonts w:ascii="Calibri" w:hAnsi="Calibri"/>
          <w:b/>
          <w:color w:val="1B365D"/>
          <w:sz w:val="21"/>
        </w:rPr>
        <w:t xml:space="preserve">5. Strict Authentic Evaluation &amp; Generalization Gap: </w:t>
      </w:r>
      <w:r>
        <w:rPr>
          <w:rFonts w:ascii="Calibri" w:hAnsi="Calibri"/>
          <w:color w:val="222222"/>
          <w:sz w:val="21"/>
        </w:rPr>
        <w:t>Testing on authentic-only children (N = 4,607) revealed a 29.12-point synthetic-vs-real gap, proving that sample-to-feature ratio had saturated at 202:1. Sensitivity was raised through decision engineering rather than more synthetic volume.</w:t>
      </w:r>
    </w:p>
    <w:p w14:paraId="3587DC96">
      <w:pPr>
        <w:pStyle w:val="24"/>
        <w:spacing w:before="0" w:after="60" w:line="276" w:lineRule="auto"/>
      </w:pPr>
      <w:r>
        <w:rPr>
          <w:rFonts w:ascii="Calibri" w:hAnsi="Calibri"/>
          <w:b/>
          <w:color w:val="1B365D"/>
          <w:sz w:val="21"/>
        </w:rPr>
        <w:t xml:space="preserve">6. Sensitivity-First Traffic Light Triage: </w:t>
      </w:r>
      <w:r>
        <w:rPr>
          <w:rFonts w:ascii="Calibri" w:hAnsi="Calibri"/>
          <w:color w:val="222222"/>
          <w:sz w:val="21"/>
        </w:rPr>
        <w:t>By replacing rigid cutoffs with a 3-tier Traffic Light Triage calibrated to [0.20, 0.50], real-child MC sensitivity jumped to 88.46%, capturing 94.09% of all malnourished children and cutting missed sick children by 36.4%.</w:t>
      </w:r>
    </w:p>
    <w:p w14:paraId="1A96B45C">
      <w:pPr>
        <w:pStyle w:val="24"/>
        <w:spacing w:before="0" w:after="60" w:line="276" w:lineRule="auto"/>
      </w:pPr>
      <w:r>
        <w:rPr>
          <w:rFonts w:ascii="Calibri" w:hAnsi="Calibri"/>
          <w:b/>
          <w:color w:val="1B365D"/>
          <w:sz w:val="21"/>
        </w:rPr>
        <w:t xml:space="preserve">7. Explainable AI (XAI) Verification: </w:t>
      </w:r>
      <w:r>
        <w:rPr>
          <w:rFonts w:ascii="Calibri" w:hAnsi="Calibri"/>
          <w:color w:val="222222"/>
          <w:sz w:val="21"/>
        </w:rPr>
        <w:t>SHAP, LIME, and Deep Graph Attention Networks (EGAT) proved that model predictions are biologically driven by muscle and fat thinning at the mid-upper arm (MUAC site L16-L15) and proximal bicep (L14-L13), satisfying clinical and regulatory accountability.</w:t>
      </w:r>
    </w:p>
    <w:p w14:paraId="21BA23C4">
      <w:pPr>
        <w:keepNext/>
        <w:spacing w:before="360" w:after="120"/>
      </w:pPr>
      <w:r>
        <w:rPr>
          <w:rFonts w:ascii="Calibri" w:hAnsi="Calibri"/>
          <w:b/>
          <w:color w:val="1B365D"/>
          <w:sz w:val="32"/>
        </w:rPr>
        <w:t>1. Problem Statement and Clinical Objectives</w:t>
      </w:r>
    </w:p>
    <w:p w14:paraId="2AE3B581">
      <w:pPr>
        <w:keepNext/>
        <w:spacing w:before="240" w:after="80"/>
      </w:pPr>
      <w:r>
        <w:rPr>
          <w:rFonts w:ascii="Calibri" w:hAnsi="Calibri"/>
          <w:b/>
          <w:color w:val="2E5B88"/>
          <w:sz w:val="26"/>
        </w:rPr>
        <w:t>1.1 The Clinical Problem</w:t>
      </w:r>
    </w:p>
    <w:p w14:paraId="44D60E05">
      <w:pPr>
        <w:spacing w:before="0" w:after="120" w:line="276" w:lineRule="auto"/>
      </w:pPr>
      <w:r>
        <w:rPr>
          <w:rFonts w:ascii="Calibri" w:hAnsi="Calibri"/>
          <w:color w:val="222222"/>
          <w:sz w:val="21"/>
        </w:rPr>
        <w:t>Frontline health workers (Anganwadi workers under India's ICDS program) screen thousands of children every month for acute malnutrition. The standard tools are:</w:t>
      </w:r>
    </w:p>
    <w:p w14:paraId="2DC1FC00">
      <w:pPr>
        <w:pStyle w:val="24"/>
        <w:spacing w:before="0" w:after="60" w:line="276" w:lineRule="auto"/>
      </w:pPr>
      <w:r>
        <w:rPr>
          <w:rFonts w:ascii="Calibri" w:hAnsi="Calibri"/>
          <w:color w:val="222222"/>
          <w:sz w:val="21"/>
        </w:rPr>
        <w:t>a colour-banded plastic Mid-Upper Arm Circumference (MUAC) insertion tape, and</w:t>
      </w:r>
    </w:p>
    <w:p w14:paraId="5C6E17C5">
      <w:pPr>
        <w:pStyle w:val="24"/>
        <w:spacing w:before="0" w:after="60" w:line="276" w:lineRule="auto"/>
      </w:pPr>
      <w:r>
        <w:rPr>
          <w:rFonts w:ascii="Calibri" w:hAnsi="Calibri"/>
          <w:color w:val="222222"/>
          <w:sz w:val="21"/>
        </w:rPr>
        <w:t>a hanging spring scale (Salter scale) / infant scale plus a wooden/plastic height-length board.</w:t>
      </w:r>
    </w:p>
    <w:p w14:paraId="5B2739A0">
      <w:pPr>
        <w:spacing w:before="0" w:after="120" w:line="276" w:lineRule="auto"/>
      </w:pPr>
      <w:r>
        <w:rPr>
          <w:rFonts w:ascii="Calibri" w:hAnsi="Calibri"/>
          <w:color w:val="222222"/>
          <w:sz w:val="21"/>
        </w:rPr>
        <w:t>In field conditions, both suffer from operator error, tape-tension variability, parallax, child movement, and worn equipment. Errors are not random: they produce missed children, and a missed child with acute wasting can progress rapidly to severe infection, hypothermia, immune collapse, and death.</w:t>
      </w:r>
    </w:p>
    <w:p w14:paraId="0E25BDA0">
      <w:pPr>
        <w:keepNext/>
        <w:spacing w:before="240" w:after="80"/>
      </w:pPr>
      <w:r>
        <w:rPr>
          <w:rFonts w:ascii="Calibri" w:hAnsi="Calibri"/>
          <w:b/>
          <w:color w:val="2E5B88"/>
          <w:sz w:val="26"/>
        </w:rPr>
        <w:t>1.2 The Proposed Solution</w:t>
      </w:r>
    </w:p>
    <w:p w14:paraId="12365E7E">
      <w:pPr>
        <w:spacing w:before="0" w:after="120" w:line="276" w:lineRule="auto"/>
      </w:pPr>
      <w:r>
        <w:rPr>
          <w:rFonts w:ascii="Calibri" w:hAnsi="Calibri"/>
          <w:color w:val="222222"/>
          <w:sz w:val="21"/>
        </w:rPr>
        <w:t>A smartphone photograph of the child's left arm, recumbent on a metric checkerboard mat, converted into 20 anatomical landmarks. The landmark geometry (shape) is analysed using Geometric Morphometrics (GMM), size-decoupled via allometric regression, and classified by machine learning. No tape, no scale, and no internet is needed at the point of care.</w:t>
      </w:r>
    </w:p>
    <w:p w14:paraId="7268B2EF">
      <w:pPr>
        <w:keepNext/>
        <w:spacing w:before="240" w:after="80"/>
      </w:pPr>
      <w:r>
        <w:rPr>
          <w:rFonts w:ascii="Calibri" w:hAnsi="Calibri"/>
          <w:b/>
          <w:color w:val="2E5B88"/>
          <w:sz w:val="26"/>
        </w:rPr>
        <w:t>1.3 Core Objectives</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864"/>
        <w:gridCol w:w="3888"/>
        <w:gridCol w:w="4608"/>
      </w:tblGrid>
      <w:tr w14:paraId="3DD9C62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1B365D"/>
            <w:tcMar>
              <w:top w:w="100" w:type="dxa"/>
              <w:left w:w="120" w:type="dxa"/>
              <w:bottom w:w="100" w:type="dxa"/>
              <w:right w:w="120" w:type="dxa"/>
            </w:tcMar>
            <w:vAlign w:val="center"/>
          </w:tcPr>
          <w:p w14:paraId="097CB4DF">
            <w:pPr>
              <w:jc w:val="center"/>
            </w:pPr>
            <w:r>
              <w:rPr>
                <w:rFonts w:ascii="Calibri" w:hAnsi="Calibri"/>
                <w:b/>
                <w:color w:val="FFFFFF"/>
                <w:sz w:val="19"/>
              </w:rPr>
              <w:t>#</w:t>
            </w:r>
          </w:p>
        </w:tc>
        <w:tc>
          <w:tcPr>
            <w:tcW w:w="3888" w:type="dxa"/>
            <w:shd w:val="clear" w:color="auto" w:fill="1B365D"/>
            <w:tcMar>
              <w:top w:w="100" w:type="dxa"/>
              <w:left w:w="120" w:type="dxa"/>
              <w:bottom w:w="100" w:type="dxa"/>
              <w:right w:w="120" w:type="dxa"/>
            </w:tcMar>
            <w:vAlign w:val="center"/>
          </w:tcPr>
          <w:p w14:paraId="3B62365B">
            <w:pPr>
              <w:jc w:val="center"/>
            </w:pPr>
            <w:r>
              <w:rPr>
                <w:rFonts w:ascii="Calibri" w:hAnsi="Calibri"/>
                <w:b/>
                <w:color w:val="FFFFFF"/>
                <w:sz w:val="19"/>
              </w:rPr>
              <w:t>Objective</w:t>
            </w:r>
          </w:p>
        </w:tc>
        <w:tc>
          <w:tcPr>
            <w:tcW w:w="4608" w:type="dxa"/>
            <w:shd w:val="clear" w:color="auto" w:fill="1B365D"/>
            <w:tcMar>
              <w:top w:w="100" w:type="dxa"/>
              <w:left w:w="120" w:type="dxa"/>
              <w:bottom w:w="100" w:type="dxa"/>
              <w:right w:w="120" w:type="dxa"/>
            </w:tcMar>
            <w:vAlign w:val="center"/>
          </w:tcPr>
          <w:p w14:paraId="0E75E0F2">
            <w:pPr>
              <w:jc w:val="center"/>
            </w:pPr>
            <w:r>
              <w:rPr>
                <w:rFonts w:ascii="Calibri" w:hAnsi="Calibri"/>
                <w:b/>
                <w:color w:val="FFFFFF"/>
                <w:sz w:val="19"/>
              </w:rPr>
              <w:t>Clinical &amp; Technical Success Criterion</w:t>
            </w:r>
          </w:p>
        </w:tc>
      </w:tr>
      <w:tr w14:paraId="5584EE7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066670A5">
            <w:r>
              <w:rPr>
                <w:rFonts w:ascii="Calibri" w:hAnsi="Calibri"/>
                <w:color w:val="222222"/>
                <w:sz w:val="18"/>
              </w:rPr>
              <w:t>1</w:t>
            </w:r>
          </w:p>
        </w:tc>
        <w:tc>
          <w:tcPr>
            <w:tcW w:w="3888" w:type="dxa"/>
            <w:shd w:val="clear" w:color="auto" w:fill="FFFFFF"/>
            <w:tcMar>
              <w:top w:w="80" w:type="dxa"/>
              <w:left w:w="120" w:type="dxa"/>
              <w:bottom w:w="80" w:type="dxa"/>
              <w:right w:w="120" w:type="dxa"/>
            </w:tcMar>
            <w:vAlign w:val="center"/>
          </w:tcPr>
          <w:p w14:paraId="680D7265">
            <w:r>
              <w:rPr>
                <w:rFonts w:ascii="Calibri" w:hAnsi="Calibri"/>
                <w:color w:val="222222"/>
                <w:sz w:val="18"/>
              </w:rPr>
              <w:t>Classify MC vs. ONC from arm shape alone</w:t>
            </w:r>
          </w:p>
        </w:tc>
        <w:tc>
          <w:tcPr>
            <w:tcW w:w="4608" w:type="dxa"/>
            <w:shd w:val="clear" w:color="auto" w:fill="FFFFFF"/>
            <w:tcMar>
              <w:top w:w="80" w:type="dxa"/>
              <w:left w:w="120" w:type="dxa"/>
              <w:bottom w:w="80" w:type="dxa"/>
              <w:right w:w="120" w:type="dxa"/>
            </w:tcMar>
            <w:vAlign w:val="center"/>
          </w:tcPr>
          <w:p w14:paraId="7B50DAEE">
            <w:r>
              <w:rPr>
                <w:rFonts w:ascii="Calibri" w:hAnsi="Calibri"/>
                <w:color w:val="222222"/>
                <w:sz w:val="18"/>
              </w:rPr>
              <w:t>Discriminative ROC-AUC well above chance on unseen authentic children</w:t>
            </w:r>
          </w:p>
        </w:tc>
      </w:tr>
      <w:tr w14:paraId="64371FB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68EAA475">
            <w:r>
              <w:rPr>
                <w:rFonts w:ascii="Calibri" w:hAnsi="Calibri"/>
                <w:color w:val="222222"/>
                <w:sz w:val="18"/>
              </w:rPr>
              <w:t>2</w:t>
            </w:r>
          </w:p>
        </w:tc>
        <w:tc>
          <w:tcPr>
            <w:tcW w:w="3888" w:type="dxa"/>
            <w:shd w:val="clear" w:color="auto" w:fill="F8FAFC"/>
            <w:tcMar>
              <w:top w:w="80" w:type="dxa"/>
              <w:left w:w="120" w:type="dxa"/>
              <w:bottom w:w="80" w:type="dxa"/>
              <w:right w:w="120" w:type="dxa"/>
            </w:tcMar>
            <w:vAlign w:val="center"/>
          </w:tcPr>
          <w:p w14:paraId="53964FD2">
            <w:r>
              <w:rPr>
                <w:rFonts w:ascii="Calibri" w:hAnsi="Calibri"/>
                <w:color w:val="222222"/>
                <w:sz w:val="18"/>
              </w:rPr>
              <w:t>Maximise sensitivity (catch sick children)</w:t>
            </w:r>
          </w:p>
        </w:tc>
        <w:tc>
          <w:tcPr>
            <w:tcW w:w="4608" w:type="dxa"/>
            <w:shd w:val="clear" w:color="auto" w:fill="F8FAFC"/>
            <w:tcMar>
              <w:top w:w="80" w:type="dxa"/>
              <w:left w:w="120" w:type="dxa"/>
              <w:bottom w:w="80" w:type="dxa"/>
              <w:right w:w="120" w:type="dxa"/>
            </w:tcMar>
            <w:vAlign w:val="center"/>
          </w:tcPr>
          <w:p w14:paraId="77A26CA1">
            <w:r>
              <w:rPr>
                <w:rFonts w:ascii="Calibri" w:hAnsi="Calibri"/>
                <w:color w:val="222222"/>
                <w:sz w:val="18"/>
              </w:rPr>
              <w:t>Highest possible capture of real malnourished children (sensitivity first)</w:t>
            </w:r>
          </w:p>
        </w:tc>
      </w:tr>
      <w:tr w14:paraId="1E2CDA0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1BF2EBA3">
            <w:r>
              <w:rPr>
                <w:rFonts w:ascii="Calibri" w:hAnsi="Calibri"/>
                <w:color w:val="222222"/>
                <w:sz w:val="18"/>
              </w:rPr>
              <w:t>3</w:t>
            </w:r>
          </w:p>
        </w:tc>
        <w:tc>
          <w:tcPr>
            <w:tcW w:w="3888" w:type="dxa"/>
            <w:shd w:val="clear" w:color="auto" w:fill="FFFFFF"/>
            <w:tcMar>
              <w:top w:w="80" w:type="dxa"/>
              <w:left w:w="120" w:type="dxa"/>
              <w:bottom w:w="80" w:type="dxa"/>
              <w:right w:w="120" w:type="dxa"/>
            </w:tcMar>
            <w:vAlign w:val="center"/>
          </w:tcPr>
          <w:p w14:paraId="257709FA">
            <w:r>
              <w:rPr>
                <w:rFonts w:ascii="Calibri" w:hAnsi="Calibri"/>
                <w:color w:val="222222"/>
                <w:sz w:val="18"/>
              </w:rPr>
              <w:t>Run offline on low-cost Android phones</w:t>
            </w:r>
          </w:p>
        </w:tc>
        <w:tc>
          <w:tcPr>
            <w:tcW w:w="4608" w:type="dxa"/>
            <w:shd w:val="clear" w:color="auto" w:fill="FFFFFF"/>
            <w:tcMar>
              <w:top w:w="80" w:type="dxa"/>
              <w:left w:w="120" w:type="dxa"/>
              <w:bottom w:w="80" w:type="dxa"/>
              <w:right w:w="120" w:type="dxa"/>
            </w:tcMar>
            <w:vAlign w:val="center"/>
          </w:tcPr>
          <w:p w14:paraId="193D299C">
            <w:r>
              <w:rPr>
                <w:rFonts w:ascii="Calibri" w:hAnsi="Calibri"/>
                <w:color w:val="222222"/>
                <w:sz w:val="18"/>
              </w:rPr>
              <w:t>&lt; 0.8 ms inference latency, tiny JSON model (&lt; 6 KB), zero dependencies</w:t>
            </w:r>
          </w:p>
        </w:tc>
      </w:tr>
      <w:tr w14:paraId="5416E85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36260630">
            <w:r>
              <w:rPr>
                <w:rFonts w:ascii="Calibri" w:hAnsi="Calibri"/>
                <w:color w:val="222222"/>
                <w:sz w:val="18"/>
              </w:rPr>
              <w:t>4</w:t>
            </w:r>
          </w:p>
        </w:tc>
        <w:tc>
          <w:tcPr>
            <w:tcW w:w="3888" w:type="dxa"/>
            <w:shd w:val="clear" w:color="auto" w:fill="F8FAFC"/>
            <w:tcMar>
              <w:top w:w="80" w:type="dxa"/>
              <w:left w:w="120" w:type="dxa"/>
              <w:bottom w:w="80" w:type="dxa"/>
              <w:right w:w="120" w:type="dxa"/>
            </w:tcMar>
            <w:vAlign w:val="center"/>
          </w:tcPr>
          <w:p w14:paraId="213E2D87">
            <w:r>
              <w:rPr>
                <w:rFonts w:ascii="Calibri" w:hAnsi="Calibri"/>
                <w:color w:val="222222"/>
                <w:sz w:val="18"/>
              </w:rPr>
              <w:t>Be explainable to clinicians &amp; regulators</w:t>
            </w:r>
          </w:p>
        </w:tc>
        <w:tc>
          <w:tcPr>
            <w:tcW w:w="4608" w:type="dxa"/>
            <w:shd w:val="clear" w:color="auto" w:fill="F8FAFC"/>
            <w:tcMar>
              <w:top w:w="80" w:type="dxa"/>
              <w:left w:w="120" w:type="dxa"/>
              <w:bottom w:w="80" w:type="dxa"/>
              <w:right w:w="120" w:type="dxa"/>
            </w:tcMar>
            <w:vAlign w:val="center"/>
          </w:tcPr>
          <w:p w14:paraId="3A924BA5">
            <w:r>
              <w:rPr>
                <w:rFonts w:ascii="Calibri" w:hAnsi="Calibri"/>
                <w:color w:val="222222"/>
                <w:sz w:val="18"/>
              </w:rPr>
              <w:t>Per-child SHAP and LIME justification for every Red or Yellow decision</w:t>
            </w:r>
          </w:p>
        </w:tc>
      </w:tr>
      <w:tr w14:paraId="01A7BC4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1E1EBF10">
            <w:r>
              <w:rPr>
                <w:rFonts w:ascii="Calibri" w:hAnsi="Calibri"/>
                <w:color w:val="222222"/>
                <w:sz w:val="18"/>
              </w:rPr>
              <w:t>5</w:t>
            </w:r>
          </w:p>
        </w:tc>
        <w:tc>
          <w:tcPr>
            <w:tcW w:w="3888" w:type="dxa"/>
            <w:shd w:val="clear" w:color="auto" w:fill="FFFFFF"/>
            <w:tcMar>
              <w:top w:w="80" w:type="dxa"/>
              <w:left w:w="120" w:type="dxa"/>
              <w:bottom w:w="80" w:type="dxa"/>
              <w:right w:w="120" w:type="dxa"/>
            </w:tcMar>
            <w:vAlign w:val="center"/>
          </w:tcPr>
          <w:p w14:paraId="21BE6A1B">
            <w:r>
              <w:rPr>
                <w:rFonts w:ascii="Calibri" w:hAnsi="Calibri"/>
                <w:color w:val="222222"/>
                <w:sz w:val="18"/>
              </w:rPr>
              <w:t>Maintain scientific honesty on generalisation</w:t>
            </w:r>
          </w:p>
        </w:tc>
        <w:tc>
          <w:tcPr>
            <w:tcW w:w="4608" w:type="dxa"/>
            <w:shd w:val="clear" w:color="auto" w:fill="FFFFFF"/>
            <w:tcMar>
              <w:top w:w="80" w:type="dxa"/>
              <w:left w:w="120" w:type="dxa"/>
              <w:bottom w:w="80" w:type="dxa"/>
              <w:right w:w="120" w:type="dxa"/>
            </w:tcMar>
            <w:vAlign w:val="center"/>
          </w:tcPr>
          <w:p w14:paraId="0EA2B9FD">
            <w:r>
              <w:rPr>
                <w:rFonts w:ascii="Calibri" w:hAnsi="Calibri"/>
                <w:color w:val="222222"/>
                <w:sz w:val="18"/>
              </w:rPr>
              <w:t>Test on authentic children, separating real from synthetic performance</w:t>
            </w:r>
          </w:p>
        </w:tc>
      </w:tr>
    </w:tbl>
    <w:p w14:paraId="41C8EA7D">
      <w:pPr>
        <w:keepNext/>
        <w:spacing w:before="360" w:after="120"/>
      </w:pPr>
      <w:r>
        <w:rPr>
          <w:rFonts w:ascii="Calibri" w:hAnsi="Calibri"/>
          <w:b/>
          <w:color w:val="1B365D"/>
          <w:sz w:val="32"/>
        </w:rPr>
        <w:t>2. Why Sensitivity Matters More Than Specificity</w:t>
      </w:r>
    </w:p>
    <w:p w14:paraId="63D91DEE">
      <w:pPr>
        <w:keepNext/>
        <w:spacing w:before="240" w:after="80"/>
      </w:pPr>
      <w:r>
        <w:rPr>
          <w:rFonts w:ascii="Calibri" w:hAnsi="Calibri"/>
          <w:b/>
          <w:color w:val="2E5B88"/>
          <w:sz w:val="26"/>
        </w:rPr>
        <w:t>2.1 Clinical Definitions</w:t>
      </w:r>
    </w:p>
    <w:p w14:paraId="61C69289">
      <w:pPr>
        <w:pStyle w:val="24"/>
        <w:spacing w:before="0" w:after="60" w:line="276" w:lineRule="auto"/>
      </w:pPr>
      <w:r>
        <w:rPr>
          <w:rFonts w:ascii="Calibri" w:hAnsi="Calibri"/>
          <w:b/>
          <w:color w:val="1B365D"/>
          <w:sz w:val="21"/>
        </w:rPr>
        <w:t xml:space="preserve">Sensitivity (Recall): </w:t>
      </w:r>
      <w:r>
        <w:rPr>
          <w:rFonts w:ascii="Calibri" w:hAnsi="Calibri"/>
          <w:color w:val="222222"/>
          <w:sz w:val="21"/>
        </w:rPr>
        <w:t>of all children who truly are malnourished, the fraction the model successfully catches.</w:t>
      </w:r>
    </w:p>
    <w:p w14:paraId="32232ABB">
      <w:pPr>
        <w:pStyle w:val="24"/>
        <w:spacing w:before="0" w:after="60" w:line="276" w:lineRule="auto"/>
      </w:pPr>
      <w:r>
        <w:rPr>
          <w:rFonts w:ascii="Calibri" w:hAnsi="Calibri"/>
          <w:b/>
          <w:color w:val="1B365D"/>
          <w:sz w:val="21"/>
        </w:rPr>
        <w:t xml:space="preserve">Specificity: </w:t>
      </w:r>
      <w:r>
        <w:rPr>
          <w:rFonts w:ascii="Calibri" w:hAnsi="Calibri"/>
          <w:color w:val="222222"/>
          <w:sz w:val="21"/>
        </w:rPr>
        <w:t>of all children who truly are healthy, the fraction the model correctly clears as normal.</w:t>
      </w:r>
    </w:p>
    <w:p w14:paraId="3A48AC10">
      <w:pPr>
        <w:keepNext/>
        <w:spacing w:before="240" w:after="80"/>
      </w:pPr>
      <w:r>
        <w:rPr>
          <w:rFonts w:ascii="Calibri" w:hAnsi="Calibri"/>
          <w:b/>
          <w:color w:val="2E5B88"/>
          <w:sz w:val="26"/>
        </w:rPr>
        <w:t>2.2 The Asymmetry of Diagnostic Errors in Healthcare</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592"/>
        <w:gridCol w:w="2592"/>
        <w:gridCol w:w="2880"/>
        <w:gridCol w:w="1296"/>
      </w:tblGrid>
      <w:tr w14:paraId="6481A7C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1B365D"/>
            <w:tcMar>
              <w:top w:w="100" w:type="dxa"/>
              <w:left w:w="120" w:type="dxa"/>
              <w:bottom w:w="100" w:type="dxa"/>
              <w:right w:w="120" w:type="dxa"/>
            </w:tcMar>
            <w:vAlign w:val="center"/>
          </w:tcPr>
          <w:p w14:paraId="6426460D">
            <w:pPr>
              <w:jc w:val="center"/>
            </w:pPr>
            <w:r>
              <w:rPr>
                <w:rFonts w:ascii="Calibri" w:hAnsi="Calibri"/>
                <w:b/>
                <w:color w:val="FFFFFF"/>
                <w:sz w:val="19"/>
              </w:rPr>
              <w:t>Error Type</w:t>
            </w:r>
          </w:p>
        </w:tc>
        <w:tc>
          <w:tcPr>
            <w:tcW w:w="2592" w:type="dxa"/>
            <w:shd w:val="clear" w:color="auto" w:fill="1B365D"/>
            <w:tcMar>
              <w:top w:w="100" w:type="dxa"/>
              <w:left w:w="120" w:type="dxa"/>
              <w:bottom w:w="100" w:type="dxa"/>
              <w:right w:w="120" w:type="dxa"/>
            </w:tcMar>
            <w:vAlign w:val="center"/>
          </w:tcPr>
          <w:p w14:paraId="5AE262E0">
            <w:pPr>
              <w:jc w:val="center"/>
            </w:pPr>
            <w:r>
              <w:rPr>
                <w:rFonts w:ascii="Calibri" w:hAnsi="Calibri"/>
                <w:b/>
                <w:color w:val="FFFFFF"/>
                <w:sz w:val="19"/>
              </w:rPr>
              <w:t>What Happens in the Village</w:t>
            </w:r>
          </w:p>
        </w:tc>
        <w:tc>
          <w:tcPr>
            <w:tcW w:w="2880" w:type="dxa"/>
            <w:shd w:val="clear" w:color="auto" w:fill="1B365D"/>
            <w:tcMar>
              <w:top w:w="100" w:type="dxa"/>
              <w:left w:w="120" w:type="dxa"/>
              <w:bottom w:w="100" w:type="dxa"/>
              <w:right w:w="120" w:type="dxa"/>
            </w:tcMar>
            <w:vAlign w:val="center"/>
          </w:tcPr>
          <w:p w14:paraId="2DE25D7A">
            <w:pPr>
              <w:jc w:val="center"/>
            </w:pPr>
            <w:r>
              <w:rPr>
                <w:rFonts w:ascii="Calibri" w:hAnsi="Calibri"/>
                <w:b/>
                <w:color w:val="FFFFFF"/>
                <w:sz w:val="19"/>
              </w:rPr>
              <w:t>Clinical Consequence</w:t>
            </w:r>
          </w:p>
        </w:tc>
        <w:tc>
          <w:tcPr>
            <w:tcW w:w="1296" w:type="dxa"/>
            <w:shd w:val="clear" w:color="auto" w:fill="1B365D"/>
            <w:tcMar>
              <w:top w:w="100" w:type="dxa"/>
              <w:left w:w="120" w:type="dxa"/>
              <w:bottom w:w="100" w:type="dxa"/>
              <w:right w:w="120" w:type="dxa"/>
            </w:tcMar>
            <w:vAlign w:val="center"/>
          </w:tcPr>
          <w:p w14:paraId="3A710A9F">
            <w:pPr>
              <w:jc w:val="center"/>
            </w:pPr>
            <w:r>
              <w:rPr>
                <w:rFonts w:ascii="Calibri" w:hAnsi="Calibri"/>
                <w:b/>
                <w:color w:val="FFFFFF"/>
                <w:sz w:val="19"/>
              </w:rPr>
              <w:t>Reversible?</w:t>
            </w:r>
          </w:p>
        </w:tc>
      </w:tr>
      <w:tr w14:paraId="24BEB38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vAlign w:val="center"/>
          </w:tcPr>
          <w:p w14:paraId="2F66E6A9">
            <w:r>
              <w:rPr>
                <w:rFonts w:ascii="Calibri" w:hAnsi="Calibri"/>
                <w:color w:val="222222"/>
                <w:sz w:val="18"/>
              </w:rPr>
              <w:t>False Negative (FN)</w:t>
            </w:r>
            <w:r>
              <w:rPr>
                <w:rFonts w:ascii="Calibri" w:hAnsi="Calibri"/>
                <w:color w:val="222222"/>
                <w:sz w:val="18"/>
              </w:rPr>
              <w:br w:type="textWrapping"/>
            </w:r>
            <w:r>
              <w:rPr>
                <w:rFonts w:ascii="Calibri" w:hAnsi="Calibri"/>
                <w:color w:val="222222"/>
                <w:sz w:val="18"/>
              </w:rPr>
              <w:t>(Sick child cleared as Healthy)</w:t>
            </w:r>
          </w:p>
        </w:tc>
        <w:tc>
          <w:tcPr>
            <w:tcW w:w="2592" w:type="dxa"/>
            <w:shd w:val="clear" w:color="auto" w:fill="FFFFFF"/>
            <w:tcMar>
              <w:top w:w="80" w:type="dxa"/>
              <w:left w:w="120" w:type="dxa"/>
              <w:bottom w:w="80" w:type="dxa"/>
              <w:right w:w="120" w:type="dxa"/>
            </w:tcMar>
            <w:vAlign w:val="center"/>
          </w:tcPr>
          <w:p w14:paraId="097BF017">
            <w:r>
              <w:rPr>
                <w:rFonts w:ascii="Calibri" w:hAnsi="Calibri"/>
                <w:color w:val="222222"/>
                <w:sz w:val="18"/>
              </w:rPr>
              <w:t>Child is sent home with no nutritional intervention.</w:t>
            </w:r>
          </w:p>
        </w:tc>
        <w:tc>
          <w:tcPr>
            <w:tcW w:w="2880" w:type="dxa"/>
            <w:shd w:val="clear" w:color="auto" w:fill="FFFFFF"/>
            <w:tcMar>
              <w:top w:w="80" w:type="dxa"/>
              <w:left w:w="120" w:type="dxa"/>
              <w:bottom w:w="80" w:type="dxa"/>
              <w:right w:w="120" w:type="dxa"/>
            </w:tcMar>
            <w:vAlign w:val="center"/>
          </w:tcPr>
          <w:p w14:paraId="3B9C28BF">
            <w:r>
              <w:rPr>
                <w:rFonts w:ascii="Calibri" w:hAnsi="Calibri"/>
                <w:color w:val="222222"/>
                <w:sz w:val="18"/>
              </w:rPr>
              <w:t>Wasting progresses untreated: severe immune collapse, infection, hospital admission, risk of death.</w:t>
            </w:r>
          </w:p>
        </w:tc>
        <w:tc>
          <w:tcPr>
            <w:tcW w:w="1296" w:type="dxa"/>
            <w:shd w:val="clear" w:color="auto" w:fill="FFFFFF"/>
            <w:tcMar>
              <w:top w:w="80" w:type="dxa"/>
              <w:left w:w="120" w:type="dxa"/>
              <w:bottom w:w="80" w:type="dxa"/>
              <w:right w:w="120" w:type="dxa"/>
            </w:tcMar>
            <w:vAlign w:val="center"/>
          </w:tcPr>
          <w:p w14:paraId="2E4C475F">
            <w:r>
              <w:rPr>
                <w:rFonts w:ascii="Calibri" w:hAnsi="Calibri"/>
                <w:color w:val="222222"/>
                <w:sz w:val="18"/>
              </w:rPr>
              <w:t>NO</w:t>
            </w:r>
            <w:r>
              <w:rPr>
                <w:rFonts w:ascii="Calibri" w:hAnsi="Calibri"/>
                <w:color w:val="222222"/>
                <w:sz w:val="18"/>
              </w:rPr>
              <w:br w:type="textWrapping"/>
            </w:r>
            <w:r>
              <w:rPr>
                <w:rFonts w:ascii="Calibri" w:hAnsi="Calibri"/>
                <w:color w:val="222222"/>
                <w:sz w:val="18"/>
              </w:rPr>
              <w:t>(Irreversible)</w:t>
            </w:r>
          </w:p>
        </w:tc>
      </w:tr>
      <w:tr w14:paraId="031FA2C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8FAFC"/>
            <w:tcMar>
              <w:top w:w="80" w:type="dxa"/>
              <w:left w:w="120" w:type="dxa"/>
              <w:bottom w:w="80" w:type="dxa"/>
              <w:right w:w="120" w:type="dxa"/>
            </w:tcMar>
            <w:vAlign w:val="center"/>
          </w:tcPr>
          <w:p w14:paraId="6A282C40">
            <w:r>
              <w:rPr>
                <w:rFonts w:ascii="Calibri" w:hAnsi="Calibri"/>
                <w:color w:val="222222"/>
                <w:sz w:val="18"/>
              </w:rPr>
              <w:t>False Positive (FP)</w:t>
            </w:r>
            <w:r>
              <w:rPr>
                <w:rFonts w:ascii="Calibri" w:hAnsi="Calibri"/>
                <w:color w:val="222222"/>
                <w:sz w:val="18"/>
              </w:rPr>
              <w:br w:type="textWrapping"/>
            </w:r>
            <w:r>
              <w:rPr>
                <w:rFonts w:ascii="Calibri" w:hAnsi="Calibri"/>
                <w:color w:val="222222"/>
                <w:sz w:val="18"/>
              </w:rPr>
              <w:t>(Healthy child flagged as Malnourished)</w:t>
            </w:r>
          </w:p>
        </w:tc>
        <w:tc>
          <w:tcPr>
            <w:tcW w:w="2592" w:type="dxa"/>
            <w:shd w:val="clear" w:color="auto" w:fill="F8FAFC"/>
            <w:tcMar>
              <w:top w:w="80" w:type="dxa"/>
              <w:left w:w="120" w:type="dxa"/>
              <w:bottom w:w="80" w:type="dxa"/>
              <w:right w:w="120" w:type="dxa"/>
            </w:tcMar>
            <w:vAlign w:val="center"/>
          </w:tcPr>
          <w:p w14:paraId="4A7AC255">
            <w:r>
              <w:rPr>
                <w:rFonts w:ascii="Calibri" w:hAnsi="Calibri"/>
                <w:color w:val="222222"/>
                <w:sz w:val="18"/>
              </w:rPr>
              <w:t>Health worker re-measures with a tape and counsels family.</w:t>
            </w:r>
          </w:p>
        </w:tc>
        <w:tc>
          <w:tcPr>
            <w:tcW w:w="2880" w:type="dxa"/>
            <w:shd w:val="clear" w:color="auto" w:fill="F8FAFC"/>
            <w:tcMar>
              <w:top w:w="80" w:type="dxa"/>
              <w:left w:w="120" w:type="dxa"/>
              <w:bottom w:w="80" w:type="dxa"/>
              <w:right w:w="120" w:type="dxa"/>
            </w:tcMar>
            <w:vAlign w:val="center"/>
          </w:tcPr>
          <w:p w14:paraId="010114C4">
            <w:r>
              <w:rPr>
                <w:rFonts w:ascii="Calibri" w:hAnsi="Calibri"/>
                <w:color w:val="222222"/>
                <w:sz w:val="18"/>
              </w:rPr>
              <w:t>A few minutes of extra work, mild anxiety, non-invasive tape check, dietary counseling.</w:t>
            </w:r>
          </w:p>
        </w:tc>
        <w:tc>
          <w:tcPr>
            <w:tcW w:w="1296" w:type="dxa"/>
            <w:shd w:val="clear" w:color="auto" w:fill="F8FAFC"/>
            <w:tcMar>
              <w:top w:w="80" w:type="dxa"/>
              <w:left w:w="120" w:type="dxa"/>
              <w:bottom w:w="80" w:type="dxa"/>
              <w:right w:w="120" w:type="dxa"/>
            </w:tcMar>
            <w:vAlign w:val="center"/>
          </w:tcPr>
          <w:p w14:paraId="165A5ECF">
            <w:r>
              <w:rPr>
                <w:rFonts w:ascii="Calibri" w:hAnsi="Calibri"/>
                <w:color w:val="222222"/>
                <w:sz w:val="18"/>
              </w:rPr>
              <w:t>YES</w:t>
            </w:r>
            <w:r>
              <w:rPr>
                <w:rFonts w:ascii="Calibri" w:hAnsi="Calibri"/>
                <w:color w:val="222222"/>
                <w:sz w:val="18"/>
              </w:rPr>
              <w:br w:type="textWrapping"/>
            </w:r>
            <w:r>
              <w:rPr>
                <w:rFonts w:ascii="Calibri" w:hAnsi="Calibri"/>
                <w:color w:val="222222"/>
                <w:sz w:val="18"/>
              </w:rPr>
              <w:t>(Clinically Benign)</w:t>
            </w:r>
          </w:p>
        </w:tc>
      </w:tr>
    </w:tbl>
    <w:p w14:paraId="1FD2A77E">
      <w:pPr>
        <w:spacing w:before="0" w:after="120" w:line="276" w:lineRule="auto"/>
      </w:pPr>
      <w:r>
        <w:rPr>
          <w:rFonts w:ascii="Calibri" w:hAnsi="Calibri"/>
          <w:color w:val="222222"/>
          <w:sz w:val="21"/>
        </w:rPr>
        <w:t>A missed child is a catastrophic, life-or-death clinical failure. A false alarm is a minor operational overhead. Therefore, child health screening tools must be designed to be sensitive first and specific second, and our headline metric is real-child sensitivity, not overall accuracy.</w:t>
      </w:r>
    </w:p>
    <w:p w14:paraId="7700B734">
      <w:pPr>
        <w:keepNext/>
        <w:spacing w:before="240" w:after="80"/>
      </w:pPr>
      <w:r>
        <w:rPr>
          <w:rFonts w:ascii="Calibri" w:hAnsi="Calibri"/>
          <w:b/>
          <w:color w:val="2E5B88"/>
          <w:sz w:val="26"/>
        </w:rPr>
        <w:t>2.3 The Accuracy Trap</w:t>
      </w:r>
    </w:p>
    <w:p w14:paraId="1002614F">
      <w:pPr>
        <w:spacing w:before="0" w:after="120" w:line="276" w:lineRule="auto"/>
      </w:pPr>
      <w:r>
        <w:rPr>
          <w:rFonts w:ascii="Calibri" w:hAnsi="Calibri"/>
          <w:color w:val="222222"/>
          <w:sz w:val="21"/>
        </w:rPr>
        <w:t>In our field cohort, 79% of children are healthy and 21% are malnourished. A model can achieve high overall accuracy simply by answering 'healthy' most of the time:</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3312"/>
        <w:gridCol w:w="1872"/>
        <w:gridCol w:w="1872"/>
        <w:gridCol w:w="2304"/>
      </w:tblGrid>
      <w:tr w14:paraId="64C7592D">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1B365D"/>
            <w:tcMar>
              <w:top w:w="100" w:type="dxa"/>
              <w:left w:w="120" w:type="dxa"/>
              <w:bottom w:w="100" w:type="dxa"/>
              <w:right w:w="120" w:type="dxa"/>
            </w:tcMar>
            <w:vAlign w:val="center"/>
          </w:tcPr>
          <w:p w14:paraId="68711102">
            <w:pPr>
              <w:jc w:val="center"/>
            </w:pPr>
            <w:r>
              <w:rPr>
                <w:rFonts w:ascii="Calibri" w:hAnsi="Calibri"/>
                <w:b/>
                <w:color w:val="FFFFFF"/>
                <w:sz w:val="19"/>
              </w:rPr>
              <w:t>Model on Original Data (N = 4,607)</w:t>
            </w:r>
          </w:p>
        </w:tc>
        <w:tc>
          <w:tcPr>
            <w:tcW w:w="1872" w:type="dxa"/>
            <w:shd w:val="clear" w:color="auto" w:fill="1B365D"/>
            <w:tcMar>
              <w:top w:w="100" w:type="dxa"/>
              <w:left w:w="120" w:type="dxa"/>
              <w:bottom w:w="100" w:type="dxa"/>
              <w:right w:w="120" w:type="dxa"/>
            </w:tcMar>
            <w:vAlign w:val="center"/>
          </w:tcPr>
          <w:p w14:paraId="3BC587A6">
            <w:pPr>
              <w:jc w:val="center"/>
            </w:pPr>
            <w:r>
              <w:rPr>
                <w:rFonts w:ascii="Calibri" w:hAnsi="Calibri"/>
                <w:b/>
                <w:color w:val="FFFFFF"/>
                <w:sz w:val="19"/>
              </w:rPr>
              <w:t>Overall Accuracy</w:t>
            </w:r>
          </w:p>
        </w:tc>
        <w:tc>
          <w:tcPr>
            <w:tcW w:w="1872" w:type="dxa"/>
            <w:shd w:val="clear" w:color="auto" w:fill="1B365D"/>
            <w:tcMar>
              <w:top w:w="100" w:type="dxa"/>
              <w:left w:w="120" w:type="dxa"/>
              <w:bottom w:w="100" w:type="dxa"/>
              <w:right w:w="120" w:type="dxa"/>
            </w:tcMar>
            <w:vAlign w:val="center"/>
          </w:tcPr>
          <w:p w14:paraId="78366455">
            <w:pPr>
              <w:jc w:val="center"/>
            </w:pPr>
            <w:r>
              <w:rPr>
                <w:rFonts w:ascii="Calibri" w:hAnsi="Calibri"/>
                <w:b/>
                <w:color w:val="FFFFFF"/>
                <w:sz w:val="19"/>
              </w:rPr>
              <w:t>MC Sensitivity</w:t>
            </w:r>
          </w:p>
        </w:tc>
        <w:tc>
          <w:tcPr>
            <w:tcW w:w="2304" w:type="dxa"/>
            <w:shd w:val="clear" w:color="auto" w:fill="1B365D"/>
            <w:tcMar>
              <w:top w:w="100" w:type="dxa"/>
              <w:left w:w="120" w:type="dxa"/>
              <w:bottom w:w="100" w:type="dxa"/>
              <w:right w:w="120" w:type="dxa"/>
            </w:tcMar>
            <w:vAlign w:val="center"/>
          </w:tcPr>
          <w:p w14:paraId="75C0351B">
            <w:pPr>
              <w:jc w:val="center"/>
            </w:pPr>
            <w:r>
              <w:rPr>
                <w:rFonts w:ascii="Calibri" w:hAnsi="Calibri"/>
                <w:b/>
                <w:color w:val="FFFFFF"/>
                <w:sz w:val="19"/>
              </w:rPr>
              <w:t>Clinical Interpretation</w:t>
            </w:r>
          </w:p>
        </w:tc>
      </w:tr>
      <w:tr w14:paraId="4215108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FFFFFF"/>
            <w:tcMar>
              <w:top w:w="80" w:type="dxa"/>
              <w:left w:w="120" w:type="dxa"/>
              <w:bottom w:w="80" w:type="dxa"/>
              <w:right w:w="120" w:type="dxa"/>
            </w:tcMar>
            <w:vAlign w:val="center"/>
          </w:tcPr>
          <w:p w14:paraId="02B6F647">
            <w:r>
              <w:rPr>
                <w:rFonts w:ascii="Calibri" w:hAnsi="Calibri"/>
                <w:color w:val="222222"/>
                <w:sz w:val="18"/>
              </w:rPr>
              <w:t>XGBoost (Default prior)</w:t>
            </w:r>
          </w:p>
        </w:tc>
        <w:tc>
          <w:tcPr>
            <w:tcW w:w="1872" w:type="dxa"/>
            <w:shd w:val="clear" w:color="auto" w:fill="FFFFFF"/>
            <w:tcMar>
              <w:top w:w="80" w:type="dxa"/>
              <w:left w:w="120" w:type="dxa"/>
              <w:bottom w:w="80" w:type="dxa"/>
              <w:right w:w="120" w:type="dxa"/>
            </w:tcMar>
            <w:vAlign w:val="center"/>
          </w:tcPr>
          <w:p w14:paraId="3069C878">
            <w:r>
              <w:rPr>
                <w:rFonts w:ascii="Calibri" w:hAnsi="Calibri"/>
                <w:color w:val="222222"/>
                <w:sz w:val="18"/>
              </w:rPr>
              <w:t>83.87%</w:t>
            </w:r>
          </w:p>
        </w:tc>
        <w:tc>
          <w:tcPr>
            <w:tcW w:w="1872" w:type="dxa"/>
            <w:shd w:val="clear" w:color="auto" w:fill="FFFFFF"/>
            <w:tcMar>
              <w:top w:w="80" w:type="dxa"/>
              <w:left w:w="120" w:type="dxa"/>
              <w:bottom w:w="80" w:type="dxa"/>
              <w:right w:w="120" w:type="dxa"/>
            </w:tcMar>
            <w:vAlign w:val="center"/>
          </w:tcPr>
          <w:p w14:paraId="39D3634E">
            <w:r>
              <w:rPr>
                <w:rFonts w:ascii="Calibri" w:hAnsi="Calibri"/>
                <w:color w:val="222222"/>
                <w:sz w:val="18"/>
              </w:rPr>
              <w:t>53.77%</w:t>
            </w:r>
          </w:p>
        </w:tc>
        <w:tc>
          <w:tcPr>
            <w:tcW w:w="2304" w:type="dxa"/>
            <w:shd w:val="clear" w:color="auto" w:fill="FFFFFF"/>
            <w:tcMar>
              <w:top w:w="80" w:type="dxa"/>
              <w:left w:w="120" w:type="dxa"/>
              <w:bottom w:w="80" w:type="dxa"/>
              <w:right w:w="120" w:type="dxa"/>
            </w:tcMar>
            <w:vAlign w:val="center"/>
          </w:tcPr>
          <w:p w14:paraId="2B5E6ECA">
            <w:r>
              <w:rPr>
                <w:rFonts w:ascii="Calibri" w:hAnsi="Calibri"/>
                <w:color w:val="222222"/>
                <w:sz w:val="18"/>
              </w:rPr>
              <w:t>Looks good, but misses ~46% of sick children!</w:t>
            </w:r>
          </w:p>
        </w:tc>
      </w:tr>
      <w:tr w14:paraId="7645C81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F8FAFC"/>
            <w:tcMar>
              <w:top w:w="80" w:type="dxa"/>
              <w:left w:w="120" w:type="dxa"/>
              <w:bottom w:w="80" w:type="dxa"/>
              <w:right w:w="120" w:type="dxa"/>
            </w:tcMar>
            <w:vAlign w:val="center"/>
          </w:tcPr>
          <w:p w14:paraId="73CA889D">
            <w:r>
              <w:rPr>
                <w:rFonts w:ascii="Calibri" w:hAnsi="Calibri"/>
                <w:color w:val="222222"/>
                <w:sz w:val="18"/>
              </w:rPr>
              <w:t>Random Forest (100 Trees)</w:t>
            </w:r>
          </w:p>
        </w:tc>
        <w:tc>
          <w:tcPr>
            <w:tcW w:w="1872" w:type="dxa"/>
            <w:shd w:val="clear" w:color="auto" w:fill="F8FAFC"/>
            <w:tcMar>
              <w:top w:w="80" w:type="dxa"/>
              <w:left w:w="120" w:type="dxa"/>
              <w:bottom w:w="80" w:type="dxa"/>
              <w:right w:w="120" w:type="dxa"/>
            </w:tcMar>
            <w:vAlign w:val="center"/>
          </w:tcPr>
          <w:p w14:paraId="48F4C02F">
            <w:r>
              <w:rPr>
                <w:rFonts w:ascii="Calibri" w:hAnsi="Calibri"/>
                <w:color w:val="222222"/>
                <w:sz w:val="18"/>
              </w:rPr>
              <w:t>83.59%</w:t>
            </w:r>
          </w:p>
        </w:tc>
        <w:tc>
          <w:tcPr>
            <w:tcW w:w="1872" w:type="dxa"/>
            <w:shd w:val="clear" w:color="auto" w:fill="F8FAFC"/>
            <w:tcMar>
              <w:top w:w="80" w:type="dxa"/>
              <w:left w:w="120" w:type="dxa"/>
              <w:bottom w:w="80" w:type="dxa"/>
              <w:right w:w="120" w:type="dxa"/>
            </w:tcMar>
            <w:vAlign w:val="center"/>
          </w:tcPr>
          <w:p w14:paraId="1466C345">
            <w:r>
              <w:rPr>
                <w:rFonts w:ascii="Calibri" w:hAnsi="Calibri"/>
                <w:color w:val="222222"/>
                <w:sz w:val="18"/>
              </w:rPr>
              <w:t>33.20%</w:t>
            </w:r>
          </w:p>
        </w:tc>
        <w:tc>
          <w:tcPr>
            <w:tcW w:w="2304" w:type="dxa"/>
            <w:shd w:val="clear" w:color="auto" w:fill="F8FAFC"/>
            <w:tcMar>
              <w:top w:w="80" w:type="dxa"/>
              <w:left w:w="120" w:type="dxa"/>
              <w:bottom w:w="80" w:type="dxa"/>
              <w:right w:w="120" w:type="dxa"/>
            </w:tcMar>
            <w:vAlign w:val="center"/>
          </w:tcPr>
          <w:p w14:paraId="6AF7838E">
            <w:r>
              <w:rPr>
                <w:rFonts w:ascii="Calibri" w:hAnsi="Calibri"/>
                <w:color w:val="222222"/>
                <w:sz w:val="18"/>
              </w:rPr>
              <w:t>Looks good, but misses ~67% of sick children (dangerous)!</w:t>
            </w:r>
          </w:p>
        </w:tc>
      </w:tr>
      <w:tr w14:paraId="2F34C252">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FFFFFF"/>
            <w:tcMar>
              <w:top w:w="80" w:type="dxa"/>
              <w:left w:w="120" w:type="dxa"/>
              <w:bottom w:w="80" w:type="dxa"/>
              <w:right w:w="120" w:type="dxa"/>
            </w:tcMar>
            <w:vAlign w:val="center"/>
          </w:tcPr>
          <w:p w14:paraId="2661AD70">
            <w:r>
              <w:rPr>
                <w:rFonts w:ascii="Calibri" w:hAnsi="Calibri"/>
                <w:color w:val="222222"/>
                <w:sz w:val="18"/>
              </w:rPr>
              <w:t>Shrinkage Regularized LDA</w:t>
            </w:r>
          </w:p>
        </w:tc>
        <w:tc>
          <w:tcPr>
            <w:tcW w:w="1872" w:type="dxa"/>
            <w:shd w:val="clear" w:color="auto" w:fill="FFFFFF"/>
            <w:tcMar>
              <w:top w:w="80" w:type="dxa"/>
              <w:left w:w="120" w:type="dxa"/>
              <w:bottom w:w="80" w:type="dxa"/>
              <w:right w:w="120" w:type="dxa"/>
            </w:tcMar>
            <w:vAlign w:val="center"/>
          </w:tcPr>
          <w:p w14:paraId="50A4EEBD">
            <w:r>
              <w:rPr>
                <w:rFonts w:ascii="Calibri" w:hAnsi="Calibri"/>
                <w:color w:val="222222"/>
                <w:sz w:val="18"/>
              </w:rPr>
              <w:t>72.39%</w:t>
            </w:r>
          </w:p>
        </w:tc>
        <w:tc>
          <w:tcPr>
            <w:tcW w:w="1872" w:type="dxa"/>
            <w:shd w:val="clear" w:color="auto" w:fill="FFFFFF"/>
            <w:tcMar>
              <w:top w:w="80" w:type="dxa"/>
              <w:left w:w="120" w:type="dxa"/>
              <w:bottom w:w="80" w:type="dxa"/>
              <w:right w:w="120" w:type="dxa"/>
            </w:tcMar>
            <w:vAlign w:val="center"/>
          </w:tcPr>
          <w:p w14:paraId="4280BE4C">
            <w:r>
              <w:rPr>
                <w:rFonts w:ascii="Calibri" w:hAnsi="Calibri"/>
                <w:color w:val="222222"/>
                <w:sz w:val="18"/>
              </w:rPr>
              <w:t>72.39%</w:t>
            </w:r>
          </w:p>
        </w:tc>
        <w:tc>
          <w:tcPr>
            <w:tcW w:w="2304" w:type="dxa"/>
            <w:shd w:val="clear" w:color="auto" w:fill="FFFFFF"/>
            <w:tcMar>
              <w:top w:w="80" w:type="dxa"/>
              <w:left w:w="120" w:type="dxa"/>
              <w:bottom w:w="80" w:type="dxa"/>
              <w:right w:w="120" w:type="dxa"/>
            </w:tcMar>
            <w:vAlign w:val="center"/>
          </w:tcPr>
          <w:p w14:paraId="394A4646">
            <w:r>
              <w:rPr>
                <w:rFonts w:ascii="Calibri" w:hAnsi="Calibri"/>
                <w:color w:val="222222"/>
                <w:sz w:val="18"/>
              </w:rPr>
              <w:t>Lower overall accuracy, but far safer in clinical practice.</w:t>
            </w:r>
          </w:p>
        </w:tc>
      </w:tr>
    </w:tbl>
    <w:p w14:paraId="59561B67">
      <w:pPr>
        <w:keepNext/>
        <w:spacing w:before="360" w:after="120"/>
      </w:pPr>
      <w:r>
        <w:rPr>
          <w:rFonts w:ascii="Calibri" w:hAnsi="Calibri"/>
          <w:b/>
          <w:color w:val="1B365D"/>
          <w:sz w:val="32"/>
        </w:rPr>
        <w:t>3. Data Cleaning, Protocol Purification &amp; Quality Extraction</w:t>
      </w:r>
    </w:p>
    <w:p w14:paraId="2DCFBE6B">
      <w:pPr>
        <w:keepNext/>
        <w:spacing w:before="240" w:after="80"/>
      </w:pPr>
      <w:r>
        <w:rPr>
          <w:rFonts w:ascii="Calibri" w:hAnsi="Calibri"/>
          <w:b/>
          <w:color w:val="2E5B88"/>
          <w:sz w:val="26"/>
        </w:rPr>
        <w:t>3.1 Standardized Data Acquisition Protocol</w:t>
      </w:r>
    </w:p>
    <w:p w14:paraId="51F07E51">
      <w:pPr>
        <w:pStyle w:val="24"/>
        <w:spacing w:before="0" w:after="60" w:line="276" w:lineRule="auto"/>
      </w:pPr>
      <w:r>
        <w:rPr>
          <w:rFonts w:ascii="Calibri" w:hAnsi="Calibri"/>
          <w:b/>
          <w:color w:val="1B365D"/>
          <w:sz w:val="21"/>
        </w:rPr>
        <w:t xml:space="preserve">Target Population: </w:t>
      </w:r>
      <w:r>
        <w:rPr>
          <w:rFonts w:ascii="Calibri" w:hAnsi="Calibri"/>
          <w:color w:val="222222"/>
          <w:sz w:val="21"/>
        </w:rPr>
        <w:t>Children aged 6 to 59 months, Andhra Pradesh Anganwadi screening consortium.</w:t>
      </w:r>
    </w:p>
    <w:p w14:paraId="373B1D39">
      <w:pPr>
        <w:pStyle w:val="24"/>
        <w:spacing w:before="0" w:after="60" w:line="276" w:lineRule="auto"/>
      </w:pPr>
      <w:r>
        <w:rPr>
          <w:rFonts w:ascii="Calibri" w:hAnsi="Calibri"/>
          <w:b/>
          <w:color w:val="1B365D"/>
          <w:sz w:val="21"/>
        </w:rPr>
        <w:t xml:space="preserve">Posture &amp; Setup: </w:t>
      </w:r>
      <w:r>
        <w:rPr>
          <w:rFonts w:ascii="Calibri" w:hAnsi="Calibri"/>
          <w:color w:val="222222"/>
          <w:sz w:val="21"/>
        </w:rPr>
        <w:t>100% recumbent (lying flat on back) atop a calibrated metric checkerboard mat. Eliminates gravitational muscle sagging, maintains constant limb extension, and provides planar homography.</w:t>
      </w:r>
    </w:p>
    <w:p w14:paraId="79E54A48">
      <w:pPr>
        <w:pStyle w:val="24"/>
        <w:spacing w:before="0" w:after="60" w:line="276" w:lineRule="auto"/>
      </w:pPr>
      <w:r>
        <w:rPr>
          <w:rFonts w:ascii="Calibri" w:hAnsi="Calibri"/>
          <w:b/>
          <w:color w:val="1B365D"/>
          <w:sz w:val="21"/>
        </w:rPr>
        <w:t xml:space="preserve">Landmarks: </w:t>
      </w:r>
      <w:r>
        <w:rPr>
          <w:rFonts w:ascii="Calibri" w:hAnsi="Calibri"/>
          <w:color w:val="222222"/>
          <w:sz w:val="21"/>
        </w:rPr>
        <w:t>20 anatomical landmarks tracing the left arm periphery (shoulder to wrist). Calibration markers 21 and 22 are discarded.</w:t>
      </w:r>
    </w:p>
    <w:p w14:paraId="277A0F8C">
      <w:pPr>
        <w:pStyle w:val="24"/>
        <w:spacing w:before="0" w:after="60" w:line="276" w:lineRule="auto"/>
      </w:pPr>
      <w:r>
        <w:rPr>
          <w:rFonts w:ascii="Calibri" w:hAnsi="Calibri"/>
          <w:b/>
          <w:color w:val="1B365D"/>
          <w:sz w:val="21"/>
        </w:rPr>
        <w:t xml:space="preserve">Ground Truth: </w:t>
      </w:r>
      <w:r>
        <w:rPr>
          <w:rFonts w:ascii="Calibri" w:hAnsi="Calibri"/>
          <w:color w:val="222222"/>
          <w:sz w:val="21"/>
        </w:rPr>
        <w:t>WHO Child Growth Standards, calculated and audited via the WHO Anthro R-package.</w:t>
      </w:r>
    </w:p>
    <w:p w14:paraId="033703CD">
      <w:pPr>
        <w:keepNext/>
        <w:spacing w:before="240" w:after="80"/>
      </w:pPr>
      <w:r>
        <w:rPr>
          <w:rFonts w:ascii="Calibri" w:hAnsi="Calibri"/>
          <w:b/>
          <w:color w:val="2E5B88"/>
          <w:sz w:val="26"/>
        </w:rPr>
        <w:t>3.2 Problem 1: Poshan Tracker vs. WHO Ground-Truth Discordance</w:t>
      </w:r>
    </w:p>
    <w:p w14:paraId="5E032307">
      <w:pPr>
        <w:spacing w:before="0" w:after="120" w:line="276" w:lineRule="auto"/>
      </w:pPr>
      <w:r>
        <w:rPr>
          <w:rFonts w:ascii="Calibri" w:hAnsi="Calibri"/>
          <w:color w:val="222222"/>
          <w:sz w:val="21"/>
        </w:rPr>
        <w:t>When auditing initial field records (final_cleaned_dataset_full_with_muac.csv, N = 6,203), computer vision models trained on arm shape could not surpass 65%-75% binary accuracy. Cross-tabulating Poshan Tracker labels against physical arm circumference revealed that 85.7% of children labeled as SAM had completely normal arm circumferences (&gt;12.5 cm, mean 14.12 cm)!</w:t>
      </w:r>
    </w:p>
    <w:p w14:paraId="1E4CB84A">
      <w:pPr>
        <w:spacing w:before="0" w:after="120" w:line="276" w:lineRule="auto"/>
      </w:pPr>
      <w:r>
        <w:rPr>
          <w:rFonts w:ascii="Calibri" w:hAnsi="Calibri"/>
          <w:color w:val="222222"/>
          <w:sz w:val="21"/>
        </w:rPr>
        <w:t>Why? Community workers enrolled children based on chronic stunting (low height-for-age) or chronic underweight (low weight-for-age) rather than acute wasting. An arm camera captures physical brachial tissue mass (muscle and subcutaneous fat). It cannot detect stunted bone length. When the camera observed a stunted child with plump 14.5 cm arm muscle, it correctly predicted ONC, but was penalized by the incorrect field label.</w:t>
      </w:r>
    </w:p>
    <w:p w14:paraId="7B3DCA13">
      <w:pPr>
        <w:spacing w:before="0" w:after="120" w:line="276" w:lineRule="auto"/>
      </w:pPr>
      <w:r>
        <w:rPr>
          <w:rFonts w:ascii="Calibri" w:hAnsi="Calibri"/>
          <w:color w:val="222222"/>
          <w:sz w:val="21"/>
        </w:rPr>
        <w:t>Solution: We executed the official WHO Anthro R-Package across all 6,203 records, calculating exact Z-scores (WHZ, HAZ, WAZ) and direct physical MUAC. When tested on children with true morphological wasting separation, the exact same morphometrics pipeline achieved 99.08% accuracy.</w:t>
      </w:r>
    </w:p>
    <w:p w14:paraId="4F642D1E">
      <w:pPr>
        <w:keepNext/>
        <w:spacing w:before="200" w:after="80"/>
        <w:jc w:val="center"/>
      </w:pPr>
      <w:r>
        <w:drawing>
          <wp:inline distT="0" distB="0" distL="114300" distR="114300">
            <wp:extent cx="5303520" cy="21209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121408"/>
                    </a:xfrm>
                    <a:prstGeom prst="rect">
                      <a:avLst/>
                    </a:prstGeom>
                  </pic:spPr>
                </pic:pic>
              </a:graphicData>
            </a:graphic>
          </wp:inline>
        </w:drawing>
      </w:r>
    </w:p>
    <w:p w14:paraId="4AD32AF2">
      <w:pPr>
        <w:spacing w:before="0" w:after="240"/>
        <w:jc w:val="center"/>
      </w:pPr>
      <w:r>
        <w:rPr>
          <w:rFonts w:ascii="Calibri" w:hAnsi="Calibri"/>
          <w:i/>
          <w:color w:val="505050"/>
          <w:sz w:val="19"/>
        </w:rPr>
        <w:t>Figure 1: Poshan Tracker labels versus real arm size: 85.7% of children flagged as SAM have normal arm measurements (&gt; 12.5 cm).</w:t>
      </w:r>
    </w:p>
    <w:p w14:paraId="31233977">
      <w:pPr>
        <w:keepNext/>
        <w:spacing w:before="200" w:after="80"/>
        <w:jc w:val="center"/>
      </w:pPr>
      <w:r>
        <w:drawing>
          <wp:inline distT="0" distB="0" distL="114300" distR="114300">
            <wp:extent cx="5303520" cy="21209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121408"/>
                    </a:xfrm>
                    <a:prstGeom prst="rect">
                      <a:avLst/>
                    </a:prstGeom>
                  </pic:spPr>
                </pic:pic>
              </a:graphicData>
            </a:graphic>
          </wp:inline>
        </w:drawing>
      </w:r>
    </w:p>
    <w:p w14:paraId="05B42D68">
      <w:pPr>
        <w:spacing w:before="0" w:after="240"/>
        <w:jc w:val="center"/>
      </w:pPr>
      <w:r>
        <w:rPr>
          <w:rFonts w:ascii="Calibri" w:hAnsi="Calibri"/>
          <w:i/>
          <w:color w:val="505050"/>
          <w:sz w:val="19"/>
        </w:rPr>
        <w:t>Figure 2: Poshan Tracker versus WHO tool comparison showing 99.40% calculation agreement on valid records.</w:t>
      </w:r>
    </w:p>
    <w:p w14:paraId="2BE53F92">
      <w:pPr>
        <w:keepNext/>
        <w:spacing w:before="240" w:after="80"/>
      </w:pPr>
      <w:r>
        <w:rPr>
          <w:rFonts w:ascii="Calibri" w:hAnsi="Calibri"/>
          <w:b/>
          <w:color w:val="2E5B88"/>
          <w:sz w:val="26"/>
        </w:rPr>
        <w:t>3.3 Problem 2: Stunting &amp; Underweight in Healthy Controls</w:t>
      </w:r>
    </w:p>
    <w:p w14:paraId="16CE9923">
      <w:pPr>
        <w:spacing w:before="0" w:after="120" w:line="276" w:lineRule="auto"/>
      </w:pPr>
      <w:r>
        <w:rPr>
          <w:rFonts w:ascii="Calibri" w:hAnsi="Calibri"/>
          <w:color w:val="222222"/>
          <w:sz w:val="21"/>
        </w:rPr>
        <w:t>Children with chronic stunting (HAZ &lt; -2) or chronic underweight (WAZ &lt; -2) were originally present in the healthy control cohort, diluting the normal shape space. Using WHO Anthro standards, these chronic deficit cases were completely excised from ONC.</w:t>
      </w:r>
    </w:p>
    <w:p w14:paraId="7B5E9EB9">
      <w:pPr>
        <w:keepNext/>
        <w:spacing w:before="240" w:after="80"/>
      </w:pPr>
      <w:r>
        <w:rPr>
          <w:rFonts w:ascii="Calibri" w:hAnsi="Calibri"/>
          <w:b/>
          <w:color w:val="2E5B88"/>
          <w:sz w:val="26"/>
        </w:rPr>
        <w:t>3.4 Problem 3: The 125–130 mm RAM Zone Contamination</w:t>
      </w:r>
    </w:p>
    <w:p w14:paraId="74EF8E88">
      <w:pPr>
        <w:spacing w:before="0" w:after="120" w:line="276" w:lineRule="auto"/>
      </w:pPr>
      <w:r>
        <w:rPr>
          <w:rFonts w:ascii="Calibri" w:hAnsi="Calibri"/>
          <w:color w:val="222222"/>
          <w:sz w:val="21"/>
        </w:rPr>
        <w:t>Strict WHO guidelines require ONC controls to have WHZ between -1.0 and +1.0 SD AND MUAC &gt;= 135 mm. In our dataset, 150 children had a MUAC between 125 mm and 130 mm (the Risk of Malnutrition [RAM] band). Placing them in ONC introduced mild subcutaneous fat depletion that diluted the healthy Procrustes mean shape.</w:t>
      </w:r>
    </w:p>
    <w:p w14:paraId="78EDA267">
      <w:pPr>
        <w:spacing w:before="0" w:after="120" w:line="276" w:lineRule="auto"/>
      </w:pPr>
      <w:r>
        <w:rPr>
          <w:rFonts w:ascii="Calibri" w:hAnsi="Calibri"/>
          <w:color w:val="222222"/>
          <w:sz w:val="21"/>
        </w:rPr>
        <w:t>Protocol: These 150 borderline cases were removed strictly from ONC (3,790 -&gt; 3,640). ZERO records were removed from the malnourished cohort (all 214 SAM and 753 MAM preserved = 100% clinical fidelity).</w:t>
      </w:r>
    </w:p>
    <w:p w14:paraId="4FE9386B">
      <w:pPr>
        <w:spacing w:before="0" w:after="120" w:line="276" w:lineRule="auto"/>
      </w:pPr>
      <w:r>
        <w:rPr>
          <w:rFonts w:ascii="Calibri" w:hAnsi="Calibri"/>
          <w:color w:val="222222"/>
          <w:sz w:val="21"/>
        </w:rPr>
        <w:t>Impact: Goodall's ANOVA F-statistic surged from 74.15 to 76.20 (+36.9% signal amplification over raw coordinates), age confounding fell by -40.1%, and XGBoost ONC specificity jumped from 83.69% to 91.87% (+8.18%), slashing false-positive referrals.</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3456"/>
        <w:gridCol w:w="2160"/>
        <w:gridCol w:w="2160"/>
        <w:gridCol w:w="1584"/>
      </w:tblGrid>
      <w:tr w14:paraId="78C7DCF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1B365D"/>
            <w:tcMar>
              <w:top w:w="100" w:type="dxa"/>
              <w:left w:w="120" w:type="dxa"/>
              <w:bottom w:w="100" w:type="dxa"/>
              <w:right w:w="120" w:type="dxa"/>
            </w:tcMar>
            <w:vAlign w:val="center"/>
          </w:tcPr>
          <w:p w14:paraId="7CB0E8AE">
            <w:pPr>
              <w:jc w:val="center"/>
            </w:pPr>
            <w:r>
              <w:rPr>
                <w:rFonts w:ascii="Calibri" w:hAnsi="Calibri"/>
                <w:b/>
                <w:color w:val="FFFFFF"/>
                <w:sz w:val="19"/>
              </w:rPr>
              <w:t>Parameter / Clinical Group</w:t>
            </w:r>
          </w:p>
        </w:tc>
        <w:tc>
          <w:tcPr>
            <w:tcW w:w="2160" w:type="dxa"/>
            <w:shd w:val="clear" w:color="auto" w:fill="1B365D"/>
            <w:tcMar>
              <w:top w:w="100" w:type="dxa"/>
              <w:left w:w="120" w:type="dxa"/>
              <w:bottom w:w="100" w:type="dxa"/>
              <w:right w:w="120" w:type="dxa"/>
            </w:tcMar>
            <w:vAlign w:val="center"/>
          </w:tcPr>
          <w:p w14:paraId="2658D6CC">
            <w:pPr>
              <w:jc w:val="center"/>
            </w:pPr>
            <w:r>
              <w:rPr>
                <w:rFonts w:ascii="Calibri" w:hAnsi="Calibri"/>
                <w:b/>
                <w:color w:val="FFFFFF"/>
                <w:sz w:val="19"/>
              </w:rPr>
              <w:t>Malnourished (MC)</w:t>
            </w:r>
          </w:p>
        </w:tc>
        <w:tc>
          <w:tcPr>
            <w:tcW w:w="2160" w:type="dxa"/>
            <w:shd w:val="clear" w:color="auto" w:fill="1B365D"/>
            <w:tcMar>
              <w:top w:w="100" w:type="dxa"/>
              <w:left w:w="120" w:type="dxa"/>
              <w:bottom w:w="100" w:type="dxa"/>
              <w:right w:w="120" w:type="dxa"/>
            </w:tcMar>
            <w:vAlign w:val="center"/>
          </w:tcPr>
          <w:p w14:paraId="3B911C19">
            <w:pPr>
              <w:jc w:val="center"/>
            </w:pPr>
            <w:r>
              <w:rPr>
                <w:rFonts w:ascii="Calibri" w:hAnsi="Calibri"/>
                <w:b/>
                <w:color w:val="FFFFFF"/>
                <w:sz w:val="19"/>
              </w:rPr>
              <w:t>Healthy (ONC)</w:t>
            </w:r>
          </w:p>
        </w:tc>
        <w:tc>
          <w:tcPr>
            <w:tcW w:w="1584" w:type="dxa"/>
            <w:shd w:val="clear" w:color="auto" w:fill="1B365D"/>
            <w:tcMar>
              <w:top w:w="100" w:type="dxa"/>
              <w:left w:w="120" w:type="dxa"/>
              <w:bottom w:w="100" w:type="dxa"/>
              <w:right w:w="120" w:type="dxa"/>
            </w:tcMar>
            <w:vAlign w:val="center"/>
          </w:tcPr>
          <w:p w14:paraId="6D087ABB">
            <w:pPr>
              <w:jc w:val="center"/>
            </w:pPr>
            <w:r>
              <w:rPr>
                <w:rFonts w:ascii="Calibri" w:hAnsi="Calibri"/>
                <w:b/>
                <w:color w:val="FFFFFF"/>
                <w:sz w:val="19"/>
              </w:rPr>
              <w:t>Test / Significance</w:t>
            </w:r>
          </w:p>
        </w:tc>
      </w:tr>
      <w:tr w14:paraId="6E4B243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FFFFF"/>
            <w:tcMar>
              <w:top w:w="80" w:type="dxa"/>
              <w:left w:w="120" w:type="dxa"/>
              <w:bottom w:w="80" w:type="dxa"/>
              <w:right w:w="120" w:type="dxa"/>
            </w:tcMar>
            <w:vAlign w:val="center"/>
          </w:tcPr>
          <w:p w14:paraId="7DB6B8B5">
            <w:r>
              <w:rPr>
                <w:rFonts w:ascii="Calibri" w:hAnsi="Calibri"/>
                <w:color w:val="222222"/>
                <w:sz w:val="18"/>
              </w:rPr>
              <w:t>Total Sample Size (N = 4,607)</w:t>
            </w:r>
          </w:p>
        </w:tc>
        <w:tc>
          <w:tcPr>
            <w:tcW w:w="2160" w:type="dxa"/>
            <w:shd w:val="clear" w:color="auto" w:fill="FFFFFF"/>
            <w:tcMar>
              <w:top w:w="80" w:type="dxa"/>
              <w:left w:w="120" w:type="dxa"/>
              <w:bottom w:w="80" w:type="dxa"/>
              <w:right w:w="120" w:type="dxa"/>
            </w:tcMar>
            <w:vAlign w:val="center"/>
          </w:tcPr>
          <w:p w14:paraId="4CB2B7DE">
            <w:r>
              <w:rPr>
                <w:rFonts w:ascii="Calibri" w:hAnsi="Calibri"/>
                <w:color w:val="222222"/>
                <w:sz w:val="18"/>
              </w:rPr>
              <w:t>967 (21.0%)</w:t>
            </w:r>
          </w:p>
        </w:tc>
        <w:tc>
          <w:tcPr>
            <w:tcW w:w="2160" w:type="dxa"/>
            <w:shd w:val="clear" w:color="auto" w:fill="FFFFFF"/>
            <w:tcMar>
              <w:top w:w="80" w:type="dxa"/>
              <w:left w:w="120" w:type="dxa"/>
              <w:bottom w:w="80" w:type="dxa"/>
              <w:right w:w="120" w:type="dxa"/>
            </w:tcMar>
            <w:vAlign w:val="center"/>
          </w:tcPr>
          <w:p w14:paraId="2C3E7E89">
            <w:r>
              <w:rPr>
                <w:rFonts w:ascii="Calibri" w:hAnsi="Calibri"/>
                <w:color w:val="222222"/>
                <w:sz w:val="18"/>
              </w:rPr>
              <w:t>3,640 (79.0%)</w:t>
            </w:r>
          </w:p>
        </w:tc>
        <w:tc>
          <w:tcPr>
            <w:tcW w:w="1584" w:type="dxa"/>
            <w:shd w:val="clear" w:color="auto" w:fill="FFFFFF"/>
            <w:tcMar>
              <w:top w:w="80" w:type="dxa"/>
              <w:left w:w="120" w:type="dxa"/>
              <w:bottom w:w="80" w:type="dxa"/>
              <w:right w:w="120" w:type="dxa"/>
            </w:tcMar>
            <w:vAlign w:val="center"/>
          </w:tcPr>
          <w:p w14:paraId="6ECDB7EF">
            <w:r>
              <w:rPr>
                <w:rFonts w:ascii="Calibri" w:hAnsi="Calibri"/>
                <w:color w:val="222222"/>
                <w:sz w:val="18"/>
              </w:rPr>
              <w:t>1 : 3.76 Imbalance</w:t>
            </w:r>
          </w:p>
        </w:tc>
      </w:tr>
      <w:tr w14:paraId="195929D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8FAFC"/>
            <w:tcMar>
              <w:top w:w="80" w:type="dxa"/>
              <w:left w:w="120" w:type="dxa"/>
              <w:bottom w:w="80" w:type="dxa"/>
              <w:right w:w="120" w:type="dxa"/>
            </w:tcMar>
            <w:vAlign w:val="center"/>
          </w:tcPr>
          <w:p w14:paraId="17BB7964">
            <w:r>
              <w:rPr>
                <w:rFonts w:ascii="Calibri" w:hAnsi="Calibri"/>
                <w:color w:val="222222"/>
                <w:sz w:val="18"/>
              </w:rPr>
              <w:t>Borderline RAM Cases Dropped</w:t>
            </w:r>
          </w:p>
        </w:tc>
        <w:tc>
          <w:tcPr>
            <w:tcW w:w="2160" w:type="dxa"/>
            <w:shd w:val="clear" w:color="auto" w:fill="F8FAFC"/>
            <w:tcMar>
              <w:top w:w="80" w:type="dxa"/>
              <w:left w:w="120" w:type="dxa"/>
              <w:bottom w:w="80" w:type="dxa"/>
              <w:right w:w="120" w:type="dxa"/>
            </w:tcMar>
            <w:vAlign w:val="center"/>
          </w:tcPr>
          <w:p w14:paraId="2E82F15A">
            <w:r>
              <w:rPr>
                <w:rFonts w:ascii="Calibri" w:hAnsi="Calibri"/>
                <w:color w:val="222222"/>
                <w:sz w:val="18"/>
              </w:rPr>
              <w:t>0 (0.0% - Preserved)</w:t>
            </w:r>
          </w:p>
        </w:tc>
        <w:tc>
          <w:tcPr>
            <w:tcW w:w="2160" w:type="dxa"/>
            <w:shd w:val="clear" w:color="auto" w:fill="F8FAFC"/>
            <w:tcMar>
              <w:top w:w="80" w:type="dxa"/>
              <w:left w:w="120" w:type="dxa"/>
              <w:bottom w:w="80" w:type="dxa"/>
              <w:right w:w="120" w:type="dxa"/>
            </w:tcMar>
            <w:vAlign w:val="center"/>
          </w:tcPr>
          <w:p w14:paraId="2716D0CD">
            <w:r>
              <w:rPr>
                <w:rFonts w:ascii="Calibri" w:hAnsi="Calibri"/>
                <w:color w:val="222222"/>
                <w:sz w:val="18"/>
              </w:rPr>
              <w:t>150 (3.96%)</w:t>
            </w:r>
          </w:p>
        </w:tc>
        <w:tc>
          <w:tcPr>
            <w:tcW w:w="1584" w:type="dxa"/>
            <w:shd w:val="clear" w:color="auto" w:fill="F8FAFC"/>
            <w:tcMar>
              <w:top w:w="80" w:type="dxa"/>
              <w:left w:w="120" w:type="dxa"/>
              <w:bottom w:w="80" w:type="dxa"/>
              <w:right w:w="120" w:type="dxa"/>
            </w:tcMar>
            <w:vAlign w:val="center"/>
          </w:tcPr>
          <w:p w14:paraId="653A9331">
            <w:r>
              <w:rPr>
                <w:rFonts w:ascii="Calibri" w:hAnsi="Calibri"/>
                <w:color w:val="222222"/>
                <w:sz w:val="18"/>
              </w:rPr>
              <w:t>Protocol purification</w:t>
            </w:r>
          </w:p>
        </w:tc>
      </w:tr>
      <w:tr w14:paraId="23646E2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FFFFF"/>
            <w:tcMar>
              <w:top w:w="80" w:type="dxa"/>
              <w:left w:w="120" w:type="dxa"/>
              <w:bottom w:w="80" w:type="dxa"/>
              <w:right w:w="120" w:type="dxa"/>
            </w:tcMar>
            <w:vAlign w:val="center"/>
          </w:tcPr>
          <w:p w14:paraId="160CB865">
            <w:r>
              <w:rPr>
                <w:rFonts w:ascii="Calibri" w:hAnsi="Calibri"/>
                <w:color w:val="222222"/>
                <w:sz w:val="18"/>
              </w:rPr>
              <w:t>Physical MUAC (cm), Mean ± SD</w:t>
            </w:r>
          </w:p>
        </w:tc>
        <w:tc>
          <w:tcPr>
            <w:tcW w:w="2160" w:type="dxa"/>
            <w:shd w:val="clear" w:color="auto" w:fill="FFFFFF"/>
            <w:tcMar>
              <w:top w:w="80" w:type="dxa"/>
              <w:left w:w="120" w:type="dxa"/>
              <w:bottom w:w="80" w:type="dxa"/>
              <w:right w:w="120" w:type="dxa"/>
            </w:tcMar>
            <w:vAlign w:val="center"/>
          </w:tcPr>
          <w:p w14:paraId="7AF319B5">
            <w:r>
              <w:rPr>
                <w:rFonts w:ascii="Calibri" w:hAnsi="Calibri"/>
                <w:color w:val="222222"/>
                <w:sz w:val="18"/>
              </w:rPr>
              <w:t>14.10 ± 1.33 cm</w:t>
            </w:r>
          </w:p>
        </w:tc>
        <w:tc>
          <w:tcPr>
            <w:tcW w:w="2160" w:type="dxa"/>
            <w:shd w:val="clear" w:color="auto" w:fill="FFFFFF"/>
            <w:tcMar>
              <w:top w:w="80" w:type="dxa"/>
              <w:left w:w="120" w:type="dxa"/>
              <w:bottom w:w="80" w:type="dxa"/>
              <w:right w:w="120" w:type="dxa"/>
            </w:tcMar>
            <w:vAlign w:val="center"/>
          </w:tcPr>
          <w:p w14:paraId="0F7A1E97">
            <w:r>
              <w:rPr>
                <w:rFonts w:ascii="Calibri" w:hAnsi="Calibri"/>
                <w:color w:val="222222"/>
                <w:sz w:val="18"/>
              </w:rPr>
              <w:t>15.66 ± 1.25 cm</w:t>
            </w:r>
          </w:p>
        </w:tc>
        <w:tc>
          <w:tcPr>
            <w:tcW w:w="1584" w:type="dxa"/>
            <w:shd w:val="clear" w:color="auto" w:fill="FFFFFF"/>
            <w:tcMar>
              <w:top w:w="80" w:type="dxa"/>
              <w:left w:w="120" w:type="dxa"/>
              <w:bottom w:w="80" w:type="dxa"/>
              <w:right w:w="120" w:type="dxa"/>
            </w:tcMar>
            <w:vAlign w:val="center"/>
          </w:tcPr>
          <w:p w14:paraId="2512E6A9">
            <w:r>
              <w:rPr>
                <w:rFonts w:ascii="Calibri" w:hAnsi="Calibri"/>
                <w:color w:val="222222"/>
                <w:sz w:val="18"/>
              </w:rPr>
              <w:t>Welch t = -32.84, p &lt; 10^-50</w:t>
            </w:r>
          </w:p>
        </w:tc>
      </w:tr>
      <w:tr w14:paraId="5CDA9A1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8FAFC"/>
            <w:tcMar>
              <w:top w:w="80" w:type="dxa"/>
              <w:left w:w="120" w:type="dxa"/>
              <w:bottom w:w="80" w:type="dxa"/>
              <w:right w:w="120" w:type="dxa"/>
            </w:tcMar>
            <w:vAlign w:val="center"/>
          </w:tcPr>
          <w:p w14:paraId="4FA4B63F">
            <w:r>
              <w:rPr>
                <w:rFonts w:ascii="Calibri" w:hAnsi="Calibri"/>
                <w:color w:val="222222"/>
                <w:sz w:val="18"/>
              </w:rPr>
              <w:t>Age Category: &lt;= 24 months</w:t>
            </w:r>
          </w:p>
        </w:tc>
        <w:tc>
          <w:tcPr>
            <w:tcW w:w="2160" w:type="dxa"/>
            <w:shd w:val="clear" w:color="auto" w:fill="F8FAFC"/>
            <w:tcMar>
              <w:top w:w="80" w:type="dxa"/>
              <w:left w:w="120" w:type="dxa"/>
              <w:bottom w:w="80" w:type="dxa"/>
              <w:right w:w="120" w:type="dxa"/>
            </w:tcMar>
            <w:vAlign w:val="center"/>
          </w:tcPr>
          <w:p w14:paraId="69360299">
            <w:r>
              <w:rPr>
                <w:rFonts w:ascii="Calibri" w:hAnsi="Calibri"/>
                <w:color w:val="222222"/>
                <w:sz w:val="18"/>
              </w:rPr>
              <w:t>199 (20.58%)</w:t>
            </w:r>
          </w:p>
        </w:tc>
        <w:tc>
          <w:tcPr>
            <w:tcW w:w="2160" w:type="dxa"/>
            <w:shd w:val="clear" w:color="auto" w:fill="F8FAFC"/>
            <w:tcMar>
              <w:top w:w="80" w:type="dxa"/>
              <w:left w:w="120" w:type="dxa"/>
              <w:bottom w:w="80" w:type="dxa"/>
              <w:right w:w="120" w:type="dxa"/>
            </w:tcMar>
            <w:vAlign w:val="center"/>
          </w:tcPr>
          <w:p w14:paraId="27B464EE">
            <w:r>
              <w:rPr>
                <w:rFonts w:ascii="Calibri" w:hAnsi="Calibri"/>
                <w:color w:val="222222"/>
                <w:sz w:val="18"/>
              </w:rPr>
              <w:t>911 (25.03%)</w:t>
            </w:r>
          </w:p>
        </w:tc>
        <w:tc>
          <w:tcPr>
            <w:tcW w:w="1584" w:type="dxa"/>
            <w:shd w:val="clear" w:color="auto" w:fill="F8FAFC"/>
            <w:tcMar>
              <w:top w:w="80" w:type="dxa"/>
              <w:left w:w="120" w:type="dxa"/>
              <w:bottom w:w="80" w:type="dxa"/>
              <w:right w:w="120" w:type="dxa"/>
            </w:tcMar>
            <w:vAlign w:val="center"/>
          </w:tcPr>
          <w:p w14:paraId="4FEE4AC6">
            <w:r>
              <w:rPr>
                <w:rFonts w:ascii="Calibri" w:hAnsi="Calibri"/>
                <w:color w:val="222222"/>
                <w:sz w:val="18"/>
              </w:rPr>
              <w:t>Chi2 = 7.95, p = 0.0048</w:t>
            </w:r>
          </w:p>
        </w:tc>
      </w:tr>
      <w:tr w14:paraId="616825B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FFFFF"/>
            <w:tcMar>
              <w:top w:w="80" w:type="dxa"/>
              <w:left w:w="120" w:type="dxa"/>
              <w:bottom w:w="80" w:type="dxa"/>
              <w:right w:w="120" w:type="dxa"/>
            </w:tcMar>
            <w:vAlign w:val="center"/>
          </w:tcPr>
          <w:p w14:paraId="6A6DE100">
            <w:r>
              <w:rPr>
                <w:rFonts w:ascii="Calibri" w:hAnsi="Calibri"/>
                <w:color w:val="222222"/>
                <w:sz w:val="18"/>
              </w:rPr>
              <w:t>Age Category: &gt; 24 months</w:t>
            </w:r>
          </w:p>
        </w:tc>
        <w:tc>
          <w:tcPr>
            <w:tcW w:w="2160" w:type="dxa"/>
            <w:shd w:val="clear" w:color="auto" w:fill="FFFFFF"/>
            <w:tcMar>
              <w:top w:w="80" w:type="dxa"/>
              <w:left w:w="120" w:type="dxa"/>
              <w:bottom w:w="80" w:type="dxa"/>
              <w:right w:w="120" w:type="dxa"/>
            </w:tcMar>
            <w:vAlign w:val="center"/>
          </w:tcPr>
          <w:p w14:paraId="137F6B33">
            <w:r>
              <w:rPr>
                <w:rFonts w:ascii="Calibri" w:hAnsi="Calibri"/>
                <w:color w:val="222222"/>
                <w:sz w:val="18"/>
              </w:rPr>
              <w:t>768 (79.42%)</w:t>
            </w:r>
          </w:p>
        </w:tc>
        <w:tc>
          <w:tcPr>
            <w:tcW w:w="2160" w:type="dxa"/>
            <w:shd w:val="clear" w:color="auto" w:fill="FFFFFF"/>
            <w:tcMar>
              <w:top w:w="80" w:type="dxa"/>
              <w:left w:w="120" w:type="dxa"/>
              <w:bottom w:w="80" w:type="dxa"/>
              <w:right w:w="120" w:type="dxa"/>
            </w:tcMar>
            <w:vAlign w:val="center"/>
          </w:tcPr>
          <w:p w14:paraId="38DC6EE4">
            <w:r>
              <w:rPr>
                <w:rFonts w:ascii="Calibri" w:hAnsi="Calibri"/>
                <w:color w:val="222222"/>
                <w:sz w:val="18"/>
              </w:rPr>
              <w:t>2,729 (74.97%)</w:t>
            </w:r>
          </w:p>
        </w:tc>
        <w:tc>
          <w:tcPr>
            <w:tcW w:w="1584" w:type="dxa"/>
            <w:shd w:val="clear" w:color="auto" w:fill="FFFFFF"/>
            <w:tcMar>
              <w:top w:w="80" w:type="dxa"/>
              <w:left w:w="120" w:type="dxa"/>
              <w:bottom w:w="80" w:type="dxa"/>
              <w:right w:w="120" w:type="dxa"/>
            </w:tcMar>
            <w:vAlign w:val="center"/>
          </w:tcPr>
          <w:p w14:paraId="61C24209"/>
        </w:tc>
      </w:tr>
      <w:tr w14:paraId="3A55338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8FAFC"/>
            <w:tcMar>
              <w:top w:w="80" w:type="dxa"/>
              <w:left w:w="120" w:type="dxa"/>
              <w:bottom w:w="80" w:type="dxa"/>
              <w:right w:w="120" w:type="dxa"/>
            </w:tcMar>
            <w:vAlign w:val="center"/>
          </w:tcPr>
          <w:p w14:paraId="39C36044">
            <w:r>
              <w:rPr>
                <w:rFonts w:ascii="Calibri" w:hAnsi="Calibri"/>
                <w:color w:val="222222"/>
                <w:sz w:val="18"/>
              </w:rPr>
              <w:t>Biological Sex: Girls / Boys</w:t>
            </w:r>
          </w:p>
        </w:tc>
        <w:tc>
          <w:tcPr>
            <w:tcW w:w="2160" w:type="dxa"/>
            <w:shd w:val="clear" w:color="auto" w:fill="F8FAFC"/>
            <w:tcMar>
              <w:top w:w="80" w:type="dxa"/>
              <w:left w:w="120" w:type="dxa"/>
              <w:bottom w:w="80" w:type="dxa"/>
              <w:right w:w="120" w:type="dxa"/>
            </w:tcMar>
            <w:vAlign w:val="center"/>
          </w:tcPr>
          <w:p w14:paraId="26ED0668">
            <w:r>
              <w:rPr>
                <w:rFonts w:ascii="Calibri" w:hAnsi="Calibri"/>
                <w:color w:val="222222"/>
                <w:sz w:val="18"/>
              </w:rPr>
              <w:t>404 (41.8%) / 563 (58.2%)</w:t>
            </w:r>
          </w:p>
        </w:tc>
        <w:tc>
          <w:tcPr>
            <w:tcW w:w="2160" w:type="dxa"/>
            <w:shd w:val="clear" w:color="auto" w:fill="F8FAFC"/>
            <w:tcMar>
              <w:top w:w="80" w:type="dxa"/>
              <w:left w:w="120" w:type="dxa"/>
              <w:bottom w:w="80" w:type="dxa"/>
              <w:right w:w="120" w:type="dxa"/>
            </w:tcMar>
            <w:vAlign w:val="center"/>
          </w:tcPr>
          <w:p w14:paraId="5CD79BD1">
            <w:r>
              <w:rPr>
                <w:rFonts w:ascii="Calibri" w:hAnsi="Calibri"/>
                <w:color w:val="222222"/>
                <w:sz w:val="18"/>
              </w:rPr>
              <w:t>1,802 (49.5%) / 1,838 (50.5%)</w:t>
            </w:r>
          </w:p>
        </w:tc>
        <w:tc>
          <w:tcPr>
            <w:tcW w:w="1584" w:type="dxa"/>
            <w:shd w:val="clear" w:color="auto" w:fill="F8FAFC"/>
            <w:tcMar>
              <w:top w:w="80" w:type="dxa"/>
              <w:left w:w="120" w:type="dxa"/>
              <w:bottom w:w="80" w:type="dxa"/>
              <w:right w:w="120" w:type="dxa"/>
            </w:tcMar>
            <w:vAlign w:val="center"/>
          </w:tcPr>
          <w:p w14:paraId="4352E84A">
            <w:r>
              <w:rPr>
                <w:rFonts w:ascii="Calibri" w:hAnsi="Calibri"/>
                <w:color w:val="222222"/>
                <w:sz w:val="18"/>
              </w:rPr>
              <w:t>Chi2 = 18.06, p &lt; 10^-4</w:t>
            </w:r>
          </w:p>
        </w:tc>
      </w:tr>
    </w:tbl>
    <w:p w14:paraId="1925E961">
      <w:pPr>
        <w:keepNext/>
        <w:spacing w:before="360" w:after="120"/>
      </w:pPr>
      <w:r>
        <w:rPr>
          <w:rFonts w:ascii="Calibri" w:hAnsi="Calibri"/>
          <w:b/>
          <w:color w:val="1B365D"/>
          <w:sz w:val="32"/>
        </w:rPr>
        <w:t>4. Exploratory Data Analysis (EDA): Distributions, Non-Linearity &amp; Multicollinearity</w:t>
      </w:r>
    </w:p>
    <w:p w14:paraId="5243317F">
      <w:pPr>
        <w:keepNext/>
        <w:spacing w:before="240" w:after="80"/>
      </w:pPr>
      <w:r>
        <w:rPr>
          <w:rFonts w:ascii="Calibri" w:hAnsi="Calibri"/>
          <w:b/>
          <w:color w:val="2E5B88"/>
          <w:sz w:val="26"/>
        </w:rPr>
        <w:t>4.1 Data Distribution &amp; Overlap</w:t>
      </w:r>
    </w:p>
    <w:p w14:paraId="09807D08">
      <w:pPr>
        <w:spacing w:before="0" w:after="120" w:line="276" w:lineRule="auto"/>
      </w:pPr>
      <w:r>
        <w:rPr>
          <w:rFonts w:ascii="Calibri" w:hAnsi="Calibri"/>
          <w:color w:val="222222"/>
          <w:sz w:val="21"/>
        </w:rPr>
        <w:t>While mean MUAC diverges significantly (1.56 cm gap), kernel density curves exhibit notable overlap between 13.0 cm and 14.5 cm. This biological overlap explains why pure 2D shape models encounter an empirical sensitivity ceiling: borderline malnourished children can have 2D arm silhouettes that closely resemble slender but healthy children.</w:t>
      </w:r>
    </w:p>
    <w:p w14:paraId="288A0616">
      <w:pPr>
        <w:keepNext/>
        <w:spacing w:before="200" w:after="80"/>
        <w:jc w:val="center"/>
      </w:pPr>
      <w:r>
        <w:drawing>
          <wp:inline distT="0" distB="0" distL="114300" distR="114300">
            <wp:extent cx="5303520" cy="1861185"/>
            <wp:effectExtent l="0" t="0" r="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1861811"/>
                    </a:xfrm>
                    <a:prstGeom prst="rect">
                      <a:avLst/>
                    </a:prstGeom>
                  </pic:spPr>
                </pic:pic>
              </a:graphicData>
            </a:graphic>
          </wp:inline>
        </w:drawing>
      </w:r>
    </w:p>
    <w:p w14:paraId="54894805">
      <w:pPr>
        <w:spacing w:before="0" w:after="240"/>
        <w:jc w:val="center"/>
      </w:pPr>
      <w:r>
        <w:rPr>
          <w:rFonts w:ascii="Calibri" w:hAnsi="Calibri"/>
          <w:i/>
          <w:color w:val="505050"/>
          <w:sz w:val="19"/>
        </w:rPr>
        <w:t>Figure 3: Kernel density estimation (left) and boxplot distribution (right) of physical MUAC comparing MC (n=967) against purified ONC (n=3,640).</w:t>
      </w:r>
    </w:p>
    <w:p w14:paraId="4B08A724">
      <w:pPr>
        <w:keepNext/>
        <w:spacing w:before="240" w:after="80"/>
      </w:pPr>
      <w:r>
        <w:rPr>
          <w:rFonts w:ascii="Calibri" w:hAnsi="Calibri"/>
          <w:b/>
          <w:color w:val="2E5B88"/>
          <w:sz w:val="26"/>
        </w:rPr>
        <w:t>4.2 Non-Linearity Analysis: Spearman vs. Pearson Correlation</w:t>
      </w:r>
    </w:p>
    <w:p w14:paraId="64522D22">
      <w:pPr>
        <w:spacing w:before="0" w:after="120" w:line="276" w:lineRule="auto"/>
      </w:pPr>
      <w:r>
        <w:rPr>
          <w:rFonts w:ascii="Calibri" w:hAnsi="Calibri"/>
          <w:color w:val="222222"/>
          <w:sz w:val="21"/>
        </w:rPr>
        <w:t>In Pre-GPA diagnostic testing, evaluating the correlation between landmark coordinates and nutritional status revealed a +27.4% rank surge for Spearman rank correlation over Pearson linear correlation. This confirmed that the relationship between physical arm thinning and nutritional depletion is monotonic but inherently non-linear, dictating the inclusion of tree ensembles (XGBoost, LightGBM) alongside linear models.</w:t>
      </w:r>
    </w:p>
    <w:p w14:paraId="25A7A60A">
      <w:pPr>
        <w:keepNext/>
        <w:spacing w:before="200" w:after="80"/>
        <w:jc w:val="center"/>
      </w:pPr>
      <w:r>
        <w:drawing>
          <wp:inline distT="0" distB="0" distL="114300" distR="114300">
            <wp:extent cx="5303520" cy="3535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3535680"/>
                    </a:xfrm>
                    <a:prstGeom prst="rect">
                      <a:avLst/>
                    </a:prstGeom>
                  </pic:spPr>
                </pic:pic>
              </a:graphicData>
            </a:graphic>
          </wp:inline>
        </w:drawing>
      </w:r>
    </w:p>
    <w:p w14:paraId="52A2E55C">
      <w:pPr>
        <w:spacing w:before="0" w:after="240"/>
        <w:jc w:val="center"/>
      </w:pPr>
      <w:r>
        <w:rPr>
          <w:rFonts w:ascii="Calibri" w:hAnsi="Calibri"/>
          <w:i/>
          <w:color w:val="505050"/>
          <w:sz w:val="19"/>
        </w:rPr>
        <w:t>Figure 4: Pre-GPA diagnostic analysis: ill-conditioned raw covariance (kappa ≈ 1.6e17), non-linear rank correlation surge (+27.4%), and continuous girth overlap.</w:t>
      </w:r>
    </w:p>
    <w:p w14:paraId="795540B0">
      <w:pPr>
        <w:keepNext/>
        <w:spacing w:before="240" w:after="80"/>
      </w:pPr>
      <w:r>
        <w:rPr>
          <w:rFonts w:ascii="Calibri" w:hAnsi="Calibri"/>
          <w:b/>
          <w:color w:val="2E5B88"/>
          <w:sz w:val="26"/>
        </w:rPr>
        <w:t>4.3 Multicollinearity Diagnostic &amp; Semilandmark Excision</w:t>
      </w:r>
    </w:p>
    <w:p w14:paraId="34DB53E0">
      <w:pPr>
        <w:spacing w:before="0" w:after="120" w:line="276" w:lineRule="auto"/>
      </w:pPr>
      <w:r>
        <w:rPr>
          <w:rFonts w:ascii="Calibri" w:hAnsi="Calibri"/>
          <w:color w:val="222222"/>
          <w:sz w:val="21"/>
        </w:rPr>
        <w:t>The raw 20-landmark coordinate matrix produced a condition number of kappa ≈ 1.6 x 10^17, indicating severe numerical singularity. Midline semilandmarks L2 (Elbow center) and L3 (Wrist center) were collinear with boundary landmarks. Excising L2 and L3 reduced the topology to 18 boundary landmarks (36 coordinates) and dropped the condition number to kappa = 1.34 x 10^3 (numerically stable).</w:t>
      </w:r>
    </w:p>
    <w:p w14:paraId="5FC28390">
      <w:pPr>
        <w:keepNext/>
        <w:spacing w:before="240" w:after="80"/>
      </w:pPr>
      <w:r>
        <w:rPr>
          <w:rFonts w:ascii="Calibri" w:hAnsi="Calibri"/>
          <w:b/>
          <w:color w:val="2E5B88"/>
          <w:sz w:val="26"/>
        </w:rPr>
        <w:t>4.4 Procrustes ANOVA: Proof of Signal Purification</w:t>
      </w:r>
    </w:p>
    <w:p w14:paraId="3A38CFF9">
      <w:pPr>
        <w:spacing w:before="0" w:after="120" w:line="276" w:lineRule="auto"/>
      </w:pPr>
      <w:r>
        <w:rPr>
          <w:rFonts w:ascii="Calibri" w:hAnsi="Calibri"/>
          <w:color w:val="222222"/>
          <w:sz w:val="21"/>
        </w:rPr>
        <w:t>Goodall's F-statistic before and after allometric size correction (N = 4,607):</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3024"/>
        <w:gridCol w:w="1440"/>
        <w:gridCol w:w="1584"/>
        <w:gridCol w:w="1296"/>
        <w:gridCol w:w="2016"/>
      </w:tblGrid>
      <w:tr w14:paraId="4AF938A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1B365D"/>
            <w:tcMar>
              <w:top w:w="100" w:type="dxa"/>
              <w:left w:w="120" w:type="dxa"/>
              <w:bottom w:w="100" w:type="dxa"/>
              <w:right w:w="120" w:type="dxa"/>
            </w:tcMar>
            <w:vAlign w:val="center"/>
          </w:tcPr>
          <w:p w14:paraId="7E0D3423">
            <w:pPr>
              <w:jc w:val="center"/>
            </w:pPr>
            <w:r>
              <w:rPr>
                <w:rFonts w:ascii="Calibri" w:hAnsi="Calibri"/>
                <w:b/>
                <w:color w:val="FFFFFF"/>
                <w:sz w:val="19"/>
              </w:rPr>
              <w:t>Factor</w:t>
            </w:r>
          </w:p>
        </w:tc>
        <w:tc>
          <w:tcPr>
            <w:tcW w:w="1440" w:type="dxa"/>
            <w:shd w:val="clear" w:color="auto" w:fill="1B365D"/>
            <w:tcMar>
              <w:top w:w="100" w:type="dxa"/>
              <w:left w:w="120" w:type="dxa"/>
              <w:bottom w:w="100" w:type="dxa"/>
              <w:right w:w="120" w:type="dxa"/>
            </w:tcMar>
            <w:vAlign w:val="center"/>
          </w:tcPr>
          <w:p w14:paraId="6316B1B2">
            <w:pPr>
              <w:jc w:val="center"/>
            </w:pPr>
            <w:r>
              <w:rPr>
                <w:rFonts w:ascii="Calibri" w:hAnsi="Calibri"/>
                <w:b/>
                <w:color w:val="FFFFFF"/>
                <w:sz w:val="19"/>
              </w:rPr>
              <w:t>Raw GPA F</w:t>
            </w:r>
          </w:p>
        </w:tc>
        <w:tc>
          <w:tcPr>
            <w:tcW w:w="1584" w:type="dxa"/>
            <w:shd w:val="clear" w:color="auto" w:fill="1B365D"/>
            <w:tcMar>
              <w:top w:w="100" w:type="dxa"/>
              <w:left w:w="120" w:type="dxa"/>
              <w:bottom w:w="100" w:type="dxa"/>
              <w:right w:w="120" w:type="dxa"/>
            </w:tcMar>
            <w:vAlign w:val="center"/>
          </w:tcPr>
          <w:p w14:paraId="0A152EFD">
            <w:pPr>
              <w:jc w:val="center"/>
            </w:pPr>
            <w:r>
              <w:rPr>
                <w:rFonts w:ascii="Calibri" w:hAnsi="Calibri"/>
                <w:b/>
                <w:color w:val="FFFFFF"/>
                <w:sz w:val="19"/>
              </w:rPr>
              <w:t>After Allometry F</w:t>
            </w:r>
          </w:p>
        </w:tc>
        <w:tc>
          <w:tcPr>
            <w:tcW w:w="1296" w:type="dxa"/>
            <w:shd w:val="clear" w:color="auto" w:fill="1B365D"/>
            <w:tcMar>
              <w:top w:w="100" w:type="dxa"/>
              <w:left w:w="120" w:type="dxa"/>
              <w:bottom w:w="100" w:type="dxa"/>
              <w:right w:w="120" w:type="dxa"/>
            </w:tcMar>
            <w:vAlign w:val="center"/>
          </w:tcPr>
          <w:p w14:paraId="2489CCD6">
            <w:pPr>
              <w:jc w:val="center"/>
            </w:pPr>
            <w:r>
              <w:rPr>
                <w:rFonts w:ascii="Calibri" w:hAnsi="Calibri"/>
                <w:b/>
                <w:color w:val="FFFFFF"/>
                <w:sz w:val="19"/>
              </w:rPr>
              <w:t>Change</w:t>
            </w:r>
          </w:p>
        </w:tc>
        <w:tc>
          <w:tcPr>
            <w:tcW w:w="2016" w:type="dxa"/>
            <w:shd w:val="clear" w:color="auto" w:fill="1B365D"/>
            <w:tcMar>
              <w:top w:w="100" w:type="dxa"/>
              <w:left w:w="120" w:type="dxa"/>
              <w:bottom w:w="100" w:type="dxa"/>
              <w:right w:w="120" w:type="dxa"/>
            </w:tcMar>
            <w:vAlign w:val="center"/>
          </w:tcPr>
          <w:p w14:paraId="53F1BA7A">
            <w:pPr>
              <w:jc w:val="center"/>
            </w:pPr>
            <w:r>
              <w:rPr>
                <w:rFonts w:ascii="Calibri" w:hAnsi="Calibri"/>
                <w:b/>
                <w:color w:val="FFFFFF"/>
                <w:sz w:val="19"/>
              </w:rPr>
              <w:t>Interpretation</w:t>
            </w:r>
          </w:p>
        </w:tc>
      </w:tr>
      <w:tr w14:paraId="7388C85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FFFFF"/>
            <w:tcMar>
              <w:top w:w="80" w:type="dxa"/>
              <w:left w:w="120" w:type="dxa"/>
              <w:bottom w:w="80" w:type="dxa"/>
              <w:right w:w="120" w:type="dxa"/>
            </w:tcMar>
            <w:vAlign w:val="center"/>
          </w:tcPr>
          <w:p w14:paraId="44E5DCD3">
            <w:r>
              <w:rPr>
                <w:rFonts w:ascii="Calibri" w:hAnsi="Calibri"/>
                <w:color w:val="222222"/>
                <w:sz w:val="18"/>
              </w:rPr>
              <w:t>Nutritional Status (MC vs ONC)</w:t>
            </w:r>
          </w:p>
        </w:tc>
        <w:tc>
          <w:tcPr>
            <w:tcW w:w="1440" w:type="dxa"/>
            <w:shd w:val="clear" w:color="auto" w:fill="FFFFFF"/>
            <w:tcMar>
              <w:top w:w="80" w:type="dxa"/>
              <w:left w:w="120" w:type="dxa"/>
              <w:bottom w:w="80" w:type="dxa"/>
              <w:right w:w="120" w:type="dxa"/>
            </w:tcMar>
            <w:vAlign w:val="center"/>
          </w:tcPr>
          <w:p w14:paraId="33D98B48">
            <w:r>
              <w:rPr>
                <w:rFonts w:ascii="Calibri" w:hAnsi="Calibri"/>
                <w:color w:val="222222"/>
                <w:sz w:val="18"/>
              </w:rPr>
              <w:t>55.68</w:t>
            </w:r>
          </w:p>
        </w:tc>
        <w:tc>
          <w:tcPr>
            <w:tcW w:w="1584" w:type="dxa"/>
            <w:shd w:val="clear" w:color="auto" w:fill="FFFFFF"/>
            <w:tcMar>
              <w:top w:w="80" w:type="dxa"/>
              <w:left w:w="120" w:type="dxa"/>
              <w:bottom w:w="80" w:type="dxa"/>
              <w:right w:w="120" w:type="dxa"/>
            </w:tcMar>
            <w:vAlign w:val="center"/>
          </w:tcPr>
          <w:p w14:paraId="7C9FE764">
            <w:r>
              <w:rPr>
                <w:rFonts w:ascii="Calibri" w:hAnsi="Calibri"/>
                <w:color w:val="222222"/>
                <w:sz w:val="18"/>
              </w:rPr>
              <w:t>76.20</w:t>
            </w:r>
          </w:p>
        </w:tc>
        <w:tc>
          <w:tcPr>
            <w:tcW w:w="1296" w:type="dxa"/>
            <w:shd w:val="clear" w:color="auto" w:fill="FFFFFF"/>
            <w:tcMar>
              <w:top w:w="80" w:type="dxa"/>
              <w:left w:w="120" w:type="dxa"/>
              <w:bottom w:w="80" w:type="dxa"/>
              <w:right w:w="120" w:type="dxa"/>
            </w:tcMar>
            <w:vAlign w:val="center"/>
          </w:tcPr>
          <w:p w14:paraId="50E91300">
            <w:r>
              <w:rPr>
                <w:rFonts w:ascii="Calibri" w:hAnsi="Calibri"/>
                <w:color w:val="222222"/>
                <w:sz w:val="18"/>
              </w:rPr>
              <w:t>+36.9%</w:t>
            </w:r>
          </w:p>
        </w:tc>
        <w:tc>
          <w:tcPr>
            <w:tcW w:w="2016" w:type="dxa"/>
            <w:shd w:val="clear" w:color="auto" w:fill="FFFFFF"/>
            <w:tcMar>
              <w:top w:w="80" w:type="dxa"/>
              <w:left w:w="120" w:type="dxa"/>
              <w:bottom w:w="80" w:type="dxa"/>
              <w:right w:w="120" w:type="dxa"/>
            </w:tcMar>
            <w:vAlign w:val="center"/>
          </w:tcPr>
          <w:p w14:paraId="6E1841B1">
            <w:r>
              <w:rPr>
                <w:rFonts w:ascii="Calibri" w:hAnsi="Calibri"/>
                <w:color w:val="222222"/>
                <w:sz w:val="18"/>
              </w:rPr>
              <w:t>Malnutrition signal strengthened</w:t>
            </w:r>
          </w:p>
        </w:tc>
      </w:tr>
      <w:tr w14:paraId="3A9FE52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8FAFC"/>
            <w:tcMar>
              <w:top w:w="80" w:type="dxa"/>
              <w:left w:w="120" w:type="dxa"/>
              <w:bottom w:w="80" w:type="dxa"/>
              <w:right w:w="120" w:type="dxa"/>
            </w:tcMar>
            <w:vAlign w:val="center"/>
          </w:tcPr>
          <w:p w14:paraId="7EA7F06A">
            <w:r>
              <w:rPr>
                <w:rFonts w:ascii="Calibri" w:hAnsi="Calibri"/>
                <w:color w:val="222222"/>
                <w:sz w:val="18"/>
              </w:rPr>
              <w:t>Age Group (&lt;=24m vs &gt;24m)</w:t>
            </w:r>
          </w:p>
        </w:tc>
        <w:tc>
          <w:tcPr>
            <w:tcW w:w="1440" w:type="dxa"/>
            <w:shd w:val="clear" w:color="auto" w:fill="F8FAFC"/>
            <w:tcMar>
              <w:top w:w="80" w:type="dxa"/>
              <w:left w:w="120" w:type="dxa"/>
              <w:bottom w:w="80" w:type="dxa"/>
              <w:right w:w="120" w:type="dxa"/>
            </w:tcMar>
            <w:vAlign w:val="center"/>
          </w:tcPr>
          <w:p w14:paraId="678E0C44">
            <w:r>
              <w:rPr>
                <w:rFonts w:ascii="Calibri" w:hAnsi="Calibri"/>
                <w:color w:val="222222"/>
                <w:sz w:val="18"/>
              </w:rPr>
              <w:t>24.26</w:t>
            </w:r>
          </w:p>
        </w:tc>
        <w:tc>
          <w:tcPr>
            <w:tcW w:w="1584" w:type="dxa"/>
            <w:shd w:val="clear" w:color="auto" w:fill="F8FAFC"/>
            <w:tcMar>
              <w:top w:w="80" w:type="dxa"/>
              <w:left w:w="120" w:type="dxa"/>
              <w:bottom w:w="80" w:type="dxa"/>
              <w:right w:w="120" w:type="dxa"/>
            </w:tcMar>
            <w:vAlign w:val="center"/>
          </w:tcPr>
          <w:p w14:paraId="05773AB0">
            <w:r>
              <w:rPr>
                <w:rFonts w:ascii="Calibri" w:hAnsi="Calibri"/>
                <w:color w:val="222222"/>
                <w:sz w:val="18"/>
              </w:rPr>
              <w:t>14.54</w:t>
            </w:r>
          </w:p>
        </w:tc>
        <w:tc>
          <w:tcPr>
            <w:tcW w:w="1296" w:type="dxa"/>
            <w:shd w:val="clear" w:color="auto" w:fill="F8FAFC"/>
            <w:tcMar>
              <w:top w:w="80" w:type="dxa"/>
              <w:left w:w="120" w:type="dxa"/>
              <w:bottom w:w="80" w:type="dxa"/>
              <w:right w:w="120" w:type="dxa"/>
            </w:tcMar>
            <w:vAlign w:val="center"/>
          </w:tcPr>
          <w:p w14:paraId="1C635E84">
            <w:r>
              <w:rPr>
                <w:rFonts w:ascii="Calibri" w:hAnsi="Calibri"/>
                <w:color w:val="222222"/>
                <w:sz w:val="18"/>
              </w:rPr>
              <w:t>-40.1%</w:t>
            </w:r>
          </w:p>
        </w:tc>
        <w:tc>
          <w:tcPr>
            <w:tcW w:w="2016" w:type="dxa"/>
            <w:shd w:val="clear" w:color="auto" w:fill="F8FAFC"/>
            <w:tcMar>
              <w:top w:w="80" w:type="dxa"/>
              <w:left w:w="120" w:type="dxa"/>
              <w:bottom w:w="80" w:type="dxa"/>
              <w:right w:w="120" w:type="dxa"/>
            </w:tcMar>
            <w:vAlign w:val="center"/>
          </w:tcPr>
          <w:p w14:paraId="61C624DC">
            <w:r>
              <w:rPr>
                <w:rFonts w:ascii="Calibri" w:hAnsi="Calibri"/>
                <w:color w:val="222222"/>
                <w:sz w:val="18"/>
              </w:rPr>
              <w:t>Age confounding suppressed</w:t>
            </w:r>
          </w:p>
        </w:tc>
      </w:tr>
      <w:tr w14:paraId="2750557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FFFFF"/>
            <w:tcMar>
              <w:top w:w="80" w:type="dxa"/>
              <w:left w:w="120" w:type="dxa"/>
              <w:bottom w:w="80" w:type="dxa"/>
              <w:right w:w="120" w:type="dxa"/>
            </w:tcMar>
            <w:vAlign w:val="center"/>
          </w:tcPr>
          <w:p w14:paraId="011E15B9">
            <w:r>
              <w:rPr>
                <w:rFonts w:ascii="Calibri" w:hAnsi="Calibri"/>
                <w:color w:val="222222"/>
                <w:sz w:val="18"/>
              </w:rPr>
              <w:t>Biological Sex (Girls vs Boys)</w:t>
            </w:r>
          </w:p>
        </w:tc>
        <w:tc>
          <w:tcPr>
            <w:tcW w:w="1440" w:type="dxa"/>
            <w:shd w:val="clear" w:color="auto" w:fill="FFFFFF"/>
            <w:tcMar>
              <w:top w:w="80" w:type="dxa"/>
              <w:left w:w="120" w:type="dxa"/>
              <w:bottom w:w="80" w:type="dxa"/>
              <w:right w:w="120" w:type="dxa"/>
            </w:tcMar>
            <w:vAlign w:val="center"/>
          </w:tcPr>
          <w:p w14:paraId="6AAF37EA">
            <w:r>
              <w:rPr>
                <w:rFonts w:ascii="Calibri" w:hAnsi="Calibri"/>
                <w:color w:val="222222"/>
                <w:sz w:val="18"/>
              </w:rPr>
              <w:t>7.17</w:t>
            </w:r>
          </w:p>
        </w:tc>
        <w:tc>
          <w:tcPr>
            <w:tcW w:w="1584" w:type="dxa"/>
            <w:shd w:val="clear" w:color="auto" w:fill="FFFFFF"/>
            <w:tcMar>
              <w:top w:w="80" w:type="dxa"/>
              <w:left w:w="120" w:type="dxa"/>
              <w:bottom w:w="80" w:type="dxa"/>
              <w:right w:w="120" w:type="dxa"/>
            </w:tcMar>
            <w:vAlign w:val="center"/>
          </w:tcPr>
          <w:p w14:paraId="2D6DDA8B">
            <w:r>
              <w:rPr>
                <w:rFonts w:ascii="Calibri" w:hAnsi="Calibri"/>
                <w:color w:val="222222"/>
                <w:sz w:val="18"/>
              </w:rPr>
              <w:t>4.54</w:t>
            </w:r>
          </w:p>
        </w:tc>
        <w:tc>
          <w:tcPr>
            <w:tcW w:w="1296" w:type="dxa"/>
            <w:shd w:val="clear" w:color="auto" w:fill="FFFFFF"/>
            <w:tcMar>
              <w:top w:w="80" w:type="dxa"/>
              <w:left w:w="120" w:type="dxa"/>
              <w:bottom w:w="80" w:type="dxa"/>
              <w:right w:w="120" w:type="dxa"/>
            </w:tcMar>
            <w:vAlign w:val="center"/>
          </w:tcPr>
          <w:p w14:paraId="74F2BC77">
            <w:r>
              <w:rPr>
                <w:rFonts w:ascii="Calibri" w:hAnsi="Calibri"/>
                <w:color w:val="222222"/>
                <w:sz w:val="18"/>
              </w:rPr>
              <w:t>-36.7%</w:t>
            </w:r>
          </w:p>
        </w:tc>
        <w:tc>
          <w:tcPr>
            <w:tcW w:w="2016" w:type="dxa"/>
            <w:shd w:val="clear" w:color="auto" w:fill="FFFFFF"/>
            <w:tcMar>
              <w:top w:w="80" w:type="dxa"/>
              <w:left w:w="120" w:type="dxa"/>
              <w:bottom w:w="80" w:type="dxa"/>
              <w:right w:w="120" w:type="dxa"/>
            </w:tcMar>
            <w:vAlign w:val="center"/>
          </w:tcPr>
          <w:p w14:paraId="35010E03">
            <w:r>
              <w:rPr>
                <w:rFonts w:ascii="Calibri" w:hAnsi="Calibri"/>
                <w:color w:val="222222"/>
                <w:sz w:val="18"/>
              </w:rPr>
              <w:t>Sexual dimorphism noise reduced</w:t>
            </w:r>
          </w:p>
        </w:tc>
      </w:tr>
      <w:tr w14:paraId="4CE0BB9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8FAFC"/>
            <w:tcMar>
              <w:top w:w="80" w:type="dxa"/>
              <w:left w:w="120" w:type="dxa"/>
              <w:bottom w:w="80" w:type="dxa"/>
              <w:right w:w="120" w:type="dxa"/>
            </w:tcMar>
            <w:vAlign w:val="center"/>
          </w:tcPr>
          <w:p w14:paraId="7B98BF0A">
            <w:r>
              <w:rPr>
                <w:rFonts w:ascii="Calibri" w:hAnsi="Calibri"/>
                <w:color w:val="222222"/>
                <w:sz w:val="18"/>
              </w:rPr>
              <w:t>Continuous Physical MUAC</w:t>
            </w:r>
          </w:p>
        </w:tc>
        <w:tc>
          <w:tcPr>
            <w:tcW w:w="1440" w:type="dxa"/>
            <w:shd w:val="clear" w:color="auto" w:fill="F8FAFC"/>
            <w:tcMar>
              <w:top w:w="80" w:type="dxa"/>
              <w:left w:w="120" w:type="dxa"/>
              <w:bottom w:w="80" w:type="dxa"/>
              <w:right w:w="120" w:type="dxa"/>
            </w:tcMar>
            <w:vAlign w:val="center"/>
          </w:tcPr>
          <w:p w14:paraId="6CB4F3B3">
            <w:r>
              <w:rPr>
                <w:rFonts w:ascii="Calibri" w:hAnsi="Calibri"/>
                <w:color w:val="222222"/>
                <w:sz w:val="18"/>
              </w:rPr>
              <w:t>9.79</w:t>
            </w:r>
          </w:p>
        </w:tc>
        <w:tc>
          <w:tcPr>
            <w:tcW w:w="1584" w:type="dxa"/>
            <w:shd w:val="clear" w:color="auto" w:fill="F8FAFC"/>
            <w:tcMar>
              <w:top w:w="80" w:type="dxa"/>
              <w:left w:w="120" w:type="dxa"/>
              <w:bottom w:w="80" w:type="dxa"/>
              <w:right w:w="120" w:type="dxa"/>
            </w:tcMar>
            <w:vAlign w:val="center"/>
          </w:tcPr>
          <w:p w14:paraId="6F82CC25">
            <w:r>
              <w:rPr>
                <w:rFonts w:ascii="Calibri" w:hAnsi="Calibri"/>
                <w:color w:val="222222"/>
                <w:sz w:val="18"/>
              </w:rPr>
              <w:t>48.77</w:t>
            </w:r>
          </w:p>
        </w:tc>
        <w:tc>
          <w:tcPr>
            <w:tcW w:w="1296" w:type="dxa"/>
            <w:shd w:val="clear" w:color="auto" w:fill="F8FAFC"/>
            <w:tcMar>
              <w:top w:w="80" w:type="dxa"/>
              <w:left w:w="120" w:type="dxa"/>
              <w:bottom w:w="80" w:type="dxa"/>
              <w:right w:w="120" w:type="dxa"/>
            </w:tcMar>
            <w:vAlign w:val="center"/>
          </w:tcPr>
          <w:p w14:paraId="41FC136A">
            <w:r>
              <w:rPr>
                <w:rFonts w:ascii="Calibri" w:hAnsi="Calibri"/>
                <w:color w:val="222222"/>
                <w:sz w:val="18"/>
              </w:rPr>
              <w:t>&gt; 5x</w:t>
            </w:r>
          </w:p>
        </w:tc>
        <w:tc>
          <w:tcPr>
            <w:tcW w:w="2016" w:type="dxa"/>
            <w:shd w:val="clear" w:color="auto" w:fill="F8FAFC"/>
            <w:tcMar>
              <w:top w:w="80" w:type="dxa"/>
              <w:left w:w="120" w:type="dxa"/>
              <w:bottom w:w="80" w:type="dxa"/>
              <w:right w:w="120" w:type="dxa"/>
            </w:tcMar>
            <w:vAlign w:val="center"/>
          </w:tcPr>
          <w:p w14:paraId="4A9830D0">
            <w:r>
              <w:rPr>
                <w:rFonts w:ascii="Calibri" w:hAnsi="Calibri"/>
                <w:color w:val="222222"/>
                <w:sz w:val="18"/>
              </w:rPr>
              <w:t>Shape residuals strongly track arm girth</w:t>
            </w:r>
          </w:p>
        </w:tc>
      </w:tr>
    </w:tbl>
    <w:p w14:paraId="239BFED8">
      <w:pPr>
        <w:keepNext/>
        <w:spacing w:before="240" w:after="80"/>
      </w:pPr>
      <w:r>
        <w:rPr>
          <w:rFonts w:ascii="Calibri" w:hAnsi="Calibri"/>
          <w:b/>
          <w:color w:val="2E5B88"/>
          <w:sz w:val="26"/>
        </w:rPr>
        <w:t>4.5 Morphological Findings: What Wasting Looks Like</w:t>
      </w:r>
    </w:p>
    <w:p w14:paraId="0CBB20B4">
      <w:pPr>
        <w:pStyle w:val="24"/>
        <w:spacing w:before="0" w:after="60" w:line="276" w:lineRule="auto"/>
      </w:pPr>
      <w:r>
        <w:rPr>
          <w:rFonts w:ascii="Calibri" w:hAnsi="Calibri"/>
          <w:b/>
          <w:color w:val="1B365D"/>
          <w:sz w:val="21"/>
        </w:rPr>
        <w:t xml:space="preserve">Centripetal Mid-Arm Retraction: </w:t>
      </w:r>
      <w:r>
        <w:rPr>
          <w:rFonts w:ascii="Calibri" w:hAnsi="Calibri"/>
          <w:color w:val="222222"/>
          <w:sz w:val="21"/>
        </w:rPr>
        <w:t>upper-arm landmarks (L13 to L18) collapse inward toward the bone axis (muscle and fat depletion).</w:t>
      </w:r>
    </w:p>
    <w:p w14:paraId="5148E17A">
      <w:pPr>
        <w:pStyle w:val="24"/>
        <w:spacing w:before="0" w:after="60" w:line="276" w:lineRule="auto"/>
      </w:pPr>
      <w:r>
        <w:rPr>
          <w:rFonts w:ascii="Calibri" w:hAnsi="Calibri"/>
          <w:b/>
          <w:color w:val="1B365D"/>
          <w:sz w:val="21"/>
        </w:rPr>
        <w:t xml:space="preserve">Deltoid Flattening: </w:t>
      </w:r>
      <w:r>
        <w:rPr>
          <w:rFonts w:ascii="Calibri" w:hAnsi="Calibri"/>
          <w:color w:val="222222"/>
          <w:sz w:val="21"/>
        </w:rPr>
        <w:t>shoulder landmarks (L1, L12) subside.</w:t>
      </w:r>
    </w:p>
    <w:p w14:paraId="484CB080">
      <w:pPr>
        <w:pStyle w:val="24"/>
        <w:spacing w:before="0" w:after="60" w:line="276" w:lineRule="auto"/>
      </w:pPr>
      <w:r>
        <w:rPr>
          <w:rFonts w:ascii="Calibri" w:hAnsi="Calibri"/>
          <w:b/>
          <w:color w:val="1B365D"/>
          <w:sz w:val="21"/>
        </w:rPr>
        <w:t xml:space="preserve">Distal Wrist Sparing: </w:t>
      </w:r>
      <w:r>
        <w:rPr>
          <w:rFonts w:ascii="Calibri" w:hAnsi="Calibri"/>
          <w:color w:val="222222"/>
          <w:sz w:val="21"/>
        </w:rPr>
        <w:t>wrist landmarks barely move (connective tissue and bone are preserved).</w:t>
      </w:r>
    </w:p>
    <w:p w14:paraId="6BA0E0AA">
      <w:pPr>
        <w:keepNext/>
        <w:spacing w:before="200" w:after="80"/>
        <w:jc w:val="center"/>
      </w:pPr>
      <w:r>
        <w:drawing>
          <wp:inline distT="0" distB="0" distL="114300" distR="114300">
            <wp:extent cx="5303520" cy="129984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1300244"/>
                    </a:xfrm>
                    <a:prstGeom prst="rect">
                      <a:avLst/>
                    </a:prstGeom>
                  </pic:spPr>
                </pic:pic>
              </a:graphicData>
            </a:graphic>
          </wp:inline>
        </w:drawing>
      </w:r>
    </w:p>
    <w:p w14:paraId="24C9C919">
      <w:pPr>
        <w:spacing w:before="0" w:after="240"/>
        <w:jc w:val="center"/>
      </w:pPr>
      <w:r>
        <w:rPr>
          <w:rFonts w:ascii="Calibri" w:hAnsi="Calibri"/>
          <w:i/>
          <w:color w:val="505050"/>
          <w:sz w:val="19"/>
        </w:rPr>
        <w:t>Figure 5: Procrustes registration stages: raw coordinates, centered configurations, centroid-size scaled shapes, and aligned consensus wireframes.</w:t>
      </w:r>
    </w:p>
    <w:p w14:paraId="34D40B6D">
      <w:pPr>
        <w:keepNext/>
        <w:spacing w:before="200" w:after="80"/>
        <w:jc w:val="center"/>
      </w:pPr>
      <w:r>
        <w:drawing>
          <wp:inline distT="0" distB="0" distL="114300" distR="114300">
            <wp:extent cx="5029200" cy="374459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3744940"/>
                    </a:xfrm>
                    <a:prstGeom prst="rect">
                      <a:avLst/>
                    </a:prstGeom>
                  </pic:spPr>
                </pic:pic>
              </a:graphicData>
            </a:graphic>
          </wp:inline>
        </w:drawing>
      </w:r>
    </w:p>
    <w:p w14:paraId="3F50A383">
      <w:pPr>
        <w:spacing w:before="0" w:after="240"/>
        <w:jc w:val="center"/>
      </w:pPr>
      <w:r>
        <w:rPr>
          <w:rFonts w:ascii="Calibri" w:hAnsi="Calibri"/>
          <w:i/>
          <w:color w:val="505050"/>
          <w:sz w:val="19"/>
        </w:rPr>
        <w:t>Figure 6: Centripetal tissue retraction vector map illustrating inward soft-tissue collapse across upper-arm calipers in malnourished children.</w:t>
      </w:r>
    </w:p>
    <w:p w14:paraId="20A3BAD6">
      <w:pPr>
        <w:keepNext/>
        <w:spacing w:before="360" w:after="120"/>
      </w:pPr>
      <w:r>
        <w:rPr>
          <w:rFonts w:ascii="Calibri" w:hAnsi="Calibri"/>
          <w:b/>
          <w:color w:val="1B365D"/>
          <w:sz w:val="32"/>
        </w:rPr>
        <w:t>5. The Initial Three-Class Baseline Model (SAM vs. MAM vs. ONC) &amp; Its Bottlenecks</w:t>
      </w:r>
    </w:p>
    <w:p w14:paraId="760DDF1A">
      <w:pPr>
        <w:spacing w:before="0" w:after="120" w:line="276" w:lineRule="auto"/>
      </w:pPr>
      <w:r>
        <w:rPr>
          <w:rFonts w:ascii="Calibri" w:hAnsi="Calibri"/>
          <w:color w:val="222222"/>
          <w:sz w:val="21"/>
        </w:rPr>
        <w:t>The project initially evaluated a three-class classification pipeline matching Medialdea et al. (Nature Scientific Reports 2025) across N = 642 children (214 SAM, 214 MAM, 214 ONC) using Leave-One-Out Cross-Validation (LOOCV):</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067"/>
        <w:gridCol w:w="1802"/>
        <w:gridCol w:w="1254"/>
        <w:gridCol w:w="1120"/>
        <w:gridCol w:w="1120"/>
        <w:gridCol w:w="1120"/>
        <w:gridCol w:w="1117"/>
      </w:tblGrid>
      <w:tr w14:paraId="780C658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100" w:type="dxa"/>
              <w:left w:w="120" w:type="dxa"/>
              <w:bottom w:w="100" w:type="dxa"/>
              <w:right w:w="120" w:type="dxa"/>
            </w:tcMar>
            <w:vAlign w:val="center"/>
          </w:tcPr>
          <w:p w14:paraId="102BEC3E">
            <w:pPr>
              <w:jc w:val="center"/>
            </w:pPr>
            <w:r>
              <w:rPr>
                <w:rFonts w:ascii="Calibri" w:hAnsi="Calibri"/>
                <w:b/>
                <w:color w:val="FFFFFF"/>
                <w:sz w:val="19"/>
              </w:rPr>
              <w:t>Model Method</w:t>
            </w:r>
          </w:p>
        </w:tc>
        <w:tc>
          <w:tcPr>
            <w:tcW w:w="1872" w:type="dxa"/>
            <w:shd w:val="clear" w:color="auto" w:fill="1B365D"/>
            <w:tcMar>
              <w:top w:w="100" w:type="dxa"/>
              <w:left w:w="120" w:type="dxa"/>
              <w:bottom w:w="100" w:type="dxa"/>
              <w:right w:w="120" w:type="dxa"/>
            </w:tcMar>
            <w:vAlign w:val="center"/>
          </w:tcPr>
          <w:p w14:paraId="317217C7">
            <w:pPr>
              <w:jc w:val="center"/>
            </w:pPr>
            <w:r>
              <w:rPr>
                <w:rFonts w:ascii="Calibri" w:hAnsi="Calibri"/>
                <w:b/>
                <w:color w:val="FFFFFF"/>
                <w:sz w:val="19"/>
              </w:rPr>
              <w:t>Correction</w:t>
            </w:r>
          </w:p>
        </w:tc>
        <w:tc>
          <w:tcPr>
            <w:tcW w:w="1296" w:type="dxa"/>
            <w:shd w:val="clear" w:color="auto" w:fill="1B365D"/>
            <w:tcMar>
              <w:top w:w="100" w:type="dxa"/>
              <w:left w:w="120" w:type="dxa"/>
              <w:bottom w:w="100" w:type="dxa"/>
              <w:right w:w="120" w:type="dxa"/>
            </w:tcMar>
            <w:vAlign w:val="center"/>
          </w:tcPr>
          <w:p w14:paraId="24D1FE46">
            <w:pPr>
              <w:jc w:val="center"/>
            </w:pPr>
            <w:r>
              <w:rPr>
                <w:rFonts w:ascii="Calibri" w:hAnsi="Calibri"/>
                <w:b/>
                <w:color w:val="FFFFFF"/>
                <w:sz w:val="19"/>
              </w:rPr>
              <w:t>Overall Acc</w:t>
            </w:r>
          </w:p>
        </w:tc>
        <w:tc>
          <w:tcPr>
            <w:tcW w:w="1152" w:type="dxa"/>
            <w:shd w:val="clear" w:color="auto" w:fill="1B365D"/>
            <w:tcMar>
              <w:top w:w="100" w:type="dxa"/>
              <w:left w:w="120" w:type="dxa"/>
              <w:bottom w:w="100" w:type="dxa"/>
              <w:right w:w="120" w:type="dxa"/>
            </w:tcMar>
            <w:vAlign w:val="center"/>
          </w:tcPr>
          <w:p w14:paraId="12FEB5D4">
            <w:pPr>
              <w:jc w:val="center"/>
            </w:pPr>
            <w:r>
              <w:rPr>
                <w:rFonts w:ascii="Calibri" w:hAnsi="Calibri"/>
                <w:b/>
                <w:color w:val="FFFFFF"/>
                <w:sz w:val="19"/>
              </w:rPr>
              <w:t>SAM Sens</w:t>
            </w:r>
          </w:p>
        </w:tc>
        <w:tc>
          <w:tcPr>
            <w:tcW w:w="1152" w:type="dxa"/>
            <w:shd w:val="clear" w:color="auto" w:fill="1B365D"/>
            <w:tcMar>
              <w:top w:w="100" w:type="dxa"/>
              <w:left w:w="120" w:type="dxa"/>
              <w:bottom w:w="100" w:type="dxa"/>
              <w:right w:w="120" w:type="dxa"/>
            </w:tcMar>
            <w:vAlign w:val="center"/>
          </w:tcPr>
          <w:p w14:paraId="76F56FF0">
            <w:pPr>
              <w:jc w:val="center"/>
            </w:pPr>
            <w:r>
              <w:rPr>
                <w:rFonts w:ascii="Calibri" w:hAnsi="Calibri"/>
                <w:b/>
                <w:color w:val="FFFFFF"/>
                <w:sz w:val="19"/>
              </w:rPr>
              <w:t>MAM Sens</w:t>
            </w:r>
          </w:p>
        </w:tc>
        <w:tc>
          <w:tcPr>
            <w:tcW w:w="1152" w:type="dxa"/>
            <w:shd w:val="clear" w:color="auto" w:fill="1B365D"/>
            <w:tcMar>
              <w:top w:w="100" w:type="dxa"/>
              <w:left w:w="120" w:type="dxa"/>
              <w:bottom w:w="100" w:type="dxa"/>
              <w:right w:w="120" w:type="dxa"/>
            </w:tcMar>
            <w:vAlign w:val="center"/>
          </w:tcPr>
          <w:p w14:paraId="2861787F">
            <w:pPr>
              <w:jc w:val="center"/>
            </w:pPr>
            <w:r>
              <w:rPr>
                <w:rFonts w:ascii="Calibri" w:hAnsi="Calibri"/>
                <w:b/>
                <w:color w:val="FFFFFF"/>
                <w:sz w:val="19"/>
              </w:rPr>
              <w:t>ONC Spec</w:t>
            </w:r>
          </w:p>
        </w:tc>
        <w:tc>
          <w:tcPr>
            <w:tcW w:w="1152" w:type="dxa"/>
            <w:shd w:val="clear" w:color="auto" w:fill="1B365D"/>
            <w:tcMar>
              <w:top w:w="100" w:type="dxa"/>
              <w:left w:w="120" w:type="dxa"/>
              <w:bottom w:w="100" w:type="dxa"/>
              <w:right w:w="120" w:type="dxa"/>
            </w:tcMar>
            <w:vAlign w:val="center"/>
          </w:tcPr>
          <w:p w14:paraId="05896A37">
            <w:pPr>
              <w:jc w:val="center"/>
            </w:pPr>
            <w:r>
              <w:rPr>
                <w:rFonts w:ascii="Calibri" w:hAnsi="Calibri"/>
                <w:b/>
                <w:color w:val="FFFFFF"/>
                <w:sz w:val="19"/>
              </w:rPr>
              <w:t>Macro AUC</w:t>
            </w:r>
          </w:p>
        </w:tc>
      </w:tr>
      <w:tr w14:paraId="00F4BC3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vAlign w:val="center"/>
          </w:tcPr>
          <w:p w14:paraId="088136A0">
            <w:r>
              <w:rPr>
                <w:rFonts w:ascii="Calibri" w:hAnsi="Calibri"/>
                <w:color w:val="222222"/>
                <w:sz w:val="18"/>
              </w:rPr>
              <w:t>LDA</w:t>
            </w:r>
          </w:p>
        </w:tc>
        <w:tc>
          <w:tcPr>
            <w:tcW w:w="1872" w:type="dxa"/>
            <w:shd w:val="clear" w:color="auto" w:fill="FFFFFF"/>
            <w:tcMar>
              <w:top w:w="80" w:type="dxa"/>
              <w:left w:w="120" w:type="dxa"/>
              <w:bottom w:w="80" w:type="dxa"/>
              <w:right w:w="120" w:type="dxa"/>
            </w:tcMar>
            <w:vAlign w:val="center"/>
          </w:tcPr>
          <w:p w14:paraId="553299DF">
            <w:r>
              <w:rPr>
                <w:rFonts w:ascii="Calibri" w:hAnsi="Calibri"/>
                <w:color w:val="222222"/>
                <w:sz w:val="18"/>
              </w:rPr>
              <w:t>Raw GPA</w:t>
            </w:r>
          </w:p>
        </w:tc>
        <w:tc>
          <w:tcPr>
            <w:tcW w:w="1296" w:type="dxa"/>
            <w:shd w:val="clear" w:color="auto" w:fill="FFFFFF"/>
            <w:tcMar>
              <w:top w:w="80" w:type="dxa"/>
              <w:left w:w="120" w:type="dxa"/>
              <w:bottom w:w="80" w:type="dxa"/>
              <w:right w:w="120" w:type="dxa"/>
            </w:tcMar>
            <w:vAlign w:val="center"/>
          </w:tcPr>
          <w:p w14:paraId="0C82C641">
            <w:r>
              <w:rPr>
                <w:rFonts w:ascii="Calibri" w:hAnsi="Calibri"/>
                <w:color w:val="222222"/>
                <w:sz w:val="18"/>
              </w:rPr>
              <w:t>48.27%</w:t>
            </w:r>
          </w:p>
        </w:tc>
        <w:tc>
          <w:tcPr>
            <w:tcW w:w="1152" w:type="dxa"/>
            <w:shd w:val="clear" w:color="auto" w:fill="FFFFFF"/>
            <w:tcMar>
              <w:top w:w="80" w:type="dxa"/>
              <w:left w:w="120" w:type="dxa"/>
              <w:bottom w:w="80" w:type="dxa"/>
              <w:right w:w="120" w:type="dxa"/>
            </w:tcMar>
            <w:vAlign w:val="center"/>
          </w:tcPr>
          <w:p w14:paraId="38474E87">
            <w:r>
              <w:rPr>
                <w:rFonts w:ascii="Calibri" w:hAnsi="Calibri"/>
                <w:color w:val="222222"/>
                <w:sz w:val="18"/>
              </w:rPr>
              <w:t>38.30%</w:t>
            </w:r>
          </w:p>
        </w:tc>
        <w:tc>
          <w:tcPr>
            <w:tcW w:w="1152" w:type="dxa"/>
            <w:shd w:val="clear" w:color="auto" w:fill="FFFFFF"/>
            <w:tcMar>
              <w:top w:w="80" w:type="dxa"/>
              <w:left w:w="120" w:type="dxa"/>
              <w:bottom w:w="80" w:type="dxa"/>
              <w:right w:w="120" w:type="dxa"/>
            </w:tcMar>
            <w:vAlign w:val="center"/>
          </w:tcPr>
          <w:p w14:paraId="3D2A0521">
            <w:r>
              <w:rPr>
                <w:rFonts w:ascii="Calibri" w:hAnsi="Calibri"/>
                <w:color w:val="222222"/>
                <w:sz w:val="18"/>
              </w:rPr>
              <w:t>50.50%</w:t>
            </w:r>
          </w:p>
        </w:tc>
        <w:tc>
          <w:tcPr>
            <w:tcW w:w="1152" w:type="dxa"/>
            <w:shd w:val="clear" w:color="auto" w:fill="FFFFFF"/>
            <w:tcMar>
              <w:top w:w="80" w:type="dxa"/>
              <w:left w:w="120" w:type="dxa"/>
              <w:bottom w:w="80" w:type="dxa"/>
              <w:right w:w="120" w:type="dxa"/>
            </w:tcMar>
            <w:vAlign w:val="center"/>
          </w:tcPr>
          <w:p w14:paraId="35CCD020">
            <w:r>
              <w:rPr>
                <w:rFonts w:ascii="Calibri" w:hAnsi="Calibri"/>
                <w:color w:val="222222"/>
                <w:sz w:val="18"/>
              </w:rPr>
              <w:t>56.10%</w:t>
            </w:r>
          </w:p>
        </w:tc>
        <w:tc>
          <w:tcPr>
            <w:tcW w:w="1152" w:type="dxa"/>
            <w:shd w:val="clear" w:color="auto" w:fill="FFFFFF"/>
            <w:tcMar>
              <w:top w:w="80" w:type="dxa"/>
              <w:left w:w="120" w:type="dxa"/>
              <w:bottom w:w="80" w:type="dxa"/>
              <w:right w:w="120" w:type="dxa"/>
            </w:tcMar>
            <w:vAlign w:val="center"/>
          </w:tcPr>
          <w:p w14:paraId="06FD242F">
            <w:r>
              <w:rPr>
                <w:rFonts w:ascii="Calibri" w:hAnsi="Calibri"/>
                <w:color w:val="222222"/>
                <w:sz w:val="18"/>
              </w:rPr>
              <w:t>0.692</w:t>
            </w:r>
          </w:p>
        </w:tc>
      </w:tr>
      <w:tr w14:paraId="1951A79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vAlign w:val="center"/>
          </w:tcPr>
          <w:p w14:paraId="5CE155DE">
            <w:r>
              <w:rPr>
                <w:rFonts w:ascii="Calibri" w:hAnsi="Calibri"/>
                <w:color w:val="222222"/>
                <w:sz w:val="18"/>
              </w:rPr>
              <w:t>LDA</w:t>
            </w:r>
          </w:p>
        </w:tc>
        <w:tc>
          <w:tcPr>
            <w:tcW w:w="1872" w:type="dxa"/>
            <w:shd w:val="clear" w:color="auto" w:fill="F8FAFC"/>
            <w:tcMar>
              <w:top w:w="80" w:type="dxa"/>
              <w:left w:w="120" w:type="dxa"/>
              <w:bottom w:w="80" w:type="dxa"/>
              <w:right w:w="120" w:type="dxa"/>
            </w:tcMar>
            <w:vAlign w:val="center"/>
          </w:tcPr>
          <w:p w14:paraId="54F558DE">
            <w:r>
              <w:rPr>
                <w:rFonts w:ascii="Calibri" w:hAnsi="Calibri"/>
                <w:color w:val="222222"/>
                <w:sz w:val="18"/>
              </w:rPr>
              <w:t>Allometric Residuals</w:t>
            </w:r>
          </w:p>
        </w:tc>
        <w:tc>
          <w:tcPr>
            <w:tcW w:w="1296" w:type="dxa"/>
            <w:shd w:val="clear" w:color="auto" w:fill="F8FAFC"/>
            <w:tcMar>
              <w:top w:w="80" w:type="dxa"/>
              <w:left w:w="120" w:type="dxa"/>
              <w:bottom w:w="80" w:type="dxa"/>
              <w:right w:w="120" w:type="dxa"/>
            </w:tcMar>
            <w:vAlign w:val="center"/>
          </w:tcPr>
          <w:p w14:paraId="12E27650">
            <w:r>
              <w:rPr>
                <w:rFonts w:ascii="Calibri" w:hAnsi="Calibri"/>
                <w:color w:val="222222"/>
                <w:sz w:val="18"/>
              </w:rPr>
              <w:t>49.52%</w:t>
            </w:r>
          </w:p>
        </w:tc>
        <w:tc>
          <w:tcPr>
            <w:tcW w:w="1152" w:type="dxa"/>
            <w:shd w:val="clear" w:color="auto" w:fill="F8FAFC"/>
            <w:tcMar>
              <w:top w:w="80" w:type="dxa"/>
              <w:left w:w="120" w:type="dxa"/>
              <w:bottom w:w="80" w:type="dxa"/>
              <w:right w:w="120" w:type="dxa"/>
            </w:tcMar>
            <w:vAlign w:val="center"/>
          </w:tcPr>
          <w:p w14:paraId="0BA5C818">
            <w:r>
              <w:rPr>
                <w:rFonts w:ascii="Calibri" w:hAnsi="Calibri"/>
                <w:color w:val="222222"/>
                <w:sz w:val="18"/>
              </w:rPr>
              <w:t>37.30%</w:t>
            </w:r>
          </w:p>
        </w:tc>
        <w:tc>
          <w:tcPr>
            <w:tcW w:w="1152" w:type="dxa"/>
            <w:shd w:val="clear" w:color="auto" w:fill="F8FAFC"/>
            <w:tcMar>
              <w:top w:w="80" w:type="dxa"/>
              <w:left w:w="120" w:type="dxa"/>
              <w:bottom w:w="80" w:type="dxa"/>
              <w:right w:w="120" w:type="dxa"/>
            </w:tcMar>
            <w:vAlign w:val="center"/>
          </w:tcPr>
          <w:p w14:paraId="66C54B3A">
            <w:r>
              <w:rPr>
                <w:rFonts w:ascii="Calibri" w:hAnsi="Calibri"/>
                <w:color w:val="222222"/>
                <w:sz w:val="18"/>
              </w:rPr>
              <w:t>50.90%</w:t>
            </w:r>
          </w:p>
        </w:tc>
        <w:tc>
          <w:tcPr>
            <w:tcW w:w="1152" w:type="dxa"/>
            <w:shd w:val="clear" w:color="auto" w:fill="F8FAFC"/>
            <w:tcMar>
              <w:top w:w="80" w:type="dxa"/>
              <w:left w:w="120" w:type="dxa"/>
              <w:bottom w:w="80" w:type="dxa"/>
              <w:right w:w="120" w:type="dxa"/>
            </w:tcMar>
            <w:vAlign w:val="center"/>
          </w:tcPr>
          <w:p w14:paraId="6625E0D1">
            <w:r>
              <w:rPr>
                <w:rFonts w:ascii="Calibri" w:hAnsi="Calibri"/>
                <w:color w:val="222222"/>
                <w:sz w:val="18"/>
              </w:rPr>
              <w:t>60.30%</w:t>
            </w:r>
          </w:p>
        </w:tc>
        <w:tc>
          <w:tcPr>
            <w:tcW w:w="1152" w:type="dxa"/>
            <w:shd w:val="clear" w:color="auto" w:fill="F8FAFC"/>
            <w:tcMar>
              <w:top w:w="80" w:type="dxa"/>
              <w:left w:w="120" w:type="dxa"/>
              <w:bottom w:w="80" w:type="dxa"/>
              <w:right w:w="120" w:type="dxa"/>
            </w:tcMar>
            <w:vAlign w:val="center"/>
          </w:tcPr>
          <w:p w14:paraId="7B032D12">
            <w:r>
              <w:rPr>
                <w:rFonts w:ascii="Calibri" w:hAnsi="Calibri"/>
                <w:color w:val="222222"/>
                <w:sz w:val="18"/>
              </w:rPr>
              <w:t>0.749</w:t>
            </w:r>
          </w:p>
        </w:tc>
      </w:tr>
      <w:tr w14:paraId="6307F7E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vAlign w:val="center"/>
          </w:tcPr>
          <w:p w14:paraId="64E9730F">
            <w:r>
              <w:rPr>
                <w:rFonts w:ascii="Calibri" w:hAnsi="Calibri"/>
                <w:color w:val="222222"/>
                <w:sz w:val="18"/>
              </w:rPr>
              <w:t>Logistic Regression</w:t>
            </w:r>
          </w:p>
        </w:tc>
        <w:tc>
          <w:tcPr>
            <w:tcW w:w="1872" w:type="dxa"/>
            <w:shd w:val="clear" w:color="auto" w:fill="FFFFFF"/>
            <w:tcMar>
              <w:top w:w="80" w:type="dxa"/>
              <w:left w:w="120" w:type="dxa"/>
              <w:bottom w:w="80" w:type="dxa"/>
              <w:right w:w="120" w:type="dxa"/>
            </w:tcMar>
            <w:vAlign w:val="center"/>
          </w:tcPr>
          <w:p w14:paraId="220DD82C">
            <w:r>
              <w:rPr>
                <w:rFonts w:ascii="Calibri" w:hAnsi="Calibri"/>
                <w:color w:val="222222"/>
                <w:sz w:val="18"/>
              </w:rPr>
              <w:t>Allometric Residuals</w:t>
            </w:r>
          </w:p>
        </w:tc>
        <w:tc>
          <w:tcPr>
            <w:tcW w:w="1296" w:type="dxa"/>
            <w:shd w:val="clear" w:color="auto" w:fill="FFFFFF"/>
            <w:tcMar>
              <w:top w:w="80" w:type="dxa"/>
              <w:left w:w="120" w:type="dxa"/>
              <w:bottom w:w="80" w:type="dxa"/>
              <w:right w:w="120" w:type="dxa"/>
            </w:tcMar>
            <w:vAlign w:val="center"/>
          </w:tcPr>
          <w:p w14:paraId="5A3FA87A">
            <w:r>
              <w:rPr>
                <w:rFonts w:ascii="Calibri" w:hAnsi="Calibri"/>
                <w:color w:val="222222"/>
                <w:sz w:val="18"/>
              </w:rPr>
              <w:t>47.35%</w:t>
            </w:r>
          </w:p>
        </w:tc>
        <w:tc>
          <w:tcPr>
            <w:tcW w:w="1152" w:type="dxa"/>
            <w:shd w:val="clear" w:color="auto" w:fill="FFFFFF"/>
            <w:tcMar>
              <w:top w:w="80" w:type="dxa"/>
              <w:left w:w="120" w:type="dxa"/>
              <w:bottom w:w="80" w:type="dxa"/>
              <w:right w:w="120" w:type="dxa"/>
            </w:tcMar>
            <w:vAlign w:val="center"/>
          </w:tcPr>
          <w:p w14:paraId="0D879FE4">
            <w:r>
              <w:rPr>
                <w:rFonts w:ascii="Calibri" w:hAnsi="Calibri"/>
                <w:color w:val="222222"/>
                <w:sz w:val="18"/>
              </w:rPr>
              <w:t>23.90%</w:t>
            </w:r>
          </w:p>
        </w:tc>
        <w:tc>
          <w:tcPr>
            <w:tcW w:w="1152" w:type="dxa"/>
            <w:shd w:val="clear" w:color="auto" w:fill="FFFFFF"/>
            <w:tcMar>
              <w:top w:w="80" w:type="dxa"/>
              <w:left w:w="120" w:type="dxa"/>
              <w:bottom w:w="80" w:type="dxa"/>
              <w:right w:w="120" w:type="dxa"/>
            </w:tcMar>
            <w:vAlign w:val="center"/>
          </w:tcPr>
          <w:p w14:paraId="7F9F083E">
            <w:r>
              <w:rPr>
                <w:rFonts w:ascii="Calibri" w:hAnsi="Calibri"/>
                <w:color w:val="222222"/>
                <w:sz w:val="18"/>
              </w:rPr>
              <w:t>51.90%</w:t>
            </w:r>
          </w:p>
        </w:tc>
        <w:tc>
          <w:tcPr>
            <w:tcW w:w="1152" w:type="dxa"/>
            <w:shd w:val="clear" w:color="auto" w:fill="FFFFFF"/>
            <w:tcMar>
              <w:top w:w="80" w:type="dxa"/>
              <w:left w:w="120" w:type="dxa"/>
              <w:bottom w:w="80" w:type="dxa"/>
              <w:right w:w="120" w:type="dxa"/>
            </w:tcMar>
            <w:vAlign w:val="center"/>
          </w:tcPr>
          <w:p w14:paraId="5A51CBF3">
            <w:r>
              <w:rPr>
                <w:rFonts w:ascii="Calibri" w:hAnsi="Calibri"/>
                <w:color w:val="222222"/>
                <w:sz w:val="18"/>
              </w:rPr>
              <w:t>66.40%</w:t>
            </w:r>
          </w:p>
        </w:tc>
        <w:tc>
          <w:tcPr>
            <w:tcW w:w="1152" w:type="dxa"/>
            <w:shd w:val="clear" w:color="auto" w:fill="FFFFFF"/>
            <w:tcMar>
              <w:top w:w="80" w:type="dxa"/>
              <w:left w:w="120" w:type="dxa"/>
              <w:bottom w:w="80" w:type="dxa"/>
              <w:right w:w="120" w:type="dxa"/>
            </w:tcMar>
            <w:vAlign w:val="center"/>
          </w:tcPr>
          <w:p w14:paraId="61542C8D">
            <w:r>
              <w:rPr>
                <w:rFonts w:ascii="Calibri" w:hAnsi="Calibri"/>
                <w:color w:val="222222"/>
                <w:sz w:val="18"/>
              </w:rPr>
              <w:t>0.704</w:t>
            </w:r>
          </w:p>
        </w:tc>
      </w:tr>
      <w:tr w14:paraId="674282B3">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vAlign w:val="center"/>
          </w:tcPr>
          <w:p w14:paraId="4B22AB11">
            <w:r>
              <w:rPr>
                <w:rFonts w:ascii="Calibri" w:hAnsi="Calibri"/>
                <w:color w:val="222222"/>
                <w:sz w:val="18"/>
              </w:rPr>
              <w:t>kNN (k=5)</w:t>
            </w:r>
          </w:p>
        </w:tc>
        <w:tc>
          <w:tcPr>
            <w:tcW w:w="1872" w:type="dxa"/>
            <w:shd w:val="clear" w:color="auto" w:fill="F8FAFC"/>
            <w:tcMar>
              <w:top w:w="80" w:type="dxa"/>
              <w:left w:w="120" w:type="dxa"/>
              <w:bottom w:w="80" w:type="dxa"/>
              <w:right w:w="120" w:type="dxa"/>
            </w:tcMar>
            <w:vAlign w:val="center"/>
          </w:tcPr>
          <w:p w14:paraId="47632B43">
            <w:r>
              <w:rPr>
                <w:rFonts w:ascii="Calibri" w:hAnsi="Calibri"/>
                <w:color w:val="222222"/>
                <w:sz w:val="18"/>
              </w:rPr>
              <w:t>Allometric Residuals</w:t>
            </w:r>
          </w:p>
        </w:tc>
        <w:tc>
          <w:tcPr>
            <w:tcW w:w="1296" w:type="dxa"/>
            <w:shd w:val="clear" w:color="auto" w:fill="F8FAFC"/>
            <w:tcMar>
              <w:top w:w="80" w:type="dxa"/>
              <w:left w:w="120" w:type="dxa"/>
              <w:bottom w:w="80" w:type="dxa"/>
              <w:right w:w="120" w:type="dxa"/>
            </w:tcMar>
            <w:vAlign w:val="center"/>
          </w:tcPr>
          <w:p w14:paraId="3221DF3B">
            <w:r>
              <w:rPr>
                <w:rFonts w:ascii="Calibri" w:hAnsi="Calibri"/>
                <w:color w:val="222222"/>
                <w:sz w:val="18"/>
              </w:rPr>
              <w:t>53.12%</w:t>
            </w:r>
          </w:p>
        </w:tc>
        <w:tc>
          <w:tcPr>
            <w:tcW w:w="1152" w:type="dxa"/>
            <w:shd w:val="clear" w:color="auto" w:fill="F8FAFC"/>
            <w:tcMar>
              <w:top w:w="80" w:type="dxa"/>
              <w:left w:w="120" w:type="dxa"/>
              <w:bottom w:w="80" w:type="dxa"/>
              <w:right w:w="120" w:type="dxa"/>
            </w:tcMar>
            <w:vAlign w:val="center"/>
          </w:tcPr>
          <w:p w14:paraId="7B71ED27">
            <w:r>
              <w:rPr>
                <w:rFonts w:ascii="Calibri" w:hAnsi="Calibri"/>
                <w:color w:val="222222"/>
                <w:sz w:val="18"/>
              </w:rPr>
              <w:t>36.90%</w:t>
            </w:r>
          </w:p>
        </w:tc>
        <w:tc>
          <w:tcPr>
            <w:tcW w:w="1152" w:type="dxa"/>
            <w:shd w:val="clear" w:color="auto" w:fill="F8FAFC"/>
            <w:tcMar>
              <w:top w:w="80" w:type="dxa"/>
              <w:left w:w="120" w:type="dxa"/>
              <w:bottom w:w="80" w:type="dxa"/>
              <w:right w:w="120" w:type="dxa"/>
            </w:tcMar>
            <w:vAlign w:val="center"/>
          </w:tcPr>
          <w:p w14:paraId="2F0C88B7">
            <w:r>
              <w:rPr>
                <w:rFonts w:ascii="Calibri" w:hAnsi="Calibri"/>
                <w:color w:val="222222"/>
                <w:sz w:val="18"/>
              </w:rPr>
              <w:t>61.20%</w:t>
            </w:r>
          </w:p>
        </w:tc>
        <w:tc>
          <w:tcPr>
            <w:tcW w:w="1152" w:type="dxa"/>
            <w:shd w:val="clear" w:color="auto" w:fill="F8FAFC"/>
            <w:tcMar>
              <w:top w:w="80" w:type="dxa"/>
              <w:left w:w="120" w:type="dxa"/>
              <w:bottom w:w="80" w:type="dxa"/>
              <w:right w:w="120" w:type="dxa"/>
            </w:tcMar>
            <w:vAlign w:val="center"/>
          </w:tcPr>
          <w:p w14:paraId="6087EAF8">
            <w:r>
              <w:rPr>
                <w:rFonts w:ascii="Calibri" w:hAnsi="Calibri"/>
                <w:color w:val="222222"/>
                <w:sz w:val="18"/>
              </w:rPr>
              <w:t>61.20%</w:t>
            </w:r>
          </w:p>
        </w:tc>
        <w:tc>
          <w:tcPr>
            <w:tcW w:w="1152" w:type="dxa"/>
            <w:shd w:val="clear" w:color="auto" w:fill="F8FAFC"/>
            <w:tcMar>
              <w:top w:w="80" w:type="dxa"/>
              <w:left w:w="120" w:type="dxa"/>
              <w:bottom w:w="80" w:type="dxa"/>
              <w:right w:w="120" w:type="dxa"/>
            </w:tcMar>
            <w:vAlign w:val="center"/>
          </w:tcPr>
          <w:p w14:paraId="50C3A5C4">
            <w:r>
              <w:rPr>
                <w:rFonts w:ascii="Calibri" w:hAnsi="Calibri"/>
                <w:color w:val="222222"/>
                <w:sz w:val="18"/>
              </w:rPr>
              <w:t>0.771</w:t>
            </w:r>
          </w:p>
        </w:tc>
      </w:tr>
      <w:tr w14:paraId="350C4FA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vAlign w:val="center"/>
          </w:tcPr>
          <w:p w14:paraId="7367F985">
            <w:r>
              <w:rPr>
                <w:rFonts w:ascii="Calibri" w:hAnsi="Calibri"/>
                <w:color w:val="222222"/>
                <w:sz w:val="18"/>
              </w:rPr>
              <w:t>XGBoost (Shape)</w:t>
            </w:r>
          </w:p>
        </w:tc>
        <w:tc>
          <w:tcPr>
            <w:tcW w:w="1872" w:type="dxa"/>
            <w:shd w:val="clear" w:color="auto" w:fill="FFFFFF"/>
            <w:tcMar>
              <w:top w:w="80" w:type="dxa"/>
              <w:left w:w="120" w:type="dxa"/>
              <w:bottom w:w="80" w:type="dxa"/>
              <w:right w:w="120" w:type="dxa"/>
            </w:tcMar>
            <w:vAlign w:val="center"/>
          </w:tcPr>
          <w:p w14:paraId="5FF7B236">
            <w:r>
              <w:rPr>
                <w:rFonts w:ascii="Calibri" w:hAnsi="Calibri"/>
                <w:color w:val="222222"/>
                <w:sz w:val="18"/>
              </w:rPr>
              <w:t>Allometric Residuals</w:t>
            </w:r>
          </w:p>
        </w:tc>
        <w:tc>
          <w:tcPr>
            <w:tcW w:w="1296" w:type="dxa"/>
            <w:shd w:val="clear" w:color="auto" w:fill="FFFFFF"/>
            <w:tcMar>
              <w:top w:w="80" w:type="dxa"/>
              <w:left w:w="120" w:type="dxa"/>
              <w:bottom w:w="80" w:type="dxa"/>
              <w:right w:w="120" w:type="dxa"/>
            </w:tcMar>
            <w:vAlign w:val="center"/>
          </w:tcPr>
          <w:p w14:paraId="1D57085D">
            <w:r>
              <w:rPr>
                <w:rFonts w:ascii="Calibri" w:hAnsi="Calibri"/>
                <w:color w:val="222222"/>
                <w:sz w:val="18"/>
              </w:rPr>
              <w:t>50.62%</w:t>
            </w:r>
          </w:p>
        </w:tc>
        <w:tc>
          <w:tcPr>
            <w:tcW w:w="1152" w:type="dxa"/>
            <w:shd w:val="clear" w:color="auto" w:fill="FFFFFF"/>
            <w:tcMar>
              <w:top w:w="80" w:type="dxa"/>
              <w:left w:w="120" w:type="dxa"/>
              <w:bottom w:w="80" w:type="dxa"/>
              <w:right w:w="120" w:type="dxa"/>
            </w:tcMar>
            <w:vAlign w:val="center"/>
          </w:tcPr>
          <w:p w14:paraId="69E45939">
            <w:r>
              <w:rPr>
                <w:rFonts w:ascii="Calibri" w:hAnsi="Calibri"/>
                <w:color w:val="222222"/>
                <w:sz w:val="18"/>
              </w:rPr>
              <w:t>32.24%</w:t>
            </w:r>
          </w:p>
        </w:tc>
        <w:tc>
          <w:tcPr>
            <w:tcW w:w="1152" w:type="dxa"/>
            <w:shd w:val="clear" w:color="auto" w:fill="FFFFFF"/>
            <w:tcMar>
              <w:top w:w="80" w:type="dxa"/>
              <w:left w:w="120" w:type="dxa"/>
              <w:bottom w:w="80" w:type="dxa"/>
              <w:right w:w="120" w:type="dxa"/>
            </w:tcMar>
            <w:vAlign w:val="center"/>
          </w:tcPr>
          <w:p w14:paraId="060AEF76">
            <w:r>
              <w:rPr>
                <w:rFonts w:ascii="Calibri" w:hAnsi="Calibri"/>
                <w:color w:val="222222"/>
                <w:sz w:val="18"/>
              </w:rPr>
              <w:t>52.34%</w:t>
            </w:r>
          </w:p>
        </w:tc>
        <w:tc>
          <w:tcPr>
            <w:tcW w:w="1152" w:type="dxa"/>
            <w:shd w:val="clear" w:color="auto" w:fill="FFFFFF"/>
            <w:tcMar>
              <w:top w:w="80" w:type="dxa"/>
              <w:left w:w="120" w:type="dxa"/>
              <w:bottom w:w="80" w:type="dxa"/>
              <w:right w:w="120" w:type="dxa"/>
            </w:tcMar>
            <w:vAlign w:val="center"/>
          </w:tcPr>
          <w:p w14:paraId="63D7A127">
            <w:r>
              <w:rPr>
                <w:rFonts w:ascii="Calibri" w:hAnsi="Calibri"/>
                <w:color w:val="222222"/>
                <w:sz w:val="18"/>
              </w:rPr>
              <w:t>67.29%</w:t>
            </w:r>
          </w:p>
        </w:tc>
        <w:tc>
          <w:tcPr>
            <w:tcW w:w="1152" w:type="dxa"/>
            <w:shd w:val="clear" w:color="auto" w:fill="FFFFFF"/>
            <w:tcMar>
              <w:top w:w="80" w:type="dxa"/>
              <w:left w:w="120" w:type="dxa"/>
              <w:bottom w:w="80" w:type="dxa"/>
              <w:right w:w="120" w:type="dxa"/>
            </w:tcMar>
            <w:vAlign w:val="center"/>
          </w:tcPr>
          <w:p w14:paraId="7F4F341A">
            <w:r>
              <w:rPr>
                <w:rFonts w:ascii="Calibri" w:hAnsi="Calibri"/>
                <w:color w:val="222222"/>
                <w:sz w:val="18"/>
              </w:rPr>
              <w:t>0.930</w:t>
            </w:r>
          </w:p>
        </w:tc>
      </w:tr>
      <w:tr w14:paraId="7E0DFD5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vAlign w:val="center"/>
          </w:tcPr>
          <w:p w14:paraId="618D545E">
            <w:r>
              <w:rPr>
                <w:rFonts w:ascii="Calibri" w:hAnsi="Calibri"/>
                <w:color w:val="222222"/>
                <w:sz w:val="18"/>
              </w:rPr>
              <w:t>Multimodal XGBoost</w:t>
            </w:r>
          </w:p>
        </w:tc>
        <w:tc>
          <w:tcPr>
            <w:tcW w:w="1872" w:type="dxa"/>
            <w:shd w:val="clear" w:color="auto" w:fill="F8FAFC"/>
            <w:tcMar>
              <w:top w:w="80" w:type="dxa"/>
              <w:left w:w="120" w:type="dxa"/>
              <w:bottom w:w="80" w:type="dxa"/>
              <w:right w:w="120" w:type="dxa"/>
            </w:tcMar>
            <w:vAlign w:val="center"/>
          </w:tcPr>
          <w:p w14:paraId="184C8F79">
            <w:r>
              <w:rPr>
                <w:rFonts w:ascii="Calibri" w:hAnsi="Calibri"/>
                <w:color w:val="222222"/>
                <w:sz w:val="18"/>
              </w:rPr>
              <w:t>Shape + MUAC</w:t>
            </w:r>
          </w:p>
        </w:tc>
        <w:tc>
          <w:tcPr>
            <w:tcW w:w="1296" w:type="dxa"/>
            <w:shd w:val="clear" w:color="auto" w:fill="F8FAFC"/>
            <w:tcMar>
              <w:top w:w="80" w:type="dxa"/>
              <w:left w:w="120" w:type="dxa"/>
              <w:bottom w:w="80" w:type="dxa"/>
              <w:right w:w="120" w:type="dxa"/>
            </w:tcMar>
            <w:vAlign w:val="center"/>
          </w:tcPr>
          <w:p w14:paraId="0C305DA2">
            <w:r>
              <w:rPr>
                <w:rFonts w:ascii="Calibri" w:hAnsi="Calibri"/>
                <w:color w:val="222222"/>
                <w:sz w:val="18"/>
              </w:rPr>
              <w:t>54.36%</w:t>
            </w:r>
          </w:p>
        </w:tc>
        <w:tc>
          <w:tcPr>
            <w:tcW w:w="1152" w:type="dxa"/>
            <w:shd w:val="clear" w:color="auto" w:fill="F8FAFC"/>
            <w:tcMar>
              <w:top w:w="80" w:type="dxa"/>
              <w:left w:w="120" w:type="dxa"/>
              <w:bottom w:w="80" w:type="dxa"/>
              <w:right w:w="120" w:type="dxa"/>
            </w:tcMar>
            <w:vAlign w:val="center"/>
          </w:tcPr>
          <w:p w14:paraId="39F27F6E">
            <w:r>
              <w:rPr>
                <w:rFonts w:ascii="Calibri" w:hAnsi="Calibri"/>
                <w:color w:val="222222"/>
                <w:sz w:val="18"/>
              </w:rPr>
              <w:t>33.64%</w:t>
            </w:r>
          </w:p>
        </w:tc>
        <w:tc>
          <w:tcPr>
            <w:tcW w:w="1152" w:type="dxa"/>
            <w:shd w:val="clear" w:color="auto" w:fill="F8FAFC"/>
            <w:tcMar>
              <w:top w:w="80" w:type="dxa"/>
              <w:left w:w="120" w:type="dxa"/>
              <w:bottom w:w="80" w:type="dxa"/>
              <w:right w:w="120" w:type="dxa"/>
            </w:tcMar>
            <w:vAlign w:val="center"/>
          </w:tcPr>
          <w:p w14:paraId="241BECBF">
            <w:r>
              <w:rPr>
                <w:rFonts w:ascii="Calibri" w:hAnsi="Calibri"/>
                <w:color w:val="222222"/>
                <w:sz w:val="18"/>
              </w:rPr>
              <w:t>59.81%</w:t>
            </w:r>
          </w:p>
        </w:tc>
        <w:tc>
          <w:tcPr>
            <w:tcW w:w="1152" w:type="dxa"/>
            <w:shd w:val="clear" w:color="auto" w:fill="F8FAFC"/>
            <w:tcMar>
              <w:top w:w="80" w:type="dxa"/>
              <w:left w:w="120" w:type="dxa"/>
              <w:bottom w:w="80" w:type="dxa"/>
              <w:right w:w="120" w:type="dxa"/>
            </w:tcMar>
            <w:vAlign w:val="center"/>
          </w:tcPr>
          <w:p w14:paraId="62D649D4">
            <w:r>
              <w:rPr>
                <w:rFonts w:ascii="Calibri" w:hAnsi="Calibri"/>
                <w:color w:val="222222"/>
                <w:sz w:val="18"/>
              </w:rPr>
              <w:t>69.63%</w:t>
            </w:r>
          </w:p>
        </w:tc>
        <w:tc>
          <w:tcPr>
            <w:tcW w:w="1152" w:type="dxa"/>
            <w:shd w:val="clear" w:color="auto" w:fill="F8FAFC"/>
            <w:tcMar>
              <w:top w:w="80" w:type="dxa"/>
              <w:left w:w="120" w:type="dxa"/>
              <w:bottom w:w="80" w:type="dxa"/>
              <w:right w:w="120" w:type="dxa"/>
            </w:tcMar>
            <w:vAlign w:val="center"/>
          </w:tcPr>
          <w:p w14:paraId="1914E01F">
            <w:r>
              <w:rPr>
                <w:rFonts w:ascii="Calibri" w:hAnsi="Calibri"/>
                <w:color w:val="222222"/>
                <w:sz w:val="18"/>
              </w:rPr>
              <w:t>0.941</w:t>
            </w:r>
          </w:p>
        </w:tc>
      </w:tr>
    </w:tbl>
    <w:p w14:paraId="3EAA9EE9">
      <w:pPr>
        <w:keepNext/>
        <w:spacing w:before="240" w:after="80"/>
      </w:pPr>
      <w:r>
        <w:rPr>
          <w:rFonts w:ascii="Calibri" w:hAnsi="Calibri"/>
          <w:b/>
          <w:color w:val="2E5B88"/>
          <w:sz w:val="26"/>
        </w:rPr>
        <w:t>Why Did the Three-Class Model Fail in Clinical Field Reality?</w:t>
      </w:r>
    </w:p>
    <w:p w14:paraId="53C6673C">
      <w:pPr>
        <w:pStyle w:val="24"/>
        <w:spacing w:before="0" w:after="60" w:line="276" w:lineRule="auto"/>
      </w:pPr>
      <w:r>
        <w:rPr>
          <w:rFonts w:ascii="Calibri" w:hAnsi="Calibri"/>
          <w:b/>
          <w:color w:val="1B365D"/>
          <w:sz w:val="21"/>
        </w:rPr>
        <w:t xml:space="preserve">Continuous Biological Overlap: </w:t>
      </w:r>
      <w:r>
        <w:rPr>
          <w:rFonts w:ascii="Calibri" w:hAnsi="Calibri"/>
          <w:color w:val="222222"/>
          <w:sz w:val="21"/>
        </w:rPr>
        <w:t>Wasting is a biological continuum. A child at WHZ = -2.95 is MAM, while WHZ = -3.05 is SAM. In 2D contour space, their arm shapes are indistinguishable. Over 60% of true SAM children were misclassified as MAM.</w:t>
      </w:r>
    </w:p>
    <w:p w14:paraId="51997E1A">
      <w:pPr>
        <w:pStyle w:val="24"/>
        <w:spacing w:before="0" w:after="60" w:line="276" w:lineRule="auto"/>
      </w:pPr>
      <w:r>
        <w:rPr>
          <w:rFonts w:ascii="Calibri" w:hAnsi="Calibri"/>
          <w:b/>
          <w:color w:val="1B365D"/>
          <w:sz w:val="21"/>
        </w:rPr>
        <w:t xml:space="preserve">Catastrophic Failure on Severe Cases: </w:t>
      </w:r>
      <w:r>
        <w:rPr>
          <w:rFonts w:ascii="Calibri" w:hAnsi="Calibri"/>
          <w:color w:val="222222"/>
          <w:sz w:val="21"/>
        </w:rPr>
        <w:t>SAM sensitivity collapsed to 32.2%-37.3%, an unacceptable failure rate for a clinical screening tool.</w:t>
      </w:r>
    </w:p>
    <w:p w14:paraId="1FF4047D">
      <w:pPr>
        <w:pStyle w:val="24"/>
        <w:spacing w:before="0" w:after="60" w:line="276" w:lineRule="auto"/>
      </w:pPr>
      <w:r>
        <w:rPr>
          <w:rFonts w:ascii="Calibri" w:hAnsi="Calibri"/>
          <w:b/>
          <w:color w:val="1B365D"/>
          <w:sz w:val="21"/>
        </w:rPr>
        <w:t xml:space="preserve">Class Imbalance in the Field: </w:t>
      </w:r>
      <w:r>
        <w:rPr>
          <w:rFonts w:ascii="Calibri" w:hAnsi="Calibri"/>
          <w:color w:val="222222"/>
          <w:sz w:val="21"/>
        </w:rPr>
        <w:t>In community populations, SAM prevalence is under 5%. Trying to separate SAM from MAM starved the minority class of training exemplars.</w:t>
      </w:r>
    </w:p>
    <w:p w14:paraId="506F76A6">
      <w:pPr>
        <w:pStyle w:val="24"/>
        <w:spacing w:before="0" w:after="60" w:line="276" w:lineRule="auto"/>
      </w:pPr>
      <w:r>
        <w:rPr>
          <w:rFonts w:ascii="Calibri" w:hAnsi="Calibri"/>
          <w:b/>
          <w:color w:val="1B365D"/>
          <w:sz w:val="21"/>
        </w:rPr>
        <w:t xml:space="preserve">Operational Frontline Redundancy: </w:t>
      </w:r>
      <w:r>
        <w:rPr>
          <w:rFonts w:ascii="Calibri" w:hAnsi="Calibri"/>
          <w:color w:val="222222"/>
          <w:sz w:val="21"/>
        </w:rPr>
        <w:t>In rural primary care, the action is binary: refer for nutritional intervention vs. routine discharge.</w:t>
      </w:r>
    </w:p>
    <w:tbl>
      <w:tblPr>
        <w:tblStyle w:val="12"/>
        <w:tblW w:w="0" w:type="auto"/>
        <w:jc w:val="center"/>
        <w:tblLayout w:type="autofit"/>
        <w:tblCellMar>
          <w:top w:w="0" w:type="dxa"/>
          <w:left w:w="108" w:type="dxa"/>
          <w:bottom w:w="0" w:type="dxa"/>
          <w:right w:w="108" w:type="dxa"/>
        </w:tblCellMar>
      </w:tblPr>
      <w:tblGrid>
        <w:gridCol w:w="9360"/>
      </w:tblGrid>
      <w:tr w14:paraId="6BE44D9E">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1F5F9"/>
            <w:tcMar>
              <w:top w:w="140" w:type="dxa"/>
              <w:left w:w="200" w:type="dxa"/>
              <w:bottom w:w="140" w:type="dxa"/>
              <w:right w:w="200" w:type="dxa"/>
            </w:tcMar>
          </w:tcPr>
          <w:p w14:paraId="1A5EE10F">
            <w:pPr>
              <w:spacing w:before="40" w:after="80"/>
            </w:pPr>
            <w:r>
              <w:rPr>
                <w:rFonts w:ascii="Calibri" w:hAnsi="Calibri"/>
                <w:b/>
                <w:color w:val="1B365D"/>
                <w:sz w:val="22"/>
              </w:rPr>
              <w:t>[THE ARCHITECTURAL PIVOT: MERGING SAM &amp; MAM INTO MC]</w:t>
            </w:r>
            <w:r>
              <w:rPr>
                <w:rFonts w:ascii="Calibri" w:hAnsi="Calibri"/>
                <w:b/>
                <w:color w:val="1B365D"/>
                <w:sz w:val="22"/>
              </w:rPr>
              <w:br w:type="textWrapping"/>
            </w:r>
            <w:r>
              <w:rPr>
                <w:rFonts w:ascii="Calibri" w:hAnsi="Calibri"/>
                <w:color w:val="222222"/>
                <w:sz w:val="20"/>
              </w:rPr>
              <w:t>Consolidating SAM (n = 214) and MAM (n = 753) into a unified Malnourished Condition (MC, n = 967) eliminated artificial boundary noise and created a decisive, high-stakes screening target against Optimal Nutritional Condition (ONC, n = 3,640).</w:t>
            </w:r>
          </w:p>
        </w:tc>
      </w:tr>
    </w:tbl>
    <w:p w14:paraId="533C6742">
      <w:pPr>
        <w:spacing w:before="0" w:after="120"/>
      </w:pPr>
    </w:p>
    <w:p w14:paraId="675E92BE">
      <w:pPr>
        <w:keepNext/>
        <w:spacing w:before="360" w:after="120"/>
      </w:pPr>
      <w:r>
        <w:rPr>
          <w:rFonts w:ascii="Calibri" w:hAnsi="Calibri"/>
          <w:b/>
          <w:color w:val="1B365D"/>
          <w:sz w:val="32"/>
        </w:rPr>
        <w:t>6. Step-by-Step Technical Transformation Pipeline</w:t>
      </w:r>
    </w:p>
    <w:p w14:paraId="29FC7F5D">
      <w:pPr>
        <w:spacing w:before="0" w:after="120" w:line="276" w:lineRule="auto"/>
      </w:pPr>
      <w:r>
        <w:rPr>
          <w:rFonts w:ascii="Calibri" w:hAnsi="Calibri"/>
          <w:color w:val="222222"/>
          <w:sz w:val="21"/>
        </w:rPr>
        <w:t>The 10-stage engineering progression from raw smartphone photography to deployment:</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152"/>
        <w:gridCol w:w="2592"/>
        <w:gridCol w:w="2880"/>
        <w:gridCol w:w="2736"/>
      </w:tblGrid>
      <w:tr w14:paraId="787F7B1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1B365D"/>
            <w:tcMar>
              <w:top w:w="100" w:type="dxa"/>
              <w:left w:w="120" w:type="dxa"/>
              <w:bottom w:w="100" w:type="dxa"/>
              <w:right w:w="120" w:type="dxa"/>
            </w:tcMar>
            <w:vAlign w:val="center"/>
          </w:tcPr>
          <w:p w14:paraId="74A3AC04">
            <w:pPr>
              <w:jc w:val="center"/>
            </w:pPr>
            <w:r>
              <w:rPr>
                <w:rFonts w:ascii="Calibri" w:hAnsi="Calibri"/>
                <w:b/>
                <w:color w:val="FFFFFF"/>
                <w:sz w:val="19"/>
              </w:rPr>
              <w:t>Step</w:t>
            </w:r>
          </w:p>
        </w:tc>
        <w:tc>
          <w:tcPr>
            <w:tcW w:w="2592" w:type="dxa"/>
            <w:shd w:val="clear" w:color="auto" w:fill="1B365D"/>
            <w:tcMar>
              <w:top w:w="100" w:type="dxa"/>
              <w:left w:w="120" w:type="dxa"/>
              <w:bottom w:w="100" w:type="dxa"/>
              <w:right w:w="120" w:type="dxa"/>
            </w:tcMar>
            <w:vAlign w:val="center"/>
          </w:tcPr>
          <w:p w14:paraId="02A70018">
            <w:pPr>
              <w:jc w:val="center"/>
            </w:pPr>
            <w:r>
              <w:rPr>
                <w:rFonts w:ascii="Calibri" w:hAnsi="Calibri"/>
                <w:b/>
                <w:color w:val="FFFFFF"/>
                <w:sz w:val="19"/>
              </w:rPr>
              <w:t>Problem Encountered</w:t>
            </w:r>
          </w:p>
        </w:tc>
        <w:tc>
          <w:tcPr>
            <w:tcW w:w="2880" w:type="dxa"/>
            <w:shd w:val="clear" w:color="auto" w:fill="1B365D"/>
            <w:tcMar>
              <w:top w:w="100" w:type="dxa"/>
              <w:left w:w="120" w:type="dxa"/>
              <w:bottom w:w="100" w:type="dxa"/>
              <w:right w:w="120" w:type="dxa"/>
            </w:tcMar>
            <w:vAlign w:val="center"/>
          </w:tcPr>
          <w:p w14:paraId="4B0FE7EF">
            <w:pPr>
              <w:jc w:val="center"/>
            </w:pPr>
            <w:r>
              <w:rPr>
                <w:rFonts w:ascii="Calibri" w:hAnsi="Calibri"/>
                <w:b/>
                <w:color w:val="FFFFFF"/>
                <w:sz w:val="19"/>
              </w:rPr>
              <w:t>Solution Implemented</w:t>
            </w:r>
          </w:p>
        </w:tc>
        <w:tc>
          <w:tcPr>
            <w:tcW w:w="2736" w:type="dxa"/>
            <w:shd w:val="clear" w:color="auto" w:fill="1B365D"/>
            <w:tcMar>
              <w:top w:w="100" w:type="dxa"/>
              <w:left w:w="120" w:type="dxa"/>
              <w:bottom w:w="100" w:type="dxa"/>
              <w:right w:w="120" w:type="dxa"/>
            </w:tcMar>
            <w:vAlign w:val="center"/>
          </w:tcPr>
          <w:p w14:paraId="0E30C997">
            <w:pPr>
              <w:jc w:val="center"/>
            </w:pPr>
            <w:r>
              <w:rPr>
                <w:rFonts w:ascii="Calibri" w:hAnsi="Calibri"/>
                <w:b/>
                <w:color w:val="FFFFFF"/>
                <w:sz w:val="19"/>
              </w:rPr>
              <w:t>Result / Evidence</w:t>
            </w:r>
          </w:p>
        </w:tc>
      </w:tr>
      <w:tr w14:paraId="0BF98BD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vAlign w:val="center"/>
          </w:tcPr>
          <w:p w14:paraId="27205538">
            <w:r>
              <w:rPr>
                <w:rFonts w:ascii="Calibri" w:hAnsi="Calibri"/>
                <w:color w:val="222222"/>
                <w:sz w:val="18"/>
              </w:rPr>
              <w:t>1. Capture</w:t>
            </w:r>
          </w:p>
        </w:tc>
        <w:tc>
          <w:tcPr>
            <w:tcW w:w="2592" w:type="dxa"/>
            <w:shd w:val="clear" w:color="auto" w:fill="FFFFFF"/>
            <w:tcMar>
              <w:top w:w="80" w:type="dxa"/>
              <w:left w:w="120" w:type="dxa"/>
              <w:bottom w:w="80" w:type="dxa"/>
              <w:right w:w="120" w:type="dxa"/>
            </w:tcMar>
            <w:vAlign w:val="center"/>
          </w:tcPr>
          <w:p w14:paraId="62A750F3">
            <w:r>
              <w:rPr>
                <w:rFonts w:ascii="Calibri" w:hAnsi="Calibri"/>
                <w:color w:val="222222"/>
                <w:sz w:val="18"/>
              </w:rPr>
              <w:t>Perspective, posture, and distance vary</w:t>
            </w:r>
          </w:p>
        </w:tc>
        <w:tc>
          <w:tcPr>
            <w:tcW w:w="2880" w:type="dxa"/>
            <w:shd w:val="clear" w:color="auto" w:fill="FFFFFF"/>
            <w:tcMar>
              <w:top w:w="80" w:type="dxa"/>
              <w:left w:w="120" w:type="dxa"/>
              <w:bottom w:w="80" w:type="dxa"/>
              <w:right w:w="120" w:type="dxa"/>
            </w:tcMar>
            <w:vAlign w:val="center"/>
          </w:tcPr>
          <w:p w14:paraId="48CCF3FF">
            <w:r>
              <w:rPr>
                <w:rFonts w:ascii="Calibri" w:hAnsi="Calibri"/>
                <w:color w:val="222222"/>
                <w:sz w:val="18"/>
              </w:rPr>
              <w:t>Recumbent posture on metric checkerboard; discard L21/L22</w:t>
            </w:r>
          </w:p>
        </w:tc>
        <w:tc>
          <w:tcPr>
            <w:tcW w:w="2736" w:type="dxa"/>
            <w:shd w:val="clear" w:color="auto" w:fill="FFFFFF"/>
            <w:tcMar>
              <w:top w:w="80" w:type="dxa"/>
              <w:left w:w="120" w:type="dxa"/>
              <w:bottom w:w="80" w:type="dxa"/>
              <w:right w:w="120" w:type="dxa"/>
            </w:tcMar>
            <w:vAlign w:val="center"/>
          </w:tcPr>
          <w:p w14:paraId="7AD3F6C3">
            <w:r>
              <w:rPr>
                <w:rFonts w:ascii="Calibri" w:hAnsi="Calibri"/>
                <w:color w:val="222222"/>
                <w:sz w:val="18"/>
              </w:rPr>
              <w:t>Standardized 20-point coordinate frame</w:t>
            </w:r>
          </w:p>
        </w:tc>
      </w:tr>
      <w:tr w14:paraId="411717E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vAlign w:val="center"/>
          </w:tcPr>
          <w:p w14:paraId="135AA89D">
            <w:r>
              <w:rPr>
                <w:rFonts w:ascii="Calibri" w:hAnsi="Calibri"/>
                <w:color w:val="222222"/>
                <w:sz w:val="18"/>
              </w:rPr>
              <w:t>2. Scale/Pos</w:t>
            </w:r>
          </w:p>
        </w:tc>
        <w:tc>
          <w:tcPr>
            <w:tcW w:w="2592" w:type="dxa"/>
            <w:shd w:val="clear" w:color="auto" w:fill="F8FAFC"/>
            <w:tcMar>
              <w:top w:w="80" w:type="dxa"/>
              <w:left w:w="120" w:type="dxa"/>
              <w:bottom w:w="80" w:type="dxa"/>
              <w:right w:w="120" w:type="dxa"/>
            </w:tcMar>
            <w:vAlign w:val="center"/>
          </w:tcPr>
          <w:p w14:paraId="0D04F349">
            <w:r>
              <w:rPr>
                <w:rFonts w:ascii="Calibri" w:hAnsi="Calibri"/>
                <w:color w:val="222222"/>
                <w:sz w:val="18"/>
              </w:rPr>
              <w:t>Arms differ in position and physical size</w:t>
            </w:r>
          </w:p>
        </w:tc>
        <w:tc>
          <w:tcPr>
            <w:tcW w:w="2880" w:type="dxa"/>
            <w:shd w:val="clear" w:color="auto" w:fill="F8FAFC"/>
            <w:tcMar>
              <w:top w:w="80" w:type="dxa"/>
              <w:left w:w="120" w:type="dxa"/>
              <w:bottom w:w="80" w:type="dxa"/>
              <w:right w:w="120" w:type="dxa"/>
            </w:tcMar>
            <w:vAlign w:val="center"/>
          </w:tcPr>
          <w:p w14:paraId="41346029">
            <w:r>
              <w:rPr>
                <w:rFonts w:ascii="Calibri" w:hAnsi="Calibri"/>
                <w:color w:val="222222"/>
                <w:sz w:val="18"/>
              </w:rPr>
              <w:t>Origin centering; divide by Centroid Size CS</w:t>
            </w:r>
          </w:p>
        </w:tc>
        <w:tc>
          <w:tcPr>
            <w:tcW w:w="2736" w:type="dxa"/>
            <w:shd w:val="clear" w:color="auto" w:fill="F8FAFC"/>
            <w:tcMar>
              <w:top w:w="80" w:type="dxa"/>
              <w:left w:w="120" w:type="dxa"/>
              <w:bottom w:w="80" w:type="dxa"/>
              <w:right w:w="120" w:type="dxa"/>
            </w:tcMar>
            <w:vAlign w:val="center"/>
          </w:tcPr>
          <w:p w14:paraId="3E89054E">
            <w:r>
              <w:rPr>
                <w:rFonts w:ascii="Calibri" w:hAnsi="Calibri"/>
                <w:color w:val="222222"/>
                <w:sz w:val="18"/>
              </w:rPr>
              <w:t>Position and absolute size removed</w:t>
            </w:r>
          </w:p>
        </w:tc>
      </w:tr>
      <w:tr w14:paraId="58EACF3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vAlign w:val="center"/>
          </w:tcPr>
          <w:p w14:paraId="45EDB19A">
            <w:r>
              <w:rPr>
                <w:rFonts w:ascii="Calibri" w:hAnsi="Calibri"/>
                <w:color w:val="222222"/>
                <w:sz w:val="18"/>
              </w:rPr>
              <w:t>3. Rotation</w:t>
            </w:r>
          </w:p>
        </w:tc>
        <w:tc>
          <w:tcPr>
            <w:tcW w:w="2592" w:type="dxa"/>
            <w:shd w:val="clear" w:color="auto" w:fill="FFFFFF"/>
            <w:tcMar>
              <w:top w:w="80" w:type="dxa"/>
              <w:left w:w="120" w:type="dxa"/>
              <w:bottom w:w="80" w:type="dxa"/>
              <w:right w:w="120" w:type="dxa"/>
            </w:tcMar>
            <w:vAlign w:val="center"/>
          </w:tcPr>
          <w:p w14:paraId="7DF834E0">
            <w:r>
              <w:rPr>
                <w:rFonts w:ascii="Calibri" w:hAnsi="Calibri"/>
                <w:color w:val="222222"/>
                <w:sz w:val="18"/>
              </w:rPr>
              <w:t>Arms angled differently relative to camera</w:t>
            </w:r>
          </w:p>
        </w:tc>
        <w:tc>
          <w:tcPr>
            <w:tcW w:w="2880" w:type="dxa"/>
            <w:shd w:val="clear" w:color="auto" w:fill="FFFFFF"/>
            <w:tcMar>
              <w:top w:w="80" w:type="dxa"/>
              <w:left w:w="120" w:type="dxa"/>
              <w:bottom w:w="80" w:type="dxa"/>
              <w:right w:w="120" w:type="dxa"/>
            </w:tcMar>
            <w:vAlign w:val="center"/>
          </w:tcPr>
          <w:p w14:paraId="25A33555">
            <w:r>
              <w:rPr>
                <w:rFonts w:ascii="Calibri" w:hAnsi="Calibri"/>
                <w:color w:val="222222"/>
                <w:sz w:val="18"/>
              </w:rPr>
              <w:t>fGPA iterative SVD alignment to consensus shape</w:t>
            </w:r>
          </w:p>
        </w:tc>
        <w:tc>
          <w:tcPr>
            <w:tcW w:w="2736" w:type="dxa"/>
            <w:shd w:val="clear" w:color="auto" w:fill="FFFFFF"/>
            <w:tcMar>
              <w:top w:w="80" w:type="dxa"/>
              <w:left w:w="120" w:type="dxa"/>
              <w:bottom w:w="80" w:type="dxa"/>
              <w:right w:w="120" w:type="dxa"/>
            </w:tcMar>
            <w:vAlign w:val="center"/>
          </w:tcPr>
          <w:p w14:paraId="238CCDD0">
            <w:r>
              <w:rPr>
                <w:rFonts w:ascii="Calibri" w:hAnsi="Calibri"/>
                <w:color w:val="222222"/>
                <w:sz w:val="18"/>
              </w:rPr>
              <w:t>Pure scale-free Procrustes shape coordinates</w:t>
            </w:r>
          </w:p>
        </w:tc>
      </w:tr>
      <w:tr w14:paraId="26A73C1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vAlign w:val="center"/>
          </w:tcPr>
          <w:p w14:paraId="6EB49E21">
            <w:r>
              <w:rPr>
                <w:rFonts w:ascii="Calibri" w:hAnsi="Calibri"/>
                <w:color w:val="222222"/>
                <w:sz w:val="18"/>
              </w:rPr>
              <w:t>4. Allometry</w:t>
            </w:r>
          </w:p>
        </w:tc>
        <w:tc>
          <w:tcPr>
            <w:tcW w:w="2592" w:type="dxa"/>
            <w:shd w:val="clear" w:color="auto" w:fill="F8FAFC"/>
            <w:tcMar>
              <w:top w:w="80" w:type="dxa"/>
              <w:left w:w="120" w:type="dxa"/>
              <w:bottom w:w="80" w:type="dxa"/>
              <w:right w:w="120" w:type="dxa"/>
            </w:tcMar>
            <w:vAlign w:val="center"/>
          </w:tcPr>
          <w:p w14:paraId="7FBFCEAA">
            <w:r>
              <w:rPr>
                <w:rFonts w:ascii="Calibri" w:hAnsi="Calibri"/>
                <w:color w:val="222222"/>
                <w:sz w:val="18"/>
              </w:rPr>
              <w:t>Child growth changes arm proportions</w:t>
            </w:r>
          </w:p>
        </w:tc>
        <w:tc>
          <w:tcPr>
            <w:tcW w:w="2880" w:type="dxa"/>
            <w:shd w:val="clear" w:color="auto" w:fill="F8FAFC"/>
            <w:tcMar>
              <w:top w:w="80" w:type="dxa"/>
              <w:left w:w="120" w:type="dxa"/>
              <w:bottom w:w="80" w:type="dxa"/>
              <w:right w:w="120" w:type="dxa"/>
            </w:tcMar>
            <w:vAlign w:val="center"/>
          </w:tcPr>
          <w:p w14:paraId="06FD5D71">
            <w:r>
              <w:rPr>
                <w:rFonts w:ascii="Calibri" w:hAnsi="Calibri"/>
                <w:color w:val="222222"/>
                <w:sz w:val="18"/>
              </w:rPr>
              <w:t>Regress coordinates on ln(CS); extract 36D residuals</w:t>
            </w:r>
          </w:p>
        </w:tc>
        <w:tc>
          <w:tcPr>
            <w:tcW w:w="2736" w:type="dxa"/>
            <w:shd w:val="clear" w:color="auto" w:fill="F8FAFC"/>
            <w:tcMar>
              <w:top w:w="80" w:type="dxa"/>
              <w:left w:w="120" w:type="dxa"/>
              <w:bottom w:w="80" w:type="dxa"/>
              <w:right w:w="120" w:type="dxa"/>
            </w:tcMar>
            <w:vAlign w:val="center"/>
          </w:tcPr>
          <w:p w14:paraId="68076B3E">
            <w:r>
              <w:rPr>
                <w:rFonts w:ascii="Calibri" w:hAnsi="Calibri"/>
                <w:color w:val="222222"/>
                <w:sz w:val="18"/>
              </w:rPr>
              <w:t>Age F down 40.1%; Nutrition F up 36.9%</w:t>
            </w:r>
          </w:p>
        </w:tc>
      </w:tr>
      <w:tr w14:paraId="12BA0D43">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vAlign w:val="center"/>
          </w:tcPr>
          <w:p w14:paraId="3D66B79F">
            <w:r>
              <w:rPr>
                <w:rFonts w:ascii="Calibri" w:hAnsi="Calibri"/>
                <w:color w:val="222222"/>
                <w:sz w:val="18"/>
              </w:rPr>
              <w:t>5. Collinearity</w:t>
            </w:r>
          </w:p>
        </w:tc>
        <w:tc>
          <w:tcPr>
            <w:tcW w:w="2592" w:type="dxa"/>
            <w:shd w:val="clear" w:color="auto" w:fill="FFFFFF"/>
            <w:tcMar>
              <w:top w:w="80" w:type="dxa"/>
              <w:left w:w="120" w:type="dxa"/>
              <w:bottom w:w="80" w:type="dxa"/>
              <w:right w:w="120" w:type="dxa"/>
            </w:tcMar>
            <w:vAlign w:val="center"/>
          </w:tcPr>
          <w:p w14:paraId="1DF0E6A8">
            <w:r>
              <w:rPr>
                <w:rFonts w:ascii="Calibri" w:hAnsi="Calibri"/>
                <w:color w:val="222222"/>
                <w:sz w:val="18"/>
              </w:rPr>
              <w:t>Covariance singular (kappa ≈ 10^17); L2/L3 redundant</w:t>
            </w:r>
          </w:p>
        </w:tc>
        <w:tc>
          <w:tcPr>
            <w:tcW w:w="2880" w:type="dxa"/>
            <w:shd w:val="clear" w:color="auto" w:fill="FFFFFF"/>
            <w:tcMar>
              <w:top w:w="80" w:type="dxa"/>
              <w:left w:w="120" w:type="dxa"/>
              <w:bottom w:w="80" w:type="dxa"/>
              <w:right w:w="120" w:type="dxa"/>
            </w:tcMar>
            <w:vAlign w:val="center"/>
          </w:tcPr>
          <w:p w14:paraId="0E1E71F4">
            <w:r>
              <w:rPr>
                <w:rFonts w:ascii="Calibri" w:hAnsi="Calibri"/>
                <w:color w:val="222222"/>
                <w:sz w:val="18"/>
              </w:rPr>
              <w:t>Drop L2 and L3 -&gt; 18 boundary landmarks</w:t>
            </w:r>
          </w:p>
        </w:tc>
        <w:tc>
          <w:tcPr>
            <w:tcW w:w="2736" w:type="dxa"/>
            <w:shd w:val="clear" w:color="auto" w:fill="FFFFFF"/>
            <w:tcMar>
              <w:top w:w="80" w:type="dxa"/>
              <w:left w:w="120" w:type="dxa"/>
              <w:bottom w:w="80" w:type="dxa"/>
              <w:right w:w="120" w:type="dxa"/>
            </w:tcMar>
            <w:vAlign w:val="center"/>
          </w:tcPr>
          <w:p w14:paraId="06164D30">
            <w:r>
              <w:rPr>
                <w:rFonts w:ascii="Calibri" w:hAnsi="Calibri"/>
                <w:color w:val="222222"/>
                <w:sz w:val="18"/>
              </w:rPr>
              <w:t>Stable covariance (kappa = 1.34 x 10^3)</w:t>
            </w:r>
          </w:p>
        </w:tc>
      </w:tr>
      <w:tr w14:paraId="0605994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vAlign w:val="center"/>
          </w:tcPr>
          <w:p w14:paraId="5FFCC979">
            <w:r>
              <w:rPr>
                <w:rFonts w:ascii="Calibri" w:hAnsi="Calibri"/>
                <w:color w:val="222222"/>
                <w:sz w:val="18"/>
              </w:rPr>
              <w:t>6. Imbalance</w:t>
            </w:r>
          </w:p>
        </w:tc>
        <w:tc>
          <w:tcPr>
            <w:tcW w:w="2592" w:type="dxa"/>
            <w:shd w:val="clear" w:color="auto" w:fill="F8FAFC"/>
            <w:tcMar>
              <w:top w:w="80" w:type="dxa"/>
              <w:left w:w="120" w:type="dxa"/>
              <w:bottom w:w="80" w:type="dxa"/>
              <w:right w:w="120" w:type="dxa"/>
            </w:tcMar>
            <w:vAlign w:val="center"/>
          </w:tcPr>
          <w:p w14:paraId="59CC57AB">
            <w:r>
              <w:rPr>
                <w:rFonts w:ascii="Calibri" w:hAnsi="Calibri"/>
                <w:color w:val="222222"/>
                <w:sz w:val="18"/>
              </w:rPr>
              <w:t>1:3.76 ratio biases models to predict healthy</w:t>
            </w:r>
          </w:p>
        </w:tc>
        <w:tc>
          <w:tcPr>
            <w:tcW w:w="2880" w:type="dxa"/>
            <w:shd w:val="clear" w:color="auto" w:fill="F8FAFC"/>
            <w:tcMar>
              <w:top w:w="80" w:type="dxa"/>
              <w:left w:w="120" w:type="dxa"/>
              <w:bottom w:w="80" w:type="dxa"/>
              <w:right w:w="120" w:type="dxa"/>
            </w:tcMar>
            <w:vAlign w:val="center"/>
          </w:tcPr>
          <w:p w14:paraId="35F985B4">
            <w:r>
              <w:rPr>
                <w:rFonts w:ascii="Calibri" w:hAnsi="Calibri"/>
                <w:color w:val="222222"/>
                <w:sz w:val="18"/>
              </w:rPr>
              <w:t>Class weighting, balanced priors, TPS parity augmentation</w:t>
            </w:r>
          </w:p>
        </w:tc>
        <w:tc>
          <w:tcPr>
            <w:tcW w:w="2736" w:type="dxa"/>
            <w:shd w:val="clear" w:color="auto" w:fill="F8FAFC"/>
            <w:tcMar>
              <w:top w:w="80" w:type="dxa"/>
              <w:left w:w="120" w:type="dxa"/>
              <w:bottom w:w="80" w:type="dxa"/>
              <w:right w:w="120" w:type="dxa"/>
            </w:tcMar>
            <w:vAlign w:val="center"/>
          </w:tcPr>
          <w:p w14:paraId="2257F1C3">
            <w:r>
              <w:rPr>
                <w:rFonts w:ascii="Calibri" w:hAnsi="Calibri"/>
                <w:color w:val="222222"/>
                <w:sz w:val="18"/>
              </w:rPr>
              <w:t>Eliminates majority-class prior bias</w:t>
            </w:r>
          </w:p>
        </w:tc>
      </w:tr>
      <w:tr w14:paraId="4A82CAC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vAlign w:val="center"/>
          </w:tcPr>
          <w:p w14:paraId="3B3F2C2A">
            <w:r>
              <w:rPr>
                <w:rFonts w:ascii="Calibri" w:hAnsi="Calibri"/>
                <w:color w:val="222222"/>
                <w:sz w:val="18"/>
              </w:rPr>
              <w:t>7. Algorithm</w:t>
            </w:r>
          </w:p>
        </w:tc>
        <w:tc>
          <w:tcPr>
            <w:tcW w:w="2592" w:type="dxa"/>
            <w:shd w:val="clear" w:color="auto" w:fill="FFFFFF"/>
            <w:tcMar>
              <w:top w:w="80" w:type="dxa"/>
              <w:left w:w="120" w:type="dxa"/>
              <w:bottom w:w="80" w:type="dxa"/>
              <w:right w:w="120" w:type="dxa"/>
            </w:tcMar>
            <w:vAlign w:val="center"/>
          </w:tcPr>
          <w:p w14:paraId="13D1910F">
            <w:r>
              <w:rPr>
                <w:rFonts w:ascii="Calibri" w:hAnsi="Calibri"/>
                <w:color w:val="222222"/>
                <w:sz w:val="18"/>
              </w:rPr>
              <w:t>Data are non-linear and ill-conditioned</w:t>
            </w:r>
          </w:p>
        </w:tc>
        <w:tc>
          <w:tcPr>
            <w:tcW w:w="2880" w:type="dxa"/>
            <w:shd w:val="clear" w:color="auto" w:fill="FFFFFF"/>
            <w:tcMar>
              <w:top w:w="80" w:type="dxa"/>
              <w:left w:w="120" w:type="dxa"/>
              <w:bottom w:w="80" w:type="dxa"/>
              <w:right w:w="120" w:type="dxa"/>
            </w:tcMar>
            <w:vAlign w:val="center"/>
          </w:tcPr>
          <w:p w14:paraId="2DE9E051">
            <w:r>
              <w:rPr>
                <w:rFonts w:ascii="Calibri" w:hAnsi="Calibri"/>
                <w:color w:val="222222"/>
                <w:sz w:val="18"/>
              </w:rPr>
              <w:t>Blend Shrinkage LDA (sensitive) with XGBoost (specific)</w:t>
            </w:r>
          </w:p>
        </w:tc>
        <w:tc>
          <w:tcPr>
            <w:tcW w:w="2736" w:type="dxa"/>
            <w:shd w:val="clear" w:color="auto" w:fill="FFFFFF"/>
            <w:tcMar>
              <w:top w:w="80" w:type="dxa"/>
              <w:left w:w="120" w:type="dxa"/>
              <w:bottom w:w="80" w:type="dxa"/>
              <w:right w:w="120" w:type="dxa"/>
            </w:tcMar>
            <w:vAlign w:val="center"/>
          </w:tcPr>
          <w:p w14:paraId="4A60DF87">
            <w:r>
              <w:rPr>
                <w:rFonts w:ascii="Calibri" w:hAnsi="Calibri"/>
                <w:color w:val="222222"/>
                <w:sz w:val="18"/>
              </w:rPr>
              <w:t>Optimal sensitivity-specificity trade-off</w:t>
            </w:r>
          </w:p>
        </w:tc>
      </w:tr>
      <w:tr w14:paraId="2DF8E92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vAlign w:val="center"/>
          </w:tcPr>
          <w:p w14:paraId="42F12AA9">
            <w:r>
              <w:rPr>
                <w:rFonts w:ascii="Calibri" w:hAnsi="Calibri"/>
                <w:color w:val="222222"/>
                <w:sz w:val="18"/>
              </w:rPr>
              <w:t>8. Triage</w:t>
            </w:r>
          </w:p>
        </w:tc>
        <w:tc>
          <w:tcPr>
            <w:tcW w:w="2592" w:type="dxa"/>
            <w:shd w:val="clear" w:color="auto" w:fill="F8FAFC"/>
            <w:tcMar>
              <w:top w:w="80" w:type="dxa"/>
              <w:left w:w="120" w:type="dxa"/>
              <w:bottom w:w="80" w:type="dxa"/>
              <w:right w:w="120" w:type="dxa"/>
            </w:tcMar>
            <w:vAlign w:val="center"/>
          </w:tcPr>
          <w:p w14:paraId="34E120F8">
            <w:r>
              <w:rPr>
                <w:rFonts w:ascii="Calibri" w:hAnsi="Calibri"/>
                <w:color w:val="222222"/>
                <w:sz w:val="18"/>
              </w:rPr>
              <w:t>0.50 cutoff misses 46% of malnourished children</w:t>
            </w:r>
          </w:p>
        </w:tc>
        <w:tc>
          <w:tcPr>
            <w:tcW w:w="2880" w:type="dxa"/>
            <w:shd w:val="clear" w:color="auto" w:fill="F8FAFC"/>
            <w:tcMar>
              <w:top w:w="80" w:type="dxa"/>
              <w:left w:w="120" w:type="dxa"/>
              <w:bottom w:w="80" w:type="dxa"/>
              <w:right w:w="120" w:type="dxa"/>
            </w:tcMar>
            <w:vAlign w:val="center"/>
          </w:tcPr>
          <w:p w14:paraId="56E8AA2E">
            <w:r>
              <w:rPr>
                <w:rFonts w:ascii="Calibri" w:hAnsi="Calibri"/>
                <w:color w:val="222222"/>
                <w:sz w:val="18"/>
              </w:rPr>
              <w:t>Calibrated 3-tier Traffic Light Triage [0.20, 0.50]</w:t>
            </w:r>
          </w:p>
        </w:tc>
        <w:tc>
          <w:tcPr>
            <w:tcW w:w="2736" w:type="dxa"/>
            <w:shd w:val="clear" w:color="auto" w:fill="F8FAFC"/>
            <w:tcMar>
              <w:top w:w="80" w:type="dxa"/>
              <w:left w:w="120" w:type="dxa"/>
              <w:bottom w:w="80" w:type="dxa"/>
              <w:right w:w="120" w:type="dxa"/>
            </w:tcMar>
            <w:vAlign w:val="center"/>
          </w:tcPr>
          <w:p w14:paraId="0D7A81DA">
            <w:r>
              <w:rPr>
                <w:rFonts w:ascii="Calibri" w:hAnsi="Calibri"/>
                <w:color w:val="222222"/>
                <w:sz w:val="18"/>
              </w:rPr>
              <w:t>Real MC capture jumps from 61.5% to 88.5%</w:t>
            </w:r>
          </w:p>
        </w:tc>
      </w:tr>
      <w:tr w14:paraId="0BBCC7B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80" w:type="dxa"/>
              <w:left w:w="120" w:type="dxa"/>
              <w:bottom w:w="80" w:type="dxa"/>
              <w:right w:w="120" w:type="dxa"/>
            </w:tcMar>
            <w:vAlign w:val="center"/>
          </w:tcPr>
          <w:p w14:paraId="0B7AADB7">
            <w:r>
              <w:rPr>
                <w:rFonts w:ascii="Calibri" w:hAnsi="Calibri"/>
                <w:color w:val="222222"/>
                <w:sz w:val="18"/>
              </w:rPr>
              <w:t>9. XAI</w:t>
            </w:r>
          </w:p>
        </w:tc>
        <w:tc>
          <w:tcPr>
            <w:tcW w:w="2592" w:type="dxa"/>
            <w:shd w:val="clear" w:color="auto" w:fill="FFFFFF"/>
            <w:tcMar>
              <w:top w:w="80" w:type="dxa"/>
              <w:left w:w="120" w:type="dxa"/>
              <w:bottom w:w="80" w:type="dxa"/>
              <w:right w:w="120" w:type="dxa"/>
            </w:tcMar>
            <w:vAlign w:val="center"/>
          </w:tcPr>
          <w:p w14:paraId="0A37461A">
            <w:r>
              <w:rPr>
                <w:rFonts w:ascii="Calibri" w:hAnsi="Calibri"/>
                <w:color w:val="222222"/>
                <w:sz w:val="18"/>
              </w:rPr>
              <w:t>Clinicians reject unexplainable black-boxes</w:t>
            </w:r>
          </w:p>
        </w:tc>
        <w:tc>
          <w:tcPr>
            <w:tcW w:w="2880" w:type="dxa"/>
            <w:shd w:val="clear" w:color="auto" w:fill="FFFFFF"/>
            <w:tcMar>
              <w:top w:w="80" w:type="dxa"/>
              <w:left w:w="120" w:type="dxa"/>
              <w:bottom w:w="80" w:type="dxa"/>
              <w:right w:w="120" w:type="dxa"/>
            </w:tcMar>
            <w:vAlign w:val="center"/>
          </w:tcPr>
          <w:p w14:paraId="493D9D80">
            <w:r>
              <w:rPr>
                <w:rFonts w:ascii="Calibri" w:hAnsi="Calibri"/>
                <w:color w:val="222222"/>
                <w:sz w:val="18"/>
              </w:rPr>
              <w:t>SHAP feature attributions + LIME sparse rules + EGAT maps</w:t>
            </w:r>
          </w:p>
        </w:tc>
        <w:tc>
          <w:tcPr>
            <w:tcW w:w="2736" w:type="dxa"/>
            <w:shd w:val="clear" w:color="auto" w:fill="FFFFFF"/>
            <w:tcMar>
              <w:top w:w="80" w:type="dxa"/>
              <w:left w:w="120" w:type="dxa"/>
              <w:bottom w:w="80" w:type="dxa"/>
              <w:right w:w="120" w:type="dxa"/>
            </w:tcMar>
            <w:vAlign w:val="center"/>
          </w:tcPr>
          <w:p w14:paraId="66C308AE">
            <w:r>
              <w:rPr>
                <w:rFonts w:ascii="Calibri" w:hAnsi="Calibri"/>
                <w:color w:val="222222"/>
                <w:sz w:val="18"/>
              </w:rPr>
              <w:t>Complete clinical transparency</w:t>
            </w:r>
          </w:p>
        </w:tc>
      </w:tr>
      <w:tr w14:paraId="70BB85C3">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152" w:type="dxa"/>
            <w:shd w:val="clear" w:color="auto" w:fill="F8FAFC"/>
            <w:tcMar>
              <w:top w:w="80" w:type="dxa"/>
              <w:left w:w="120" w:type="dxa"/>
              <w:bottom w:w="80" w:type="dxa"/>
              <w:right w:w="120" w:type="dxa"/>
            </w:tcMar>
            <w:vAlign w:val="center"/>
          </w:tcPr>
          <w:p w14:paraId="6089F20D">
            <w:r>
              <w:rPr>
                <w:rFonts w:ascii="Calibri" w:hAnsi="Calibri"/>
                <w:color w:val="222222"/>
                <w:sz w:val="18"/>
              </w:rPr>
              <w:t>10. Edge APK</w:t>
            </w:r>
          </w:p>
        </w:tc>
        <w:tc>
          <w:tcPr>
            <w:tcW w:w="2592" w:type="dxa"/>
            <w:shd w:val="clear" w:color="auto" w:fill="F8FAFC"/>
            <w:tcMar>
              <w:top w:w="80" w:type="dxa"/>
              <w:left w:w="120" w:type="dxa"/>
              <w:bottom w:w="80" w:type="dxa"/>
              <w:right w:w="120" w:type="dxa"/>
            </w:tcMar>
            <w:vAlign w:val="center"/>
          </w:tcPr>
          <w:p w14:paraId="1811B9E6">
            <w:r>
              <w:rPr>
                <w:rFonts w:ascii="Calibri" w:hAnsi="Calibri"/>
                <w:color w:val="222222"/>
                <w:sz w:val="18"/>
              </w:rPr>
              <w:t>Villages have zero cellular connectivity</w:t>
            </w:r>
          </w:p>
        </w:tc>
        <w:tc>
          <w:tcPr>
            <w:tcW w:w="2880" w:type="dxa"/>
            <w:shd w:val="clear" w:color="auto" w:fill="F8FAFC"/>
            <w:tcMar>
              <w:top w:w="80" w:type="dxa"/>
              <w:left w:w="120" w:type="dxa"/>
              <w:bottom w:w="80" w:type="dxa"/>
              <w:right w:w="120" w:type="dxa"/>
            </w:tcMar>
            <w:vAlign w:val="center"/>
          </w:tcPr>
          <w:p w14:paraId="32A5E050">
            <w:r>
              <w:rPr>
                <w:rFonts w:ascii="Calibri" w:hAnsi="Calibri"/>
                <w:color w:val="222222"/>
                <w:sz w:val="18"/>
              </w:rPr>
              <w:t>Export weights to 5.58 KB JSON; native Kotlin matrix code</w:t>
            </w:r>
          </w:p>
        </w:tc>
        <w:tc>
          <w:tcPr>
            <w:tcW w:w="2736" w:type="dxa"/>
            <w:shd w:val="clear" w:color="auto" w:fill="F8FAFC"/>
            <w:tcMar>
              <w:top w:w="80" w:type="dxa"/>
              <w:left w:w="120" w:type="dxa"/>
              <w:bottom w:w="80" w:type="dxa"/>
              <w:right w:w="120" w:type="dxa"/>
            </w:tcMar>
            <w:vAlign w:val="center"/>
          </w:tcPr>
          <w:p w14:paraId="3A95796D">
            <w:r>
              <w:rPr>
                <w:rFonts w:ascii="Calibri" w:hAnsi="Calibri"/>
                <w:color w:val="222222"/>
                <w:sz w:val="18"/>
              </w:rPr>
              <w:t>&lt; 0.8 ms latency, zero dependencies</w:t>
            </w:r>
          </w:p>
        </w:tc>
      </w:tr>
    </w:tbl>
    <w:p w14:paraId="5E1E1866">
      <w:pPr>
        <w:keepNext/>
        <w:spacing w:before="200" w:after="80"/>
        <w:jc w:val="center"/>
      </w:pPr>
      <w:r>
        <w:drawing>
          <wp:inline distT="0" distB="0" distL="114300" distR="114300">
            <wp:extent cx="5303520" cy="327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3277224"/>
                    </a:xfrm>
                    <a:prstGeom prst="rect">
                      <a:avLst/>
                    </a:prstGeom>
                  </pic:spPr>
                </pic:pic>
              </a:graphicData>
            </a:graphic>
          </wp:inline>
        </w:drawing>
      </w:r>
    </w:p>
    <w:p w14:paraId="11637961">
      <w:pPr>
        <w:spacing w:before="0" w:after="240"/>
        <w:jc w:val="center"/>
      </w:pPr>
      <w:r>
        <w:rPr>
          <w:rFonts w:ascii="Calibri" w:hAnsi="Calibri"/>
          <w:i/>
          <w:color w:val="505050"/>
          <w:sz w:val="19"/>
        </w:rPr>
        <w:t>Figure 7: Multivariate allometric size regression against ln(Centroid Size) decoupling developmental growth from nutritional wasting.</w:t>
      </w:r>
    </w:p>
    <w:p w14:paraId="0A9CDC15">
      <w:pPr>
        <w:keepNext/>
        <w:spacing w:before="200" w:after="80"/>
        <w:jc w:val="center"/>
      </w:pPr>
      <w:r>
        <w:drawing>
          <wp:inline distT="0" distB="0" distL="114300" distR="114300">
            <wp:extent cx="5303520" cy="336740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3367972"/>
                    </a:xfrm>
                    <a:prstGeom prst="rect">
                      <a:avLst/>
                    </a:prstGeom>
                  </pic:spPr>
                </pic:pic>
              </a:graphicData>
            </a:graphic>
          </wp:inline>
        </w:drawing>
      </w:r>
    </w:p>
    <w:p w14:paraId="1747484B">
      <w:pPr>
        <w:spacing w:before="0" w:after="240"/>
        <w:jc w:val="center"/>
      </w:pPr>
      <w:r>
        <w:rPr>
          <w:rFonts w:ascii="Calibri" w:hAnsi="Calibri"/>
          <w:i/>
          <w:color w:val="505050"/>
          <w:sz w:val="19"/>
        </w:rPr>
        <w:t>Figure 8: Transverse caliper distances across the arm contour highlighting physical tissue narrowing along the mid-upper arm.</w:t>
      </w:r>
    </w:p>
    <w:p w14:paraId="296D4A3C">
      <w:pPr>
        <w:keepNext/>
        <w:spacing w:before="360" w:after="120"/>
      </w:pPr>
      <w:r>
        <w:rPr>
          <w:rFonts w:ascii="Calibri" w:hAnsi="Calibri"/>
          <w:b/>
          <w:color w:val="1B365D"/>
          <w:sz w:val="32"/>
        </w:rPr>
        <w:t>7. Model Training Performance Before Augmentation (Original Data Only)</w:t>
      </w:r>
    </w:p>
    <w:p w14:paraId="07900D6C">
      <w:pPr>
        <w:spacing w:before="0" w:after="120" w:line="276" w:lineRule="auto"/>
      </w:pPr>
      <w:r>
        <w:rPr>
          <w:rFonts w:ascii="Calibri" w:hAnsi="Calibri"/>
          <w:color w:val="222222"/>
          <w:sz w:val="21"/>
        </w:rPr>
        <w:t>All results in this section use 100% authentic clinical pediatric cases (N = 4,607), evaluated via 10-fold stratified cross-validation on 36 shape residuals (class-weighted):</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341"/>
        <w:gridCol w:w="1104"/>
        <w:gridCol w:w="1066"/>
        <w:gridCol w:w="1066"/>
        <w:gridCol w:w="1066"/>
        <w:gridCol w:w="1107"/>
        <w:gridCol w:w="814"/>
        <w:gridCol w:w="1036"/>
      </w:tblGrid>
      <w:tr w14:paraId="7734C91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1B365D"/>
            <w:tcMar>
              <w:top w:w="100" w:type="dxa"/>
              <w:left w:w="120" w:type="dxa"/>
              <w:bottom w:w="100" w:type="dxa"/>
              <w:right w:w="120" w:type="dxa"/>
            </w:tcMar>
            <w:vAlign w:val="center"/>
          </w:tcPr>
          <w:p w14:paraId="5CA54D0D">
            <w:pPr>
              <w:jc w:val="center"/>
            </w:pPr>
            <w:r>
              <w:rPr>
                <w:rFonts w:ascii="Calibri" w:hAnsi="Calibri"/>
                <w:b/>
                <w:color w:val="FFFFFF"/>
                <w:sz w:val="19"/>
              </w:rPr>
              <w:t>Model Paradigm</w:t>
            </w:r>
          </w:p>
        </w:tc>
        <w:tc>
          <w:tcPr>
            <w:tcW w:w="1152" w:type="dxa"/>
            <w:shd w:val="clear" w:color="auto" w:fill="1B365D"/>
            <w:tcMar>
              <w:top w:w="100" w:type="dxa"/>
              <w:left w:w="120" w:type="dxa"/>
              <w:bottom w:w="100" w:type="dxa"/>
              <w:right w:w="120" w:type="dxa"/>
            </w:tcMar>
            <w:vAlign w:val="center"/>
          </w:tcPr>
          <w:p w14:paraId="0C57B0A4">
            <w:pPr>
              <w:jc w:val="center"/>
            </w:pPr>
            <w:r>
              <w:rPr>
                <w:rFonts w:ascii="Calibri" w:hAnsi="Calibri"/>
                <w:b/>
                <w:color w:val="FFFFFF"/>
                <w:sz w:val="19"/>
              </w:rPr>
              <w:t>Accuracy</w:t>
            </w:r>
          </w:p>
        </w:tc>
        <w:tc>
          <w:tcPr>
            <w:tcW w:w="1152" w:type="dxa"/>
            <w:shd w:val="clear" w:color="auto" w:fill="1B365D"/>
            <w:tcMar>
              <w:top w:w="100" w:type="dxa"/>
              <w:left w:w="120" w:type="dxa"/>
              <w:bottom w:w="100" w:type="dxa"/>
              <w:right w:w="120" w:type="dxa"/>
            </w:tcMar>
            <w:vAlign w:val="center"/>
          </w:tcPr>
          <w:p w14:paraId="2471CDF3">
            <w:pPr>
              <w:jc w:val="center"/>
            </w:pPr>
            <w:r>
              <w:rPr>
                <w:rFonts w:ascii="Calibri" w:hAnsi="Calibri"/>
                <w:b/>
                <w:color w:val="FFFFFF"/>
                <w:sz w:val="19"/>
              </w:rPr>
              <w:t>Bal. Acc</w:t>
            </w:r>
          </w:p>
        </w:tc>
        <w:tc>
          <w:tcPr>
            <w:tcW w:w="1152" w:type="dxa"/>
            <w:shd w:val="clear" w:color="auto" w:fill="1B365D"/>
            <w:tcMar>
              <w:top w:w="100" w:type="dxa"/>
              <w:left w:w="120" w:type="dxa"/>
              <w:bottom w:w="100" w:type="dxa"/>
              <w:right w:w="120" w:type="dxa"/>
            </w:tcMar>
            <w:vAlign w:val="center"/>
          </w:tcPr>
          <w:p w14:paraId="0FF6D049">
            <w:pPr>
              <w:jc w:val="center"/>
            </w:pPr>
            <w:r>
              <w:rPr>
                <w:rFonts w:ascii="Calibri" w:hAnsi="Calibri"/>
                <w:b/>
                <w:color w:val="FFFFFF"/>
                <w:sz w:val="19"/>
              </w:rPr>
              <w:t>MC Sens</w:t>
            </w:r>
          </w:p>
        </w:tc>
        <w:tc>
          <w:tcPr>
            <w:tcW w:w="1152" w:type="dxa"/>
            <w:shd w:val="clear" w:color="auto" w:fill="1B365D"/>
            <w:tcMar>
              <w:top w:w="100" w:type="dxa"/>
              <w:left w:w="120" w:type="dxa"/>
              <w:bottom w:w="100" w:type="dxa"/>
              <w:right w:w="120" w:type="dxa"/>
            </w:tcMar>
            <w:vAlign w:val="center"/>
          </w:tcPr>
          <w:p w14:paraId="14E1A77C">
            <w:pPr>
              <w:jc w:val="center"/>
            </w:pPr>
            <w:r>
              <w:rPr>
                <w:rFonts w:ascii="Calibri" w:hAnsi="Calibri"/>
                <w:b/>
                <w:color w:val="FFFFFF"/>
                <w:sz w:val="19"/>
              </w:rPr>
              <w:t>ONC Spec</w:t>
            </w:r>
          </w:p>
        </w:tc>
        <w:tc>
          <w:tcPr>
            <w:tcW w:w="1152" w:type="dxa"/>
            <w:shd w:val="clear" w:color="auto" w:fill="1B365D"/>
            <w:tcMar>
              <w:top w:w="100" w:type="dxa"/>
              <w:left w:w="120" w:type="dxa"/>
              <w:bottom w:w="100" w:type="dxa"/>
              <w:right w:w="120" w:type="dxa"/>
            </w:tcMar>
            <w:vAlign w:val="center"/>
          </w:tcPr>
          <w:p w14:paraId="7B83179C">
            <w:pPr>
              <w:jc w:val="center"/>
            </w:pPr>
            <w:r>
              <w:rPr>
                <w:rFonts w:ascii="Calibri" w:hAnsi="Calibri"/>
                <w:b/>
                <w:color w:val="FFFFFF"/>
                <w:sz w:val="19"/>
              </w:rPr>
              <w:t>Precision</w:t>
            </w:r>
          </w:p>
        </w:tc>
        <w:tc>
          <w:tcPr>
            <w:tcW w:w="864" w:type="dxa"/>
            <w:shd w:val="clear" w:color="auto" w:fill="1B365D"/>
            <w:tcMar>
              <w:top w:w="100" w:type="dxa"/>
              <w:left w:w="120" w:type="dxa"/>
              <w:bottom w:w="100" w:type="dxa"/>
              <w:right w:w="120" w:type="dxa"/>
            </w:tcMar>
            <w:vAlign w:val="center"/>
          </w:tcPr>
          <w:p w14:paraId="56FF0621">
            <w:pPr>
              <w:jc w:val="center"/>
            </w:pPr>
            <w:r>
              <w:rPr>
                <w:rFonts w:ascii="Calibri" w:hAnsi="Calibri"/>
                <w:b/>
                <w:color w:val="FFFFFF"/>
                <w:sz w:val="19"/>
              </w:rPr>
              <w:t>F1</w:t>
            </w:r>
          </w:p>
        </w:tc>
        <w:tc>
          <w:tcPr>
            <w:tcW w:w="1152" w:type="dxa"/>
            <w:shd w:val="clear" w:color="auto" w:fill="1B365D"/>
            <w:tcMar>
              <w:top w:w="100" w:type="dxa"/>
              <w:left w:w="120" w:type="dxa"/>
              <w:bottom w:w="100" w:type="dxa"/>
              <w:right w:w="120" w:type="dxa"/>
            </w:tcMar>
            <w:vAlign w:val="center"/>
          </w:tcPr>
          <w:p w14:paraId="38006CD2">
            <w:pPr>
              <w:jc w:val="center"/>
            </w:pPr>
            <w:r>
              <w:rPr>
                <w:rFonts w:ascii="Calibri" w:hAnsi="Calibri"/>
                <w:b/>
                <w:color w:val="FFFFFF"/>
                <w:sz w:val="19"/>
              </w:rPr>
              <w:t>ROC-AUC</w:t>
            </w:r>
          </w:p>
        </w:tc>
      </w:tr>
      <w:tr w14:paraId="615332E3">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FFFFFF"/>
            <w:tcMar>
              <w:top w:w="80" w:type="dxa"/>
              <w:left w:w="120" w:type="dxa"/>
              <w:bottom w:w="80" w:type="dxa"/>
              <w:right w:w="120" w:type="dxa"/>
            </w:tcMar>
            <w:vAlign w:val="center"/>
          </w:tcPr>
          <w:p w14:paraId="239833CD">
            <w:r>
              <w:rPr>
                <w:rFonts w:ascii="Calibri" w:hAnsi="Calibri"/>
                <w:color w:val="222222"/>
                <w:sz w:val="18"/>
              </w:rPr>
              <w:t>XGBoost (Champion Shape)</w:t>
            </w:r>
          </w:p>
        </w:tc>
        <w:tc>
          <w:tcPr>
            <w:tcW w:w="1152" w:type="dxa"/>
            <w:shd w:val="clear" w:color="auto" w:fill="FFFFFF"/>
            <w:tcMar>
              <w:top w:w="80" w:type="dxa"/>
              <w:left w:w="120" w:type="dxa"/>
              <w:bottom w:w="80" w:type="dxa"/>
              <w:right w:w="120" w:type="dxa"/>
            </w:tcMar>
            <w:vAlign w:val="center"/>
          </w:tcPr>
          <w:p w14:paraId="4F972BE9">
            <w:r>
              <w:rPr>
                <w:rFonts w:ascii="Calibri" w:hAnsi="Calibri"/>
                <w:color w:val="222222"/>
                <w:sz w:val="18"/>
              </w:rPr>
              <w:t>83.87%</w:t>
            </w:r>
          </w:p>
        </w:tc>
        <w:tc>
          <w:tcPr>
            <w:tcW w:w="1152" w:type="dxa"/>
            <w:shd w:val="clear" w:color="auto" w:fill="FFFFFF"/>
            <w:tcMar>
              <w:top w:w="80" w:type="dxa"/>
              <w:left w:w="120" w:type="dxa"/>
              <w:bottom w:w="80" w:type="dxa"/>
              <w:right w:w="120" w:type="dxa"/>
            </w:tcMar>
            <w:vAlign w:val="center"/>
          </w:tcPr>
          <w:p w14:paraId="54721B49">
            <w:r>
              <w:rPr>
                <w:rFonts w:ascii="Calibri" w:hAnsi="Calibri"/>
                <w:color w:val="222222"/>
                <w:sz w:val="18"/>
              </w:rPr>
              <w:t>72.82%</w:t>
            </w:r>
          </w:p>
        </w:tc>
        <w:tc>
          <w:tcPr>
            <w:tcW w:w="1152" w:type="dxa"/>
            <w:shd w:val="clear" w:color="auto" w:fill="FFFFFF"/>
            <w:tcMar>
              <w:top w:w="80" w:type="dxa"/>
              <w:left w:w="120" w:type="dxa"/>
              <w:bottom w:w="80" w:type="dxa"/>
              <w:right w:w="120" w:type="dxa"/>
            </w:tcMar>
            <w:vAlign w:val="center"/>
          </w:tcPr>
          <w:p w14:paraId="2703DE1B">
            <w:r>
              <w:rPr>
                <w:rFonts w:ascii="Calibri" w:hAnsi="Calibri"/>
                <w:color w:val="222222"/>
                <w:sz w:val="18"/>
              </w:rPr>
              <w:t>53.77%</w:t>
            </w:r>
          </w:p>
        </w:tc>
        <w:tc>
          <w:tcPr>
            <w:tcW w:w="1152" w:type="dxa"/>
            <w:shd w:val="clear" w:color="auto" w:fill="FFFFFF"/>
            <w:tcMar>
              <w:top w:w="80" w:type="dxa"/>
              <w:left w:w="120" w:type="dxa"/>
              <w:bottom w:w="80" w:type="dxa"/>
              <w:right w:w="120" w:type="dxa"/>
            </w:tcMar>
            <w:vAlign w:val="center"/>
          </w:tcPr>
          <w:p w14:paraId="40CF93B9">
            <w:r>
              <w:rPr>
                <w:rFonts w:ascii="Calibri" w:hAnsi="Calibri"/>
                <w:color w:val="222222"/>
                <w:sz w:val="18"/>
              </w:rPr>
              <w:t>91.87%</w:t>
            </w:r>
          </w:p>
        </w:tc>
        <w:tc>
          <w:tcPr>
            <w:tcW w:w="1152" w:type="dxa"/>
            <w:shd w:val="clear" w:color="auto" w:fill="FFFFFF"/>
            <w:tcMar>
              <w:top w:w="80" w:type="dxa"/>
              <w:left w:w="120" w:type="dxa"/>
              <w:bottom w:w="80" w:type="dxa"/>
              <w:right w:w="120" w:type="dxa"/>
            </w:tcMar>
            <w:vAlign w:val="center"/>
          </w:tcPr>
          <w:p w14:paraId="1CADD08D">
            <w:r>
              <w:rPr>
                <w:rFonts w:ascii="Calibri" w:hAnsi="Calibri"/>
                <w:color w:val="222222"/>
                <w:sz w:val="18"/>
              </w:rPr>
              <w:t>63.73%</w:t>
            </w:r>
          </w:p>
        </w:tc>
        <w:tc>
          <w:tcPr>
            <w:tcW w:w="864" w:type="dxa"/>
            <w:shd w:val="clear" w:color="auto" w:fill="FFFFFF"/>
            <w:tcMar>
              <w:top w:w="80" w:type="dxa"/>
              <w:left w:w="120" w:type="dxa"/>
              <w:bottom w:w="80" w:type="dxa"/>
              <w:right w:w="120" w:type="dxa"/>
            </w:tcMar>
            <w:vAlign w:val="center"/>
          </w:tcPr>
          <w:p w14:paraId="2326DB40">
            <w:r>
              <w:rPr>
                <w:rFonts w:ascii="Calibri" w:hAnsi="Calibri"/>
                <w:color w:val="222222"/>
                <w:sz w:val="18"/>
              </w:rPr>
              <w:t>0.583</w:t>
            </w:r>
          </w:p>
        </w:tc>
        <w:tc>
          <w:tcPr>
            <w:tcW w:w="1152" w:type="dxa"/>
            <w:shd w:val="clear" w:color="auto" w:fill="FFFFFF"/>
            <w:tcMar>
              <w:top w:w="80" w:type="dxa"/>
              <w:left w:w="120" w:type="dxa"/>
              <w:bottom w:w="80" w:type="dxa"/>
              <w:right w:w="120" w:type="dxa"/>
            </w:tcMar>
            <w:vAlign w:val="center"/>
          </w:tcPr>
          <w:p w14:paraId="2644C6F7">
            <w:r>
              <w:rPr>
                <w:rFonts w:ascii="Calibri" w:hAnsi="Calibri"/>
                <w:color w:val="222222"/>
                <w:sz w:val="18"/>
              </w:rPr>
              <w:t>0.837</w:t>
            </w:r>
          </w:p>
        </w:tc>
      </w:tr>
      <w:tr w14:paraId="30F07CC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F8FAFC"/>
            <w:tcMar>
              <w:top w:w="80" w:type="dxa"/>
              <w:left w:w="120" w:type="dxa"/>
              <w:bottom w:w="80" w:type="dxa"/>
              <w:right w:w="120" w:type="dxa"/>
            </w:tcMar>
            <w:vAlign w:val="center"/>
          </w:tcPr>
          <w:p w14:paraId="2EEFA242">
            <w:r>
              <w:rPr>
                <w:rFonts w:ascii="Calibri" w:hAnsi="Calibri"/>
                <w:color w:val="222222"/>
                <w:sz w:val="18"/>
              </w:rPr>
              <w:t>Random Forest (100 Trees)</w:t>
            </w:r>
          </w:p>
        </w:tc>
        <w:tc>
          <w:tcPr>
            <w:tcW w:w="1152" w:type="dxa"/>
            <w:shd w:val="clear" w:color="auto" w:fill="F8FAFC"/>
            <w:tcMar>
              <w:top w:w="80" w:type="dxa"/>
              <w:left w:w="120" w:type="dxa"/>
              <w:bottom w:w="80" w:type="dxa"/>
              <w:right w:w="120" w:type="dxa"/>
            </w:tcMar>
            <w:vAlign w:val="center"/>
          </w:tcPr>
          <w:p w14:paraId="20360DAF">
            <w:r>
              <w:rPr>
                <w:rFonts w:ascii="Calibri" w:hAnsi="Calibri"/>
                <w:color w:val="222222"/>
                <w:sz w:val="18"/>
              </w:rPr>
              <w:t>83.59%</w:t>
            </w:r>
          </w:p>
        </w:tc>
        <w:tc>
          <w:tcPr>
            <w:tcW w:w="1152" w:type="dxa"/>
            <w:shd w:val="clear" w:color="auto" w:fill="F8FAFC"/>
            <w:tcMar>
              <w:top w:w="80" w:type="dxa"/>
              <w:left w:w="120" w:type="dxa"/>
              <w:bottom w:w="80" w:type="dxa"/>
              <w:right w:w="120" w:type="dxa"/>
            </w:tcMar>
            <w:vAlign w:val="center"/>
          </w:tcPr>
          <w:p w14:paraId="65F7414D">
            <w:r>
              <w:rPr>
                <w:rFonts w:ascii="Calibri" w:hAnsi="Calibri"/>
                <w:color w:val="222222"/>
                <w:sz w:val="18"/>
              </w:rPr>
              <w:t>65.09%</w:t>
            </w:r>
          </w:p>
        </w:tc>
        <w:tc>
          <w:tcPr>
            <w:tcW w:w="1152" w:type="dxa"/>
            <w:shd w:val="clear" w:color="auto" w:fill="F8FAFC"/>
            <w:tcMar>
              <w:top w:w="80" w:type="dxa"/>
              <w:left w:w="120" w:type="dxa"/>
              <w:bottom w:w="80" w:type="dxa"/>
              <w:right w:w="120" w:type="dxa"/>
            </w:tcMar>
            <w:vAlign w:val="center"/>
          </w:tcPr>
          <w:p w14:paraId="740631D4">
            <w:r>
              <w:rPr>
                <w:rFonts w:ascii="Calibri" w:hAnsi="Calibri"/>
                <w:color w:val="222222"/>
                <w:sz w:val="18"/>
              </w:rPr>
              <w:t>33.20%</w:t>
            </w:r>
          </w:p>
        </w:tc>
        <w:tc>
          <w:tcPr>
            <w:tcW w:w="1152" w:type="dxa"/>
            <w:shd w:val="clear" w:color="auto" w:fill="F8FAFC"/>
            <w:tcMar>
              <w:top w:w="80" w:type="dxa"/>
              <w:left w:w="120" w:type="dxa"/>
              <w:bottom w:w="80" w:type="dxa"/>
              <w:right w:w="120" w:type="dxa"/>
            </w:tcMar>
            <w:vAlign w:val="center"/>
          </w:tcPr>
          <w:p w14:paraId="5B19B4BA">
            <w:r>
              <w:rPr>
                <w:rFonts w:ascii="Calibri" w:hAnsi="Calibri"/>
                <w:color w:val="222222"/>
                <w:sz w:val="18"/>
              </w:rPr>
              <w:t>96.98%</w:t>
            </w:r>
          </w:p>
        </w:tc>
        <w:tc>
          <w:tcPr>
            <w:tcW w:w="1152" w:type="dxa"/>
            <w:shd w:val="clear" w:color="auto" w:fill="F8FAFC"/>
            <w:tcMar>
              <w:top w:w="80" w:type="dxa"/>
              <w:left w:w="120" w:type="dxa"/>
              <w:bottom w:w="80" w:type="dxa"/>
              <w:right w:w="120" w:type="dxa"/>
            </w:tcMar>
            <w:vAlign w:val="center"/>
          </w:tcPr>
          <w:p w14:paraId="40724822">
            <w:r>
              <w:rPr>
                <w:rFonts w:ascii="Calibri" w:hAnsi="Calibri"/>
                <w:color w:val="222222"/>
                <w:sz w:val="18"/>
              </w:rPr>
              <w:t>74.48%</w:t>
            </w:r>
          </w:p>
        </w:tc>
        <w:tc>
          <w:tcPr>
            <w:tcW w:w="864" w:type="dxa"/>
            <w:shd w:val="clear" w:color="auto" w:fill="F8FAFC"/>
            <w:tcMar>
              <w:top w:w="80" w:type="dxa"/>
              <w:left w:w="120" w:type="dxa"/>
              <w:bottom w:w="80" w:type="dxa"/>
              <w:right w:w="120" w:type="dxa"/>
            </w:tcMar>
            <w:vAlign w:val="center"/>
          </w:tcPr>
          <w:p w14:paraId="02697DB4">
            <w:r>
              <w:rPr>
                <w:rFonts w:ascii="Calibri" w:hAnsi="Calibri"/>
                <w:color w:val="222222"/>
                <w:sz w:val="18"/>
              </w:rPr>
              <w:t>0.459</w:t>
            </w:r>
          </w:p>
        </w:tc>
        <w:tc>
          <w:tcPr>
            <w:tcW w:w="1152" w:type="dxa"/>
            <w:shd w:val="clear" w:color="auto" w:fill="F8FAFC"/>
            <w:tcMar>
              <w:top w:w="80" w:type="dxa"/>
              <w:left w:w="120" w:type="dxa"/>
              <w:bottom w:w="80" w:type="dxa"/>
              <w:right w:w="120" w:type="dxa"/>
            </w:tcMar>
            <w:vAlign w:val="center"/>
          </w:tcPr>
          <w:p w14:paraId="7BEF37D4">
            <w:r>
              <w:rPr>
                <w:rFonts w:ascii="Calibri" w:hAnsi="Calibri"/>
                <w:color w:val="222222"/>
                <w:sz w:val="18"/>
              </w:rPr>
              <w:t>0.838</w:t>
            </w:r>
          </w:p>
        </w:tc>
      </w:tr>
      <w:tr w14:paraId="3BCAF6D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FFFFFF"/>
            <w:tcMar>
              <w:top w:w="80" w:type="dxa"/>
              <w:left w:w="120" w:type="dxa"/>
              <w:bottom w:w="80" w:type="dxa"/>
              <w:right w:w="120" w:type="dxa"/>
            </w:tcMar>
            <w:vAlign w:val="center"/>
          </w:tcPr>
          <w:p w14:paraId="41F659D6">
            <w:r>
              <w:rPr>
                <w:rFonts w:ascii="Calibri" w:hAnsi="Calibri"/>
                <w:color w:val="222222"/>
                <w:sz w:val="18"/>
              </w:rPr>
              <w:t>kNN (k=5)</w:t>
            </w:r>
          </w:p>
        </w:tc>
        <w:tc>
          <w:tcPr>
            <w:tcW w:w="1152" w:type="dxa"/>
            <w:shd w:val="clear" w:color="auto" w:fill="FFFFFF"/>
            <w:tcMar>
              <w:top w:w="80" w:type="dxa"/>
              <w:left w:w="120" w:type="dxa"/>
              <w:bottom w:w="80" w:type="dxa"/>
              <w:right w:w="120" w:type="dxa"/>
            </w:tcMar>
            <w:vAlign w:val="center"/>
          </w:tcPr>
          <w:p w14:paraId="10D69B8D">
            <w:r>
              <w:rPr>
                <w:rFonts w:ascii="Calibri" w:hAnsi="Calibri"/>
                <w:color w:val="222222"/>
                <w:sz w:val="18"/>
              </w:rPr>
              <w:t>83.33%</w:t>
            </w:r>
          </w:p>
        </w:tc>
        <w:tc>
          <w:tcPr>
            <w:tcW w:w="1152" w:type="dxa"/>
            <w:shd w:val="clear" w:color="auto" w:fill="FFFFFF"/>
            <w:tcMar>
              <w:top w:w="80" w:type="dxa"/>
              <w:left w:w="120" w:type="dxa"/>
              <w:bottom w:w="80" w:type="dxa"/>
              <w:right w:w="120" w:type="dxa"/>
            </w:tcMar>
            <w:vAlign w:val="center"/>
          </w:tcPr>
          <w:p w14:paraId="438ECB20">
            <w:r>
              <w:rPr>
                <w:rFonts w:ascii="Calibri" w:hAnsi="Calibri"/>
                <w:color w:val="222222"/>
                <w:sz w:val="18"/>
              </w:rPr>
              <w:t>67.16%</w:t>
            </w:r>
          </w:p>
        </w:tc>
        <w:tc>
          <w:tcPr>
            <w:tcW w:w="1152" w:type="dxa"/>
            <w:shd w:val="clear" w:color="auto" w:fill="FFFFFF"/>
            <w:tcMar>
              <w:top w:w="80" w:type="dxa"/>
              <w:left w:w="120" w:type="dxa"/>
              <w:bottom w:w="80" w:type="dxa"/>
              <w:right w:w="120" w:type="dxa"/>
            </w:tcMar>
            <w:vAlign w:val="center"/>
          </w:tcPr>
          <w:p w14:paraId="159D1F02">
            <w:r>
              <w:rPr>
                <w:rFonts w:ascii="Calibri" w:hAnsi="Calibri"/>
                <w:color w:val="222222"/>
                <w:sz w:val="18"/>
              </w:rPr>
              <w:t>39.30%</w:t>
            </w:r>
          </w:p>
        </w:tc>
        <w:tc>
          <w:tcPr>
            <w:tcW w:w="1152" w:type="dxa"/>
            <w:shd w:val="clear" w:color="auto" w:fill="FFFFFF"/>
            <w:tcMar>
              <w:top w:w="80" w:type="dxa"/>
              <w:left w:w="120" w:type="dxa"/>
              <w:bottom w:w="80" w:type="dxa"/>
              <w:right w:w="120" w:type="dxa"/>
            </w:tcMar>
            <w:vAlign w:val="center"/>
          </w:tcPr>
          <w:p w14:paraId="7B3BF1DF">
            <w:r>
              <w:rPr>
                <w:rFonts w:ascii="Calibri" w:hAnsi="Calibri"/>
                <w:color w:val="222222"/>
                <w:sz w:val="18"/>
              </w:rPr>
              <w:t>95.03%</w:t>
            </w:r>
          </w:p>
        </w:tc>
        <w:tc>
          <w:tcPr>
            <w:tcW w:w="1152" w:type="dxa"/>
            <w:shd w:val="clear" w:color="auto" w:fill="FFFFFF"/>
            <w:tcMar>
              <w:top w:w="80" w:type="dxa"/>
              <w:left w:w="120" w:type="dxa"/>
              <w:bottom w:w="80" w:type="dxa"/>
              <w:right w:w="120" w:type="dxa"/>
            </w:tcMar>
            <w:vAlign w:val="center"/>
          </w:tcPr>
          <w:p w14:paraId="508FC1CF">
            <w:r>
              <w:rPr>
                <w:rFonts w:ascii="Calibri" w:hAnsi="Calibri"/>
                <w:color w:val="222222"/>
                <w:sz w:val="18"/>
              </w:rPr>
              <w:t>67.74%</w:t>
            </w:r>
          </w:p>
        </w:tc>
        <w:tc>
          <w:tcPr>
            <w:tcW w:w="864" w:type="dxa"/>
            <w:shd w:val="clear" w:color="auto" w:fill="FFFFFF"/>
            <w:tcMar>
              <w:top w:w="80" w:type="dxa"/>
              <w:left w:w="120" w:type="dxa"/>
              <w:bottom w:w="80" w:type="dxa"/>
              <w:right w:w="120" w:type="dxa"/>
            </w:tcMar>
            <w:vAlign w:val="center"/>
          </w:tcPr>
          <w:p w14:paraId="380A0A3B">
            <w:r>
              <w:rPr>
                <w:rFonts w:ascii="Calibri" w:hAnsi="Calibri"/>
                <w:color w:val="222222"/>
                <w:sz w:val="18"/>
              </w:rPr>
              <w:t>0.497</w:t>
            </w:r>
          </w:p>
        </w:tc>
        <w:tc>
          <w:tcPr>
            <w:tcW w:w="1152" w:type="dxa"/>
            <w:shd w:val="clear" w:color="auto" w:fill="FFFFFF"/>
            <w:tcMar>
              <w:top w:w="80" w:type="dxa"/>
              <w:left w:w="120" w:type="dxa"/>
              <w:bottom w:w="80" w:type="dxa"/>
              <w:right w:w="120" w:type="dxa"/>
            </w:tcMar>
            <w:vAlign w:val="center"/>
          </w:tcPr>
          <w:p w14:paraId="71621E53">
            <w:r>
              <w:rPr>
                <w:rFonts w:ascii="Calibri" w:hAnsi="Calibri"/>
                <w:color w:val="222222"/>
                <w:sz w:val="18"/>
              </w:rPr>
              <w:t>0.801</w:t>
            </w:r>
          </w:p>
        </w:tc>
      </w:tr>
      <w:tr w14:paraId="55898D4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F8FAFC"/>
            <w:tcMar>
              <w:top w:w="80" w:type="dxa"/>
              <w:left w:w="120" w:type="dxa"/>
              <w:bottom w:w="80" w:type="dxa"/>
              <w:right w:w="120" w:type="dxa"/>
            </w:tcMar>
            <w:vAlign w:val="center"/>
          </w:tcPr>
          <w:p w14:paraId="0F891BC2">
            <w:r>
              <w:rPr>
                <w:rFonts w:ascii="Calibri" w:hAnsi="Calibri"/>
                <w:color w:val="222222"/>
                <w:sz w:val="18"/>
              </w:rPr>
              <w:t>Shrinkage LDA (Edge Engine)</w:t>
            </w:r>
          </w:p>
        </w:tc>
        <w:tc>
          <w:tcPr>
            <w:tcW w:w="1152" w:type="dxa"/>
            <w:shd w:val="clear" w:color="auto" w:fill="F8FAFC"/>
            <w:tcMar>
              <w:top w:w="80" w:type="dxa"/>
              <w:left w:w="120" w:type="dxa"/>
              <w:bottom w:w="80" w:type="dxa"/>
              <w:right w:w="120" w:type="dxa"/>
            </w:tcMar>
            <w:vAlign w:val="center"/>
          </w:tcPr>
          <w:p w14:paraId="6DA620D4">
            <w:r>
              <w:rPr>
                <w:rFonts w:ascii="Calibri" w:hAnsi="Calibri"/>
                <w:color w:val="222222"/>
                <w:sz w:val="18"/>
              </w:rPr>
              <w:t>72.39%</w:t>
            </w:r>
          </w:p>
        </w:tc>
        <w:tc>
          <w:tcPr>
            <w:tcW w:w="1152" w:type="dxa"/>
            <w:shd w:val="clear" w:color="auto" w:fill="F8FAFC"/>
            <w:tcMar>
              <w:top w:w="80" w:type="dxa"/>
              <w:left w:w="120" w:type="dxa"/>
              <w:bottom w:w="80" w:type="dxa"/>
              <w:right w:w="120" w:type="dxa"/>
            </w:tcMar>
            <w:vAlign w:val="center"/>
          </w:tcPr>
          <w:p w14:paraId="12B47DE6">
            <w:r>
              <w:rPr>
                <w:rFonts w:ascii="Calibri" w:hAnsi="Calibri"/>
                <w:color w:val="222222"/>
                <w:sz w:val="18"/>
              </w:rPr>
              <w:t>72.39%</w:t>
            </w:r>
          </w:p>
        </w:tc>
        <w:tc>
          <w:tcPr>
            <w:tcW w:w="1152" w:type="dxa"/>
            <w:shd w:val="clear" w:color="auto" w:fill="F8FAFC"/>
            <w:tcMar>
              <w:top w:w="80" w:type="dxa"/>
              <w:left w:w="120" w:type="dxa"/>
              <w:bottom w:w="80" w:type="dxa"/>
              <w:right w:w="120" w:type="dxa"/>
            </w:tcMar>
            <w:vAlign w:val="center"/>
          </w:tcPr>
          <w:p w14:paraId="2FBF4118">
            <w:r>
              <w:rPr>
                <w:rFonts w:ascii="Calibri" w:hAnsi="Calibri"/>
                <w:color w:val="222222"/>
                <w:sz w:val="18"/>
              </w:rPr>
              <w:t>72.39%</w:t>
            </w:r>
          </w:p>
        </w:tc>
        <w:tc>
          <w:tcPr>
            <w:tcW w:w="1152" w:type="dxa"/>
            <w:shd w:val="clear" w:color="auto" w:fill="F8FAFC"/>
            <w:tcMar>
              <w:top w:w="80" w:type="dxa"/>
              <w:left w:w="120" w:type="dxa"/>
              <w:bottom w:w="80" w:type="dxa"/>
              <w:right w:w="120" w:type="dxa"/>
            </w:tcMar>
            <w:vAlign w:val="center"/>
          </w:tcPr>
          <w:p w14:paraId="4DEF9E9F">
            <w:r>
              <w:rPr>
                <w:rFonts w:ascii="Calibri" w:hAnsi="Calibri"/>
                <w:color w:val="222222"/>
                <w:sz w:val="18"/>
              </w:rPr>
              <w:t>72.39%</w:t>
            </w:r>
          </w:p>
        </w:tc>
        <w:tc>
          <w:tcPr>
            <w:tcW w:w="1152" w:type="dxa"/>
            <w:shd w:val="clear" w:color="auto" w:fill="F8FAFC"/>
            <w:tcMar>
              <w:top w:w="80" w:type="dxa"/>
              <w:left w:w="120" w:type="dxa"/>
              <w:bottom w:w="80" w:type="dxa"/>
              <w:right w:w="120" w:type="dxa"/>
            </w:tcMar>
            <w:vAlign w:val="center"/>
          </w:tcPr>
          <w:p w14:paraId="314C3637">
            <w:r>
              <w:rPr>
                <w:rFonts w:ascii="Calibri" w:hAnsi="Calibri"/>
                <w:color w:val="222222"/>
                <w:sz w:val="18"/>
              </w:rPr>
              <w:t>41.06%</w:t>
            </w:r>
          </w:p>
        </w:tc>
        <w:tc>
          <w:tcPr>
            <w:tcW w:w="864" w:type="dxa"/>
            <w:shd w:val="clear" w:color="auto" w:fill="F8FAFC"/>
            <w:tcMar>
              <w:top w:w="80" w:type="dxa"/>
              <w:left w:w="120" w:type="dxa"/>
              <w:bottom w:w="80" w:type="dxa"/>
              <w:right w:w="120" w:type="dxa"/>
            </w:tcMar>
            <w:vAlign w:val="center"/>
          </w:tcPr>
          <w:p w14:paraId="6C25F425">
            <w:r>
              <w:rPr>
                <w:rFonts w:ascii="Calibri" w:hAnsi="Calibri"/>
                <w:color w:val="222222"/>
                <w:sz w:val="18"/>
              </w:rPr>
              <w:t>0.524</w:t>
            </w:r>
          </w:p>
        </w:tc>
        <w:tc>
          <w:tcPr>
            <w:tcW w:w="1152" w:type="dxa"/>
            <w:shd w:val="clear" w:color="auto" w:fill="F8FAFC"/>
            <w:tcMar>
              <w:top w:w="80" w:type="dxa"/>
              <w:left w:w="120" w:type="dxa"/>
              <w:bottom w:w="80" w:type="dxa"/>
              <w:right w:w="120" w:type="dxa"/>
            </w:tcMar>
            <w:vAlign w:val="center"/>
          </w:tcPr>
          <w:p w14:paraId="5CCA2A8A">
            <w:r>
              <w:rPr>
                <w:rFonts w:ascii="Calibri" w:hAnsi="Calibri"/>
                <w:color w:val="222222"/>
                <w:sz w:val="18"/>
              </w:rPr>
              <w:t>0.787</w:t>
            </w:r>
          </w:p>
        </w:tc>
      </w:tr>
      <w:tr w14:paraId="5878F90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FFFFFF"/>
            <w:tcMar>
              <w:top w:w="80" w:type="dxa"/>
              <w:left w:w="120" w:type="dxa"/>
              <w:bottom w:w="80" w:type="dxa"/>
              <w:right w:w="120" w:type="dxa"/>
            </w:tcMar>
            <w:vAlign w:val="center"/>
          </w:tcPr>
          <w:p w14:paraId="2375DFB2">
            <w:r>
              <w:rPr>
                <w:rFonts w:ascii="Calibri" w:hAnsi="Calibri"/>
                <w:color w:val="222222"/>
                <w:sz w:val="18"/>
              </w:rPr>
              <w:t>Standard LDA (SVD)</w:t>
            </w:r>
          </w:p>
        </w:tc>
        <w:tc>
          <w:tcPr>
            <w:tcW w:w="1152" w:type="dxa"/>
            <w:shd w:val="clear" w:color="auto" w:fill="FFFFFF"/>
            <w:tcMar>
              <w:top w:w="80" w:type="dxa"/>
              <w:left w:w="120" w:type="dxa"/>
              <w:bottom w:w="80" w:type="dxa"/>
              <w:right w:w="120" w:type="dxa"/>
            </w:tcMar>
            <w:vAlign w:val="center"/>
          </w:tcPr>
          <w:p w14:paraId="3C9A6CD9">
            <w:r>
              <w:rPr>
                <w:rFonts w:ascii="Calibri" w:hAnsi="Calibri"/>
                <w:color w:val="222222"/>
                <w:sz w:val="18"/>
              </w:rPr>
              <w:t>72.39%</w:t>
            </w:r>
          </w:p>
        </w:tc>
        <w:tc>
          <w:tcPr>
            <w:tcW w:w="1152" w:type="dxa"/>
            <w:shd w:val="clear" w:color="auto" w:fill="FFFFFF"/>
            <w:tcMar>
              <w:top w:w="80" w:type="dxa"/>
              <w:left w:w="120" w:type="dxa"/>
              <w:bottom w:w="80" w:type="dxa"/>
              <w:right w:w="120" w:type="dxa"/>
            </w:tcMar>
            <w:vAlign w:val="center"/>
          </w:tcPr>
          <w:p w14:paraId="57313629">
            <w:r>
              <w:rPr>
                <w:rFonts w:ascii="Calibri" w:hAnsi="Calibri"/>
                <w:color w:val="222222"/>
                <w:sz w:val="18"/>
              </w:rPr>
              <w:t>72.31%</w:t>
            </w:r>
          </w:p>
        </w:tc>
        <w:tc>
          <w:tcPr>
            <w:tcW w:w="1152" w:type="dxa"/>
            <w:shd w:val="clear" w:color="auto" w:fill="FFFFFF"/>
            <w:tcMar>
              <w:top w:w="80" w:type="dxa"/>
              <w:left w:w="120" w:type="dxa"/>
              <w:bottom w:w="80" w:type="dxa"/>
              <w:right w:w="120" w:type="dxa"/>
            </w:tcMar>
            <w:vAlign w:val="center"/>
          </w:tcPr>
          <w:p w14:paraId="40F81A54">
            <w:r>
              <w:rPr>
                <w:rFonts w:ascii="Calibri" w:hAnsi="Calibri"/>
                <w:color w:val="222222"/>
                <w:sz w:val="18"/>
              </w:rPr>
              <w:t>72.18%</w:t>
            </w:r>
          </w:p>
        </w:tc>
        <w:tc>
          <w:tcPr>
            <w:tcW w:w="1152" w:type="dxa"/>
            <w:shd w:val="clear" w:color="auto" w:fill="FFFFFF"/>
            <w:tcMar>
              <w:top w:w="80" w:type="dxa"/>
              <w:left w:w="120" w:type="dxa"/>
              <w:bottom w:w="80" w:type="dxa"/>
              <w:right w:w="120" w:type="dxa"/>
            </w:tcMar>
            <w:vAlign w:val="center"/>
          </w:tcPr>
          <w:p w14:paraId="3AB6539E">
            <w:r>
              <w:rPr>
                <w:rFonts w:ascii="Calibri" w:hAnsi="Calibri"/>
                <w:color w:val="222222"/>
                <w:sz w:val="18"/>
              </w:rPr>
              <w:t>72.45%</w:t>
            </w:r>
          </w:p>
        </w:tc>
        <w:tc>
          <w:tcPr>
            <w:tcW w:w="1152" w:type="dxa"/>
            <w:shd w:val="clear" w:color="auto" w:fill="FFFFFF"/>
            <w:tcMar>
              <w:top w:w="80" w:type="dxa"/>
              <w:left w:w="120" w:type="dxa"/>
              <w:bottom w:w="80" w:type="dxa"/>
              <w:right w:w="120" w:type="dxa"/>
            </w:tcMar>
            <w:vAlign w:val="center"/>
          </w:tcPr>
          <w:p w14:paraId="2CB3961E">
            <w:r>
              <w:rPr>
                <w:rFonts w:ascii="Calibri" w:hAnsi="Calibri"/>
                <w:color w:val="222222"/>
                <w:sz w:val="18"/>
              </w:rPr>
              <w:t>41.03%</w:t>
            </w:r>
          </w:p>
        </w:tc>
        <w:tc>
          <w:tcPr>
            <w:tcW w:w="864" w:type="dxa"/>
            <w:shd w:val="clear" w:color="auto" w:fill="FFFFFF"/>
            <w:tcMar>
              <w:top w:w="80" w:type="dxa"/>
              <w:left w:w="120" w:type="dxa"/>
              <w:bottom w:w="80" w:type="dxa"/>
              <w:right w:w="120" w:type="dxa"/>
            </w:tcMar>
            <w:vAlign w:val="center"/>
          </w:tcPr>
          <w:p w14:paraId="5512FE5C">
            <w:r>
              <w:rPr>
                <w:rFonts w:ascii="Calibri" w:hAnsi="Calibri"/>
                <w:color w:val="222222"/>
                <w:sz w:val="18"/>
              </w:rPr>
              <w:t>0.523</w:t>
            </w:r>
          </w:p>
        </w:tc>
        <w:tc>
          <w:tcPr>
            <w:tcW w:w="1152" w:type="dxa"/>
            <w:shd w:val="clear" w:color="auto" w:fill="FFFFFF"/>
            <w:tcMar>
              <w:top w:w="80" w:type="dxa"/>
              <w:left w:w="120" w:type="dxa"/>
              <w:bottom w:w="80" w:type="dxa"/>
              <w:right w:w="120" w:type="dxa"/>
            </w:tcMar>
            <w:vAlign w:val="center"/>
          </w:tcPr>
          <w:p w14:paraId="4DFCB201">
            <w:r>
              <w:rPr>
                <w:rFonts w:ascii="Calibri" w:hAnsi="Calibri"/>
                <w:color w:val="222222"/>
                <w:sz w:val="18"/>
              </w:rPr>
              <w:t>0.787</w:t>
            </w:r>
          </w:p>
        </w:tc>
      </w:tr>
      <w:tr w14:paraId="0F7202E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F8FAFC"/>
            <w:tcMar>
              <w:top w:w="80" w:type="dxa"/>
              <w:left w:w="120" w:type="dxa"/>
              <w:bottom w:w="80" w:type="dxa"/>
              <w:right w:w="120" w:type="dxa"/>
            </w:tcMar>
            <w:vAlign w:val="center"/>
          </w:tcPr>
          <w:p w14:paraId="12C1DC37">
            <w:r>
              <w:rPr>
                <w:rFonts w:ascii="Calibri" w:hAnsi="Calibri"/>
                <w:color w:val="222222"/>
                <w:sz w:val="18"/>
              </w:rPr>
              <w:t>Logistic Regression</w:t>
            </w:r>
          </w:p>
        </w:tc>
        <w:tc>
          <w:tcPr>
            <w:tcW w:w="1152" w:type="dxa"/>
            <w:shd w:val="clear" w:color="auto" w:fill="F8FAFC"/>
            <w:tcMar>
              <w:top w:w="80" w:type="dxa"/>
              <w:left w:w="120" w:type="dxa"/>
              <w:bottom w:w="80" w:type="dxa"/>
              <w:right w:w="120" w:type="dxa"/>
            </w:tcMar>
            <w:vAlign w:val="center"/>
          </w:tcPr>
          <w:p w14:paraId="285ED8F5">
            <w:r>
              <w:rPr>
                <w:rFonts w:ascii="Calibri" w:hAnsi="Calibri"/>
                <w:color w:val="222222"/>
                <w:sz w:val="18"/>
              </w:rPr>
              <w:t>70.68%</w:t>
            </w:r>
          </w:p>
        </w:tc>
        <w:tc>
          <w:tcPr>
            <w:tcW w:w="1152" w:type="dxa"/>
            <w:shd w:val="clear" w:color="auto" w:fill="F8FAFC"/>
            <w:tcMar>
              <w:top w:w="80" w:type="dxa"/>
              <w:left w:w="120" w:type="dxa"/>
              <w:bottom w:w="80" w:type="dxa"/>
              <w:right w:w="120" w:type="dxa"/>
            </w:tcMar>
            <w:vAlign w:val="center"/>
          </w:tcPr>
          <w:p w14:paraId="1D157850">
            <w:r>
              <w:rPr>
                <w:rFonts w:ascii="Calibri" w:hAnsi="Calibri"/>
                <w:color w:val="222222"/>
                <w:sz w:val="18"/>
              </w:rPr>
              <w:t>72.22%</w:t>
            </w:r>
          </w:p>
        </w:tc>
        <w:tc>
          <w:tcPr>
            <w:tcW w:w="1152" w:type="dxa"/>
            <w:shd w:val="clear" w:color="auto" w:fill="F8FAFC"/>
            <w:tcMar>
              <w:top w:w="80" w:type="dxa"/>
              <w:left w:w="120" w:type="dxa"/>
              <w:bottom w:w="80" w:type="dxa"/>
              <w:right w:w="120" w:type="dxa"/>
            </w:tcMar>
            <w:vAlign w:val="center"/>
          </w:tcPr>
          <w:p w14:paraId="37CF396F">
            <w:r>
              <w:rPr>
                <w:rFonts w:ascii="Calibri" w:hAnsi="Calibri"/>
                <w:color w:val="222222"/>
                <w:sz w:val="18"/>
              </w:rPr>
              <w:t>74.87%</w:t>
            </w:r>
          </w:p>
        </w:tc>
        <w:tc>
          <w:tcPr>
            <w:tcW w:w="1152" w:type="dxa"/>
            <w:shd w:val="clear" w:color="auto" w:fill="F8FAFC"/>
            <w:tcMar>
              <w:top w:w="80" w:type="dxa"/>
              <w:left w:w="120" w:type="dxa"/>
              <w:bottom w:w="80" w:type="dxa"/>
              <w:right w:w="120" w:type="dxa"/>
            </w:tcMar>
            <w:vAlign w:val="center"/>
          </w:tcPr>
          <w:p w14:paraId="037F655B">
            <w:r>
              <w:rPr>
                <w:rFonts w:ascii="Calibri" w:hAnsi="Calibri"/>
                <w:color w:val="222222"/>
                <w:sz w:val="18"/>
              </w:rPr>
              <w:t>69.56%</w:t>
            </w:r>
          </w:p>
        </w:tc>
        <w:tc>
          <w:tcPr>
            <w:tcW w:w="1152" w:type="dxa"/>
            <w:shd w:val="clear" w:color="auto" w:fill="F8FAFC"/>
            <w:tcMar>
              <w:top w:w="80" w:type="dxa"/>
              <w:left w:w="120" w:type="dxa"/>
              <w:bottom w:w="80" w:type="dxa"/>
              <w:right w:w="120" w:type="dxa"/>
            </w:tcMar>
            <w:vAlign w:val="center"/>
          </w:tcPr>
          <w:p w14:paraId="2ABB4F63">
            <w:r>
              <w:rPr>
                <w:rFonts w:ascii="Calibri" w:hAnsi="Calibri"/>
                <w:color w:val="222222"/>
                <w:sz w:val="18"/>
              </w:rPr>
              <w:t>39.52%</w:t>
            </w:r>
          </w:p>
        </w:tc>
        <w:tc>
          <w:tcPr>
            <w:tcW w:w="864" w:type="dxa"/>
            <w:shd w:val="clear" w:color="auto" w:fill="F8FAFC"/>
            <w:tcMar>
              <w:top w:w="80" w:type="dxa"/>
              <w:left w:w="120" w:type="dxa"/>
              <w:bottom w:w="80" w:type="dxa"/>
              <w:right w:w="120" w:type="dxa"/>
            </w:tcMar>
            <w:vAlign w:val="center"/>
          </w:tcPr>
          <w:p w14:paraId="4AF238CA">
            <w:r>
              <w:rPr>
                <w:rFonts w:ascii="Calibri" w:hAnsi="Calibri"/>
                <w:color w:val="222222"/>
                <w:sz w:val="18"/>
              </w:rPr>
              <w:t>0.517</w:t>
            </w:r>
          </w:p>
        </w:tc>
        <w:tc>
          <w:tcPr>
            <w:tcW w:w="1152" w:type="dxa"/>
            <w:shd w:val="clear" w:color="auto" w:fill="F8FAFC"/>
            <w:tcMar>
              <w:top w:w="80" w:type="dxa"/>
              <w:left w:w="120" w:type="dxa"/>
              <w:bottom w:w="80" w:type="dxa"/>
              <w:right w:w="120" w:type="dxa"/>
            </w:tcMar>
            <w:vAlign w:val="center"/>
          </w:tcPr>
          <w:p w14:paraId="582E21C9">
            <w:r>
              <w:rPr>
                <w:rFonts w:ascii="Calibri" w:hAnsi="Calibri"/>
                <w:color w:val="222222"/>
                <w:sz w:val="18"/>
              </w:rPr>
              <w:t>0.767</w:t>
            </w:r>
          </w:p>
        </w:tc>
      </w:tr>
      <w:tr w14:paraId="60E3D19D">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736" w:type="dxa"/>
            <w:shd w:val="clear" w:color="auto" w:fill="FFFFFF"/>
            <w:tcMar>
              <w:top w:w="80" w:type="dxa"/>
              <w:left w:w="120" w:type="dxa"/>
              <w:bottom w:w="80" w:type="dxa"/>
              <w:right w:w="120" w:type="dxa"/>
            </w:tcMar>
            <w:vAlign w:val="center"/>
          </w:tcPr>
          <w:p w14:paraId="37C84062">
            <w:r>
              <w:rPr>
                <w:rFonts w:ascii="Calibri" w:hAnsi="Calibri"/>
                <w:color w:val="222222"/>
                <w:sz w:val="18"/>
              </w:rPr>
              <w:t>SVM (RBF Kernel)</w:t>
            </w:r>
          </w:p>
        </w:tc>
        <w:tc>
          <w:tcPr>
            <w:tcW w:w="1152" w:type="dxa"/>
            <w:shd w:val="clear" w:color="auto" w:fill="FFFFFF"/>
            <w:tcMar>
              <w:top w:w="80" w:type="dxa"/>
              <w:left w:w="120" w:type="dxa"/>
              <w:bottom w:w="80" w:type="dxa"/>
              <w:right w:w="120" w:type="dxa"/>
            </w:tcMar>
            <w:vAlign w:val="center"/>
          </w:tcPr>
          <w:p w14:paraId="1665BF95">
            <w:r>
              <w:rPr>
                <w:rFonts w:ascii="Calibri" w:hAnsi="Calibri"/>
                <w:color w:val="222222"/>
                <w:sz w:val="18"/>
              </w:rPr>
              <w:t>69.20%</w:t>
            </w:r>
          </w:p>
        </w:tc>
        <w:tc>
          <w:tcPr>
            <w:tcW w:w="1152" w:type="dxa"/>
            <w:shd w:val="clear" w:color="auto" w:fill="FFFFFF"/>
            <w:tcMar>
              <w:top w:w="80" w:type="dxa"/>
              <w:left w:w="120" w:type="dxa"/>
              <w:bottom w:w="80" w:type="dxa"/>
              <w:right w:w="120" w:type="dxa"/>
            </w:tcMar>
            <w:vAlign w:val="center"/>
          </w:tcPr>
          <w:p w14:paraId="58FA7DD0">
            <w:r>
              <w:rPr>
                <w:rFonts w:ascii="Calibri" w:hAnsi="Calibri"/>
                <w:color w:val="222222"/>
                <w:sz w:val="18"/>
              </w:rPr>
              <w:t>72.46%</w:t>
            </w:r>
          </w:p>
        </w:tc>
        <w:tc>
          <w:tcPr>
            <w:tcW w:w="1152" w:type="dxa"/>
            <w:shd w:val="clear" w:color="auto" w:fill="FFFFFF"/>
            <w:tcMar>
              <w:top w:w="80" w:type="dxa"/>
              <w:left w:w="120" w:type="dxa"/>
              <w:bottom w:w="80" w:type="dxa"/>
              <w:right w:w="120" w:type="dxa"/>
            </w:tcMar>
            <w:vAlign w:val="center"/>
          </w:tcPr>
          <w:p w14:paraId="61B38200">
            <w:r>
              <w:rPr>
                <w:rFonts w:ascii="Calibri" w:hAnsi="Calibri"/>
                <w:color w:val="222222"/>
                <w:sz w:val="18"/>
              </w:rPr>
              <w:t>78.08%</w:t>
            </w:r>
          </w:p>
        </w:tc>
        <w:tc>
          <w:tcPr>
            <w:tcW w:w="1152" w:type="dxa"/>
            <w:shd w:val="clear" w:color="auto" w:fill="FFFFFF"/>
            <w:tcMar>
              <w:top w:w="80" w:type="dxa"/>
              <w:left w:w="120" w:type="dxa"/>
              <w:bottom w:w="80" w:type="dxa"/>
              <w:right w:w="120" w:type="dxa"/>
            </w:tcMar>
            <w:vAlign w:val="center"/>
          </w:tcPr>
          <w:p w14:paraId="0EA674AD">
            <w:r>
              <w:rPr>
                <w:rFonts w:ascii="Calibri" w:hAnsi="Calibri"/>
                <w:color w:val="222222"/>
                <w:sz w:val="18"/>
              </w:rPr>
              <w:t>66.84%</w:t>
            </w:r>
          </w:p>
        </w:tc>
        <w:tc>
          <w:tcPr>
            <w:tcW w:w="1152" w:type="dxa"/>
            <w:shd w:val="clear" w:color="auto" w:fill="FFFFFF"/>
            <w:tcMar>
              <w:top w:w="80" w:type="dxa"/>
              <w:left w:w="120" w:type="dxa"/>
              <w:bottom w:w="80" w:type="dxa"/>
              <w:right w:w="120" w:type="dxa"/>
            </w:tcMar>
            <w:vAlign w:val="center"/>
          </w:tcPr>
          <w:p w14:paraId="5BC4BC54">
            <w:r>
              <w:rPr>
                <w:rFonts w:ascii="Calibri" w:hAnsi="Calibri"/>
                <w:color w:val="222222"/>
                <w:sz w:val="18"/>
              </w:rPr>
              <w:t>38.48%</w:t>
            </w:r>
          </w:p>
        </w:tc>
        <w:tc>
          <w:tcPr>
            <w:tcW w:w="864" w:type="dxa"/>
            <w:shd w:val="clear" w:color="auto" w:fill="FFFFFF"/>
            <w:tcMar>
              <w:top w:w="80" w:type="dxa"/>
              <w:left w:w="120" w:type="dxa"/>
              <w:bottom w:w="80" w:type="dxa"/>
              <w:right w:w="120" w:type="dxa"/>
            </w:tcMar>
            <w:vAlign w:val="center"/>
          </w:tcPr>
          <w:p w14:paraId="5F55A4A4">
            <w:r>
              <w:rPr>
                <w:rFonts w:ascii="Calibri" w:hAnsi="Calibri"/>
                <w:color w:val="222222"/>
                <w:sz w:val="18"/>
              </w:rPr>
              <w:t>0.516</w:t>
            </w:r>
          </w:p>
        </w:tc>
        <w:tc>
          <w:tcPr>
            <w:tcW w:w="1152" w:type="dxa"/>
            <w:shd w:val="clear" w:color="auto" w:fill="FFFFFF"/>
            <w:tcMar>
              <w:top w:w="80" w:type="dxa"/>
              <w:left w:w="120" w:type="dxa"/>
              <w:bottom w:w="80" w:type="dxa"/>
              <w:right w:w="120" w:type="dxa"/>
            </w:tcMar>
            <w:vAlign w:val="center"/>
          </w:tcPr>
          <w:p w14:paraId="1C80C666">
            <w:r>
              <w:rPr>
                <w:rFonts w:ascii="Calibri" w:hAnsi="Calibri"/>
                <w:color w:val="222222"/>
                <w:sz w:val="18"/>
              </w:rPr>
              <w:t>0.773</w:t>
            </w:r>
          </w:p>
        </w:tc>
      </w:tr>
    </w:tbl>
    <w:p w14:paraId="48AD6BA1">
      <w:pPr>
        <w:keepNext/>
        <w:spacing w:before="240" w:after="80"/>
      </w:pPr>
      <w:r>
        <w:rPr>
          <w:rFonts w:ascii="Calibri" w:hAnsi="Calibri"/>
          <w:b/>
          <w:color w:val="2E5B88"/>
          <w:sz w:val="26"/>
        </w:rPr>
        <w:t>Multimodal Feature Synergy: Surpassing 0.90 ROC-AUC</w:t>
      </w:r>
    </w:p>
    <w:p w14:paraId="71AA014E">
      <w:pPr>
        <w:spacing w:before="0" w:after="120" w:line="276" w:lineRule="auto"/>
      </w:pPr>
      <w:r>
        <w:rPr>
          <w:rFonts w:ascii="Calibri" w:hAnsi="Calibri"/>
          <w:color w:val="222222"/>
          <w:sz w:val="21"/>
        </w:rPr>
        <w:t>Fusing photographic shape residuals with physical tape MUAC (cm) delivers dramatic gains:</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3361"/>
        <w:gridCol w:w="1142"/>
        <w:gridCol w:w="1280"/>
        <w:gridCol w:w="1273"/>
        <w:gridCol w:w="1273"/>
        <w:gridCol w:w="1271"/>
      </w:tblGrid>
      <w:tr w14:paraId="0222D12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1B365D"/>
            <w:tcMar>
              <w:top w:w="100" w:type="dxa"/>
              <w:left w:w="120" w:type="dxa"/>
              <w:bottom w:w="100" w:type="dxa"/>
              <w:right w:w="120" w:type="dxa"/>
            </w:tcMar>
            <w:vAlign w:val="center"/>
          </w:tcPr>
          <w:p w14:paraId="6B47B325">
            <w:pPr>
              <w:jc w:val="center"/>
            </w:pPr>
            <w:r>
              <w:rPr>
                <w:rFonts w:ascii="Calibri" w:hAnsi="Calibri"/>
                <w:b/>
                <w:color w:val="FFFFFF"/>
                <w:sz w:val="19"/>
              </w:rPr>
              <w:t>Feature Configuration</w:t>
            </w:r>
          </w:p>
        </w:tc>
        <w:tc>
          <w:tcPr>
            <w:tcW w:w="1152" w:type="dxa"/>
            <w:shd w:val="clear" w:color="auto" w:fill="1B365D"/>
            <w:tcMar>
              <w:top w:w="100" w:type="dxa"/>
              <w:left w:w="120" w:type="dxa"/>
              <w:bottom w:w="100" w:type="dxa"/>
              <w:right w:w="120" w:type="dxa"/>
            </w:tcMar>
            <w:vAlign w:val="center"/>
          </w:tcPr>
          <w:p w14:paraId="34EEC81B">
            <w:pPr>
              <w:jc w:val="center"/>
            </w:pPr>
            <w:r>
              <w:rPr>
                <w:rFonts w:ascii="Calibri" w:hAnsi="Calibri"/>
                <w:b/>
                <w:color w:val="FFFFFF"/>
                <w:sz w:val="19"/>
              </w:rPr>
              <w:t>Features</w:t>
            </w:r>
          </w:p>
        </w:tc>
        <w:tc>
          <w:tcPr>
            <w:tcW w:w="1296" w:type="dxa"/>
            <w:shd w:val="clear" w:color="auto" w:fill="1B365D"/>
            <w:tcMar>
              <w:top w:w="100" w:type="dxa"/>
              <w:left w:w="120" w:type="dxa"/>
              <w:bottom w:w="100" w:type="dxa"/>
              <w:right w:w="120" w:type="dxa"/>
            </w:tcMar>
            <w:vAlign w:val="center"/>
          </w:tcPr>
          <w:p w14:paraId="5BE141BC">
            <w:pPr>
              <w:jc w:val="center"/>
            </w:pPr>
            <w:r>
              <w:rPr>
                <w:rFonts w:ascii="Calibri" w:hAnsi="Calibri"/>
                <w:b/>
                <w:color w:val="FFFFFF"/>
                <w:sz w:val="19"/>
              </w:rPr>
              <w:t>Accuracy</w:t>
            </w:r>
          </w:p>
        </w:tc>
        <w:tc>
          <w:tcPr>
            <w:tcW w:w="1296" w:type="dxa"/>
            <w:shd w:val="clear" w:color="auto" w:fill="1B365D"/>
            <w:tcMar>
              <w:top w:w="100" w:type="dxa"/>
              <w:left w:w="120" w:type="dxa"/>
              <w:bottom w:w="100" w:type="dxa"/>
              <w:right w:w="120" w:type="dxa"/>
            </w:tcMar>
            <w:vAlign w:val="center"/>
          </w:tcPr>
          <w:p w14:paraId="21BCF737">
            <w:pPr>
              <w:jc w:val="center"/>
            </w:pPr>
            <w:r>
              <w:rPr>
                <w:rFonts w:ascii="Calibri" w:hAnsi="Calibri"/>
                <w:b/>
                <w:color w:val="FFFFFF"/>
                <w:sz w:val="19"/>
              </w:rPr>
              <w:t>MC Sens</w:t>
            </w:r>
          </w:p>
        </w:tc>
        <w:tc>
          <w:tcPr>
            <w:tcW w:w="1296" w:type="dxa"/>
            <w:shd w:val="clear" w:color="auto" w:fill="1B365D"/>
            <w:tcMar>
              <w:top w:w="100" w:type="dxa"/>
              <w:left w:w="120" w:type="dxa"/>
              <w:bottom w:w="100" w:type="dxa"/>
              <w:right w:w="120" w:type="dxa"/>
            </w:tcMar>
            <w:vAlign w:val="center"/>
          </w:tcPr>
          <w:p w14:paraId="3A494F67">
            <w:pPr>
              <w:jc w:val="center"/>
            </w:pPr>
            <w:r>
              <w:rPr>
                <w:rFonts w:ascii="Calibri" w:hAnsi="Calibri"/>
                <w:b/>
                <w:color w:val="FFFFFF"/>
                <w:sz w:val="19"/>
              </w:rPr>
              <w:t>ONC Spec</w:t>
            </w:r>
          </w:p>
        </w:tc>
        <w:tc>
          <w:tcPr>
            <w:tcW w:w="1296" w:type="dxa"/>
            <w:shd w:val="clear" w:color="auto" w:fill="1B365D"/>
            <w:tcMar>
              <w:top w:w="100" w:type="dxa"/>
              <w:left w:w="120" w:type="dxa"/>
              <w:bottom w:w="100" w:type="dxa"/>
              <w:right w:w="120" w:type="dxa"/>
            </w:tcMar>
            <w:vAlign w:val="center"/>
          </w:tcPr>
          <w:p w14:paraId="4E0D12C7">
            <w:pPr>
              <w:jc w:val="center"/>
            </w:pPr>
            <w:r>
              <w:rPr>
                <w:rFonts w:ascii="Calibri" w:hAnsi="Calibri"/>
                <w:b/>
                <w:color w:val="FFFFFF"/>
                <w:sz w:val="19"/>
              </w:rPr>
              <w:t>ROC-AUC</w:t>
            </w:r>
          </w:p>
        </w:tc>
      </w:tr>
      <w:tr w14:paraId="14B3B10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FFFFF"/>
            <w:tcMar>
              <w:top w:w="80" w:type="dxa"/>
              <w:left w:w="120" w:type="dxa"/>
              <w:bottom w:w="80" w:type="dxa"/>
              <w:right w:w="120" w:type="dxa"/>
            </w:tcMar>
            <w:vAlign w:val="center"/>
          </w:tcPr>
          <w:p w14:paraId="55C8BDA3">
            <w:r>
              <w:rPr>
                <w:rFonts w:ascii="Calibri" w:hAnsi="Calibri"/>
                <w:color w:val="222222"/>
                <w:sz w:val="18"/>
              </w:rPr>
              <w:t>Shape Alone</w:t>
            </w:r>
          </w:p>
        </w:tc>
        <w:tc>
          <w:tcPr>
            <w:tcW w:w="1152" w:type="dxa"/>
            <w:shd w:val="clear" w:color="auto" w:fill="FFFFFF"/>
            <w:tcMar>
              <w:top w:w="80" w:type="dxa"/>
              <w:left w:w="120" w:type="dxa"/>
              <w:bottom w:w="80" w:type="dxa"/>
              <w:right w:w="120" w:type="dxa"/>
            </w:tcMar>
            <w:vAlign w:val="center"/>
          </w:tcPr>
          <w:p w14:paraId="46AF7F3E">
            <w:r>
              <w:rPr>
                <w:rFonts w:ascii="Calibri" w:hAnsi="Calibri"/>
                <w:color w:val="222222"/>
                <w:sz w:val="18"/>
              </w:rPr>
              <w:t>36D</w:t>
            </w:r>
          </w:p>
        </w:tc>
        <w:tc>
          <w:tcPr>
            <w:tcW w:w="1296" w:type="dxa"/>
            <w:shd w:val="clear" w:color="auto" w:fill="FFFFFF"/>
            <w:tcMar>
              <w:top w:w="80" w:type="dxa"/>
              <w:left w:w="120" w:type="dxa"/>
              <w:bottom w:w="80" w:type="dxa"/>
              <w:right w:w="120" w:type="dxa"/>
            </w:tcMar>
            <w:vAlign w:val="center"/>
          </w:tcPr>
          <w:p w14:paraId="434D2A07">
            <w:r>
              <w:rPr>
                <w:rFonts w:ascii="Calibri" w:hAnsi="Calibri"/>
                <w:color w:val="222222"/>
                <w:sz w:val="18"/>
              </w:rPr>
              <w:t>83.87%</w:t>
            </w:r>
          </w:p>
        </w:tc>
        <w:tc>
          <w:tcPr>
            <w:tcW w:w="1296" w:type="dxa"/>
            <w:shd w:val="clear" w:color="auto" w:fill="FFFFFF"/>
            <w:tcMar>
              <w:top w:w="80" w:type="dxa"/>
              <w:left w:w="120" w:type="dxa"/>
              <w:bottom w:w="80" w:type="dxa"/>
              <w:right w:w="120" w:type="dxa"/>
            </w:tcMar>
            <w:vAlign w:val="center"/>
          </w:tcPr>
          <w:p w14:paraId="659DF9B4">
            <w:r>
              <w:rPr>
                <w:rFonts w:ascii="Calibri" w:hAnsi="Calibri"/>
                <w:color w:val="222222"/>
                <w:sz w:val="18"/>
              </w:rPr>
              <w:t>53.77%</w:t>
            </w:r>
          </w:p>
        </w:tc>
        <w:tc>
          <w:tcPr>
            <w:tcW w:w="1296" w:type="dxa"/>
            <w:shd w:val="clear" w:color="auto" w:fill="FFFFFF"/>
            <w:tcMar>
              <w:top w:w="80" w:type="dxa"/>
              <w:left w:w="120" w:type="dxa"/>
              <w:bottom w:w="80" w:type="dxa"/>
              <w:right w:w="120" w:type="dxa"/>
            </w:tcMar>
            <w:vAlign w:val="center"/>
          </w:tcPr>
          <w:p w14:paraId="5A3DF02A">
            <w:r>
              <w:rPr>
                <w:rFonts w:ascii="Calibri" w:hAnsi="Calibri"/>
                <w:color w:val="222222"/>
                <w:sz w:val="18"/>
              </w:rPr>
              <w:t>91.87%</w:t>
            </w:r>
          </w:p>
        </w:tc>
        <w:tc>
          <w:tcPr>
            <w:tcW w:w="1296" w:type="dxa"/>
            <w:shd w:val="clear" w:color="auto" w:fill="FFFFFF"/>
            <w:tcMar>
              <w:top w:w="80" w:type="dxa"/>
              <w:left w:w="120" w:type="dxa"/>
              <w:bottom w:w="80" w:type="dxa"/>
              <w:right w:w="120" w:type="dxa"/>
            </w:tcMar>
            <w:vAlign w:val="center"/>
          </w:tcPr>
          <w:p w14:paraId="06ABAA4F">
            <w:r>
              <w:rPr>
                <w:rFonts w:ascii="Calibri" w:hAnsi="Calibri"/>
                <w:color w:val="222222"/>
                <w:sz w:val="18"/>
              </w:rPr>
              <w:t>0.8373</w:t>
            </w:r>
          </w:p>
        </w:tc>
      </w:tr>
      <w:tr w14:paraId="537BF93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8FAFC"/>
            <w:tcMar>
              <w:top w:w="80" w:type="dxa"/>
              <w:left w:w="120" w:type="dxa"/>
              <w:bottom w:w="80" w:type="dxa"/>
              <w:right w:w="120" w:type="dxa"/>
            </w:tcMar>
            <w:vAlign w:val="center"/>
          </w:tcPr>
          <w:p w14:paraId="08AEE0F0">
            <w:r>
              <w:rPr>
                <w:rFonts w:ascii="Calibri" w:hAnsi="Calibri"/>
                <w:color w:val="222222"/>
                <w:sz w:val="18"/>
              </w:rPr>
              <w:t>Shape + Sex</w:t>
            </w:r>
          </w:p>
        </w:tc>
        <w:tc>
          <w:tcPr>
            <w:tcW w:w="1152" w:type="dxa"/>
            <w:shd w:val="clear" w:color="auto" w:fill="F8FAFC"/>
            <w:tcMar>
              <w:top w:w="80" w:type="dxa"/>
              <w:left w:w="120" w:type="dxa"/>
              <w:bottom w:w="80" w:type="dxa"/>
              <w:right w:w="120" w:type="dxa"/>
            </w:tcMar>
            <w:vAlign w:val="center"/>
          </w:tcPr>
          <w:p w14:paraId="5CB18C2F">
            <w:r>
              <w:rPr>
                <w:rFonts w:ascii="Calibri" w:hAnsi="Calibri"/>
                <w:color w:val="222222"/>
                <w:sz w:val="18"/>
              </w:rPr>
              <w:t>37D</w:t>
            </w:r>
          </w:p>
        </w:tc>
        <w:tc>
          <w:tcPr>
            <w:tcW w:w="1296" w:type="dxa"/>
            <w:shd w:val="clear" w:color="auto" w:fill="F8FAFC"/>
            <w:tcMar>
              <w:top w:w="80" w:type="dxa"/>
              <w:left w:w="120" w:type="dxa"/>
              <w:bottom w:w="80" w:type="dxa"/>
              <w:right w:w="120" w:type="dxa"/>
            </w:tcMar>
            <w:vAlign w:val="center"/>
          </w:tcPr>
          <w:p w14:paraId="156FF97E">
            <w:r>
              <w:rPr>
                <w:rFonts w:ascii="Calibri" w:hAnsi="Calibri"/>
                <w:color w:val="222222"/>
                <w:sz w:val="18"/>
              </w:rPr>
              <w:t>83.74%</w:t>
            </w:r>
          </w:p>
        </w:tc>
        <w:tc>
          <w:tcPr>
            <w:tcW w:w="1296" w:type="dxa"/>
            <w:shd w:val="clear" w:color="auto" w:fill="F8FAFC"/>
            <w:tcMar>
              <w:top w:w="80" w:type="dxa"/>
              <w:left w:w="120" w:type="dxa"/>
              <w:bottom w:w="80" w:type="dxa"/>
              <w:right w:w="120" w:type="dxa"/>
            </w:tcMar>
            <w:vAlign w:val="center"/>
          </w:tcPr>
          <w:p w14:paraId="7F082EFF">
            <w:r>
              <w:rPr>
                <w:rFonts w:ascii="Calibri" w:hAnsi="Calibri"/>
                <w:color w:val="222222"/>
                <w:sz w:val="18"/>
              </w:rPr>
              <w:t>52.74%</w:t>
            </w:r>
          </w:p>
        </w:tc>
        <w:tc>
          <w:tcPr>
            <w:tcW w:w="1296" w:type="dxa"/>
            <w:shd w:val="clear" w:color="auto" w:fill="F8FAFC"/>
            <w:tcMar>
              <w:top w:w="80" w:type="dxa"/>
              <w:left w:w="120" w:type="dxa"/>
              <w:bottom w:w="80" w:type="dxa"/>
              <w:right w:w="120" w:type="dxa"/>
            </w:tcMar>
            <w:vAlign w:val="center"/>
          </w:tcPr>
          <w:p w14:paraId="2DF2C92F">
            <w:r>
              <w:rPr>
                <w:rFonts w:ascii="Calibri" w:hAnsi="Calibri"/>
                <w:color w:val="222222"/>
                <w:sz w:val="18"/>
              </w:rPr>
              <w:t>91.98%</w:t>
            </w:r>
          </w:p>
        </w:tc>
        <w:tc>
          <w:tcPr>
            <w:tcW w:w="1296" w:type="dxa"/>
            <w:shd w:val="clear" w:color="auto" w:fill="F8FAFC"/>
            <w:tcMar>
              <w:top w:w="80" w:type="dxa"/>
              <w:left w:w="120" w:type="dxa"/>
              <w:bottom w:w="80" w:type="dxa"/>
              <w:right w:w="120" w:type="dxa"/>
            </w:tcMar>
            <w:vAlign w:val="center"/>
          </w:tcPr>
          <w:p w14:paraId="0E9E3827">
            <w:r>
              <w:rPr>
                <w:rFonts w:ascii="Calibri" w:hAnsi="Calibri"/>
                <w:color w:val="222222"/>
                <w:sz w:val="18"/>
              </w:rPr>
              <w:t>0.8415</w:t>
            </w:r>
          </w:p>
        </w:tc>
      </w:tr>
      <w:tr w14:paraId="076F114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456" w:type="dxa"/>
            <w:shd w:val="clear" w:color="auto" w:fill="FFFFFF"/>
            <w:tcMar>
              <w:top w:w="80" w:type="dxa"/>
              <w:left w:w="120" w:type="dxa"/>
              <w:bottom w:w="80" w:type="dxa"/>
              <w:right w:w="120" w:type="dxa"/>
            </w:tcMar>
            <w:vAlign w:val="center"/>
          </w:tcPr>
          <w:p w14:paraId="4E6FF499">
            <w:r>
              <w:rPr>
                <w:rFonts w:ascii="Calibri" w:hAnsi="Calibri"/>
                <w:color w:val="222222"/>
                <w:sz w:val="18"/>
              </w:rPr>
              <w:t>★ Shape + Sex + Physical MUAC</w:t>
            </w:r>
          </w:p>
        </w:tc>
        <w:tc>
          <w:tcPr>
            <w:tcW w:w="1152" w:type="dxa"/>
            <w:shd w:val="clear" w:color="auto" w:fill="FFFFFF"/>
            <w:tcMar>
              <w:top w:w="80" w:type="dxa"/>
              <w:left w:w="120" w:type="dxa"/>
              <w:bottom w:w="80" w:type="dxa"/>
              <w:right w:w="120" w:type="dxa"/>
            </w:tcMar>
            <w:vAlign w:val="center"/>
          </w:tcPr>
          <w:p w14:paraId="6B4CC04A">
            <w:r>
              <w:rPr>
                <w:rFonts w:ascii="Calibri" w:hAnsi="Calibri"/>
                <w:color w:val="222222"/>
                <w:sz w:val="18"/>
              </w:rPr>
              <w:t>38D</w:t>
            </w:r>
          </w:p>
        </w:tc>
        <w:tc>
          <w:tcPr>
            <w:tcW w:w="1296" w:type="dxa"/>
            <w:shd w:val="clear" w:color="auto" w:fill="FFFFFF"/>
            <w:tcMar>
              <w:top w:w="80" w:type="dxa"/>
              <w:left w:w="120" w:type="dxa"/>
              <w:bottom w:w="80" w:type="dxa"/>
              <w:right w:w="120" w:type="dxa"/>
            </w:tcMar>
            <w:vAlign w:val="center"/>
          </w:tcPr>
          <w:p w14:paraId="65D4CFCE">
            <w:r>
              <w:rPr>
                <w:rFonts w:ascii="Calibri" w:hAnsi="Calibri"/>
                <w:color w:val="222222"/>
                <w:sz w:val="18"/>
              </w:rPr>
              <w:t>89.71%</w:t>
            </w:r>
          </w:p>
        </w:tc>
        <w:tc>
          <w:tcPr>
            <w:tcW w:w="1296" w:type="dxa"/>
            <w:shd w:val="clear" w:color="auto" w:fill="FFFFFF"/>
            <w:tcMar>
              <w:top w:w="80" w:type="dxa"/>
              <w:left w:w="120" w:type="dxa"/>
              <w:bottom w:w="80" w:type="dxa"/>
              <w:right w:w="120" w:type="dxa"/>
            </w:tcMar>
            <w:vAlign w:val="center"/>
          </w:tcPr>
          <w:p w14:paraId="292E2380">
            <w:r>
              <w:rPr>
                <w:rFonts w:ascii="Calibri" w:hAnsi="Calibri"/>
                <w:color w:val="222222"/>
                <w:sz w:val="18"/>
              </w:rPr>
              <w:t>66.39%</w:t>
            </w:r>
          </w:p>
        </w:tc>
        <w:tc>
          <w:tcPr>
            <w:tcW w:w="1296" w:type="dxa"/>
            <w:shd w:val="clear" w:color="auto" w:fill="FFFFFF"/>
            <w:tcMar>
              <w:top w:w="80" w:type="dxa"/>
              <w:left w:w="120" w:type="dxa"/>
              <w:bottom w:w="80" w:type="dxa"/>
              <w:right w:w="120" w:type="dxa"/>
            </w:tcMar>
            <w:vAlign w:val="center"/>
          </w:tcPr>
          <w:p w14:paraId="1DB4D29D">
            <w:r>
              <w:rPr>
                <w:rFonts w:ascii="Calibri" w:hAnsi="Calibri"/>
                <w:color w:val="222222"/>
                <w:sz w:val="18"/>
              </w:rPr>
              <w:t>96.07%</w:t>
            </w:r>
          </w:p>
        </w:tc>
        <w:tc>
          <w:tcPr>
            <w:tcW w:w="1296" w:type="dxa"/>
            <w:shd w:val="clear" w:color="auto" w:fill="FFFFFF"/>
            <w:tcMar>
              <w:top w:w="80" w:type="dxa"/>
              <w:left w:w="120" w:type="dxa"/>
              <w:bottom w:w="80" w:type="dxa"/>
              <w:right w:w="120" w:type="dxa"/>
            </w:tcMar>
            <w:vAlign w:val="center"/>
          </w:tcPr>
          <w:p w14:paraId="21FE40BD">
            <w:r>
              <w:rPr>
                <w:rFonts w:ascii="Calibri" w:hAnsi="Calibri"/>
                <w:color w:val="222222"/>
                <w:sz w:val="18"/>
              </w:rPr>
              <w:t>0.9076</w:t>
            </w:r>
          </w:p>
        </w:tc>
      </w:tr>
    </w:tbl>
    <w:p w14:paraId="7FF59B82">
      <w:pPr>
        <w:keepNext/>
        <w:spacing w:before="200" w:after="80"/>
        <w:jc w:val="center"/>
      </w:pPr>
      <w:r>
        <w:drawing>
          <wp:inline distT="0" distB="0" distL="114300" distR="114300">
            <wp:extent cx="5303520" cy="173926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1739533"/>
                    </a:xfrm>
                    <a:prstGeom prst="rect">
                      <a:avLst/>
                    </a:prstGeom>
                  </pic:spPr>
                </pic:pic>
              </a:graphicData>
            </a:graphic>
          </wp:inline>
        </w:drawing>
      </w:r>
    </w:p>
    <w:p w14:paraId="358BF0E2">
      <w:pPr>
        <w:spacing w:before="0" w:after="240"/>
        <w:jc w:val="center"/>
      </w:pPr>
      <w:r>
        <w:rPr>
          <w:rFonts w:ascii="Calibri" w:hAnsi="Calibri"/>
          <w:i/>
          <w:color w:val="505050"/>
          <w:sz w:val="19"/>
        </w:rPr>
        <w:t>Figure 9: Machine learning benchmark and confusion matrices across 7 paradigms on authentic unaugmented records (N=4,607).</w:t>
      </w:r>
    </w:p>
    <w:p w14:paraId="6C8D6CE1">
      <w:pPr>
        <w:keepNext/>
        <w:spacing w:before="200" w:after="80"/>
        <w:jc w:val="center"/>
      </w:pPr>
      <w:r>
        <w:drawing>
          <wp:inline distT="0" distB="0" distL="114300" distR="114300">
            <wp:extent cx="5303520" cy="294640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2946975"/>
                    </a:xfrm>
                    <a:prstGeom prst="rect">
                      <a:avLst/>
                    </a:prstGeom>
                  </pic:spPr>
                </pic:pic>
              </a:graphicData>
            </a:graphic>
          </wp:inline>
        </w:drawing>
      </w:r>
    </w:p>
    <w:p w14:paraId="5F5B7D1F">
      <w:pPr>
        <w:spacing w:before="0" w:after="240"/>
        <w:jc w:val="center"/>
      </w:pPr>
      <w:r>
        <w:rPr>
          <w:rFonts w:ascii="Calibri" w:hAnsi="Calibri"/>
          <w:i/>
          <w:color w:val="505050"/>
          <w:sz w:val="19"/>
        </w:rPr>
        <w:t>Figure 10: Multimodal feature ablation demonstrating the diagnostic leap when coupling shape residuals with physical MUAC.</w:t>
      </w:r>
    </w:p>
    <w:p w14:paraId="3257133E">
      <w:pPr>
        <w:keepNext/>
        <w:spacing w:before="200" w:after="80"/>
        <w:jc w:val="center"/>
      </w:pPr>
      <w:r>
        <w:drawing>
          <wp:inline distT="0" distB="0" distL="114300" distR="114300">
            <wp:extent cx="5303520" cy="196088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1961224"/>
                    </a:xfrm>
                    <a:prstGeom prst="rect">
                      <a:avLst/>
                    </a:prstGeom>
                  </pic:spPr>
                </pic:pic>
              </a:graphicData>
            </a:graphic>
          </wp:inline>
        </w:drawing>
      </w:r>
    </w:p>
    <w:p w14:paraId="2020AADA">
      <w:pPr>
        <w:spacing w:before="0" w:after="240"/>
        <w:jc w:val="center"/>
      </w:pPr>
      <w:r>
        <w:rPr>
          <w:rFonts w:ascii="Calibri" w:hAnsi="Calibri"/>
          <w:i/>
          <w:color w:val="505050"/>
          <w:sz w:val="19"/>
        </w:rPr>
        <w:t>Figure 11: Publication ROC-AUC curves comparing shape-only models against multimodal fusion (&gt;0.90 AUC).</w:t>
      </w:r>
    </w:p>
    <w:p w14:paraId="10995204">
      <w:pPr>
        <w:keepNext/>
        <w:spacing w:before="360" w:after="120"/>
      </w:pPr>
      <w:r>
        <w:rPr>
          <w:rFonts w:ascii="Calibri" w:hAnsi="Calibri"/>
          <w:b/>
          <w:color w:val="1B365D"/>
          <w:sz w:val="32"/>
        </w:rPr>
        <w:t>8. Data Augmentation Methodology, Cohort Sizings &amp; Testing Schemes</w:t>
      </w:r>
    </w:p>
    <w:p w14:paraId="54A75C9D">
      <w:pPr>
        <w:keepNext/>
        <w:spacing w:before="240" w:after="80"/>
      </w:pPr>
      <w:r>
        <w:rPr>
          <w:rFonts w:ascii="Calibri" w:hAnsi="Calibri"/>
          <w:b/>
          <w:color w:val="2E5B88"/>
          <w:sz w:val="26"/>
        </w:rPr>
        <w:t>8.1 Detailed Training &amp; Testing Schemes: Real vs. Synthetic Breakdown</w:t>
      </w:r>
    </w:p>
    <w:p w14:paraId="4F7E0E06">
      <w:pPr>
        <w:spacing w:before="0" w:after="120" w:line="276" w:lineRule="auto"/>
      </w:pPr>
      <w:r>
        <w:rPr>
          <w:rFonts w:ascii="Calibri" w:hAnsi="Calibri"/>
          <w:color w:val="222222"/>
          <w:sz w:val="21"/>
        </w:rPr>
        <w:t>To maintain complete scientific rigor, the experimental pipeline was designed around multiple explicit evaluation schemes. The table below clarifies the exact cohort composition, class balance during training, and how testing was conducted:</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649"/>
        <w:gridCol w:w="758"/>
        <w:gridCol w:w="1631"/>
        <w:gridCol w:w="1340"/>
        <w:gridCol w:w="1558"/>
        <w:gridCol w:w="1344"/>
        <w:gridCol w:w="1320"/>
      </w:tblGrid>
      <w:tr w14:paraId="460047E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1B365D"/>
            <w:tcMar>
              <w:top w:w="100" w:type="dxa"/>
              <w:left w:w="120" w:type="dxa"/>
              <w:bottom w:w="100" w:type="dxa"/>
              <w:right w:w="120" w:type="dxa"/>
            </w:tcMar>
            <w:vAlign w:val="center"/>
          </w:tcPr>
          <w:p w14:paraId="33B801D4">
            <w:pPr>
              <w:jc w:val="center"/>
            </w:pPr>
            <w:r>
              <w:rPr>
                <w:rFonts w:ascii="Calibri" w:hAnsi="Calibri"/>
                <w:b/>
                <w:color w:val="FFFFFF"/>
                <w:sz w:val="19"/>
              </w:rPr>
              <w:t>Evaluation Scheme</w:t>
            </w:r>
          </w:p>
        </w:tc>
        <w:tc>
          <w:tcPr>
            <w:tcW w:w="864" w:type="dxa"/>
            <w:shd w:val="clear" w:color="auto" w:fill="1B365D"/>
            <w:tcMar>
              <w:top w:w="100" w:type="dxa"/>
              <w:left w:w="120" w:type="dxa"/>
              <w:bottom w:w="100" w:type="dxa"/>
              <w:right w:w="120" w:type="dxa"/>
            </w:tcMar>
            <w:vAlign w:val="center"/>
          </w:tcPr>
          <w:p w14:paraId="3724926F">
            <w:pPr>
              <w:jc w:val="center"/>
            </w:pPr>
            <w:r>
              <w:rPr>
                <w:rFonts w:ascii="Calibri" w:hAnsi="Calibri"/>
                <w:b/>
                <w:color w:val="FFFFFF"/>
                <w:sz w:val="19"/>
              </w:rPr>
              <w:t>Total N</w:t>
            </w:r>
          </w:p>
        </w:tc>
        <w:tc>
          <w:tcPr>
            <w:tcW w:w="2016" w:type="dxa"/>
            <w:shd w:val="clear" w:color="auto" w:fill="1B365D"/>
            <w:tcMar>
              <w:top w:w="100" w:type="dxa"/>
              <w:left w:w="120" w:type="dxa"/>
              <w:bottom w:w="100" w:type="dxa"/>
              <w:right w:w="120" w:type="dxa"/>
            </w:tcMar>
            <w:vAlign w:val="center"/>
          </w:tcPr>
          <w:p w14:paraId="135CB7FD">
            <w:pPr>
              <w:jc w:val="center"/>
            </w:pPr>
            <w:r>
              <w:rPr>
                <w:rFonts w:ascii="Calibri" w:hAnsi="Calibri"/>
                <w:b/>
                <w:color w:val="FFFFFF"/>
                <w:sz w:val="19"/>
              </w:rPr>
              <w:t>Training Cohort &amp; Composition</w:t>
            </w:r>
          </w:p>
        </w:tc>
        <w:tc>
          <w:tcPr>
            <w:tcW w:w="1584" w:type="dxa"/>
            <w:shd w:val="clear" w:color="auto" w:fill="1B365D"/>
            <w:tcMar>
              <w:top w:w="100" w:type="dxa"/>
              <w:left w:w="120" w:type="dxa"/>
              <w:bottom w:w="100" w:type="dxa"/>
              <w:right w:w="120" w:type="dxa"/>
            </w:tcMar>
            <w:vAlign w:val="center"/>
          </w:tcPr>
          <w:p w14:paraId="1BA90768">
            <w:pPr>
              <w:jc w:val="center"/>
            </w:pPr>
            <w:r>
              <w:rPr>
                <w:rFonts w:ascii="Calibri" w:hAnsi="Calibri"/>
                <w:b/>
                <w:color w:val="FFFFFF"/>
                <w:sz w:val="19"/>
              </w:rPr>
              <w:t>Class Balance</w:t>
            </w:r>
          </w:p>
        </w:tc>
        <w:tc>
          <w:tcPr>
            <w:tcW w:w="1872" w:type="dxa"/>
            <w:shd w:val="clear" w:color="auto" w:fill="1B365D"/>
            <w:tcMar>
              <w:top w:w="100" w:type="dxa"/>
              <w:left w:w="120" w:type="dxa"/>
              <w:bottom w:w="100" w:type="dxa"/>
              <w:right w:w="120" w:type="dxa"/>
            </w:tcMar>
            <w:vAlign w:val="center"/>
          </w:tcPr>
          <w:p w14:paraId="60F491E3">
            <w:pPr>
              <w:jc w:val="center"/>
            </w:pPr>
            <w:r>
              <w:rPr>
                <w:rFonts w:ascii="Calibri" w:hAnsi="Calibri"/>
                <w:b/>
                <w:color w:val="FFFFFF"/>
                <w:sz w:val="19"/>
              </w:rPr>
              <w:t>Testing Cohort &amp; Composition</w:t>
            </w:r>
          </w:p>
        </w:tc>
        <w:tc>
          <w:tcPr>
            <w:tcW w:w="1728" w:type="dxa"/>
            <w:shd w:val="clear" w:color="auto" w:fill="1B365D"/>
            <w:tcMar>
              <w:top w:w="100" w:type="dxa"/>
              <w:left w:w="120" w:type="dxa"/>
              <w:bottom w:w="100" w:type="dxa"/>
              <w:right w:w="120" w:type="dxa"/>
            </w:tcMar>
            <w:vAlign w:val="center"/>
          </w:tcPr>
          <w:p w14:paraId="6CD7B7FB">
            <w:pPr>
              <w:jc w:val="center"/>
            </w:pPr>
            <w:r>
              <w:rPr>
                <w:rFonts w:ascii="Calibri" w:hAnsi="Calibri"/>
                <w:b/>
                <w:color w:val="FFFFFF"/>
                <w:sz w:val="19"/>
              </w:rPr>
              <w:t>Test Data Nature</w:t>
            </w:r>
          </w:p>
        </w:tc>
        <w:tc>
          <w:tcPr>
            <w:tcW w:w="1584" w:type="dxa"/>
            <w:shd w:val="clear" w:color="auto" w:fill="1B365D"/>
            <w:tcMar>
              <w:top w:w="100" w:type="dxa"/>
              <w:left w:w="120" w:type="dxa"/>
              <w:bottom w:w="100" w:type="dxa"/>
              <w:right w:w="120" w:type="dxa"/>
            </w:tcMar>
            <w:vAlign w:val="center"/>
          </w:tcPr>
          <w:p w14:paraId="5E9E4C7E">
            <w:pPr>
              <w:jc w:val="center"/>
            </w:pPr>
            <w:r>
              <w:rPr>
                <w:rFonts w:ascii="Calibri" w:hAnsi="Calibri"/>
                <w:b/>
                <w:color w:val="FFFFFF"/>
                <w:sz w:val="19"/>
              </w:rPr>
              <w:t>Validation Protocol</w:t>
            </w:r>
          </w:p>
        </w:tc>
      </w:tr>
      <w:tr w14:paraId="24E4C91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vAlign w:val="center"/>
          </w:tcPr>
          <w:p w14:paraId="3ABB2769">
            <w:r>
              <w:rPr>
                <w:rFonts w:ascii="Calibri" w:hAnsi="Calibri"/>
                <w:color w:val="222222"/>
                <w:sz w:val="18"/>
              </w:rPr>
              <w:t>Scheme 1: Natural Imbalanced</w:t>
            </w:r>
          </w:p>
        </w:tc>
        <w:tc>
          <w:tcPr>
            <w:tcW w:w="864" w:type="dxa"/>
            <w:shd w:val="clear" w:color="auto" w:fill="FFFFFF"/>
            <w:tcMar>
              <w:top w:w="80" w:type="dxa"/>
              <w:left w:w="120" w:type="dxa"/>
              <w:bottom w:w="80" w:type="dxa"/>
              <w:right w:w="120" w:type="dxa"/>
            </w:tcMar>
            <w:vAlign w:val="center"/>
          </w:tcPr>
          <w:p w14:paraId="451955AB">
            <w:r>
              <w:rPr>
                <w:rFonts w:ascii="Calibri" w:hAnsi="Calibri"/>
                <w:color w:val="222222"/>
                <w:sz w:val="18"/>
              </w:rPr>
              <w:t>4,607</w:t>
            </w:r>
          </w:p>
        </w:tc>
        <w:tc>
          <w:tcPr>
            <w:tcW w:w="2016" w:type="dxa"/>
            <w:shd w:val="clear" w:color="auto" w:fill="FFFFFF"/>
            <w:tcMar>
              <w:top w:w="80" w:type="dxa"/>
              <w:left w:w="120" w:type="dxa"/>
              <w:bottom w:w="80" w:type="dxa"/>
              <w:right w:w="120" w:type="dxa"/>
            </w:tcMar>
            <w:vAlign w:val="center"/>
          </w:tcPr>
          <w:p w14:paraId="5421A131">
            <w:r>
              <w:rPr>
                <w:rFonts w:ascii="Calibri" w:hAnsi="Calibri"/>
                <w:color w:val="222222"/>
                <w:sz w:val="18"/>
              </w:rPr>
              <w:t>4,607 authentic (967 MC : 3,640 ONC)</w:t>
            </w:r>
          </w:p>
        </w:tc>
        <w:tc>
          <w:tcPr>
            <w:tcW w:w="1584" w:type="dxa"/>
            <w:shd w:val="clear" w:color="auto" w:fill="FFFFFF"/>
            <w:tcMar>
              <w:top w:w="80" w:type="dxa"/>
              <w:left w:w="120" w:type="dxa"/>
              <w:bottom w:w="80" w:type="dxa"/>
              <w:right w:w="120" w:type="dxa"/>
            </w:tcMar>
            <w:vAlign w:val="center"/>
          </w:tcPr>
          <w:p w14:paraId="0A1C3357">
            <w:r>
              <w:rPr>
                <w:rFonts w:ascii="Calibri" w:hAnsi="Calibri"/>
                <w:color w:val="222222"/>
                <w:sz w:val="18"/>
              </w:rPr>
              <w:t>Imbalanced (1 : 3.76)</w:t>
            </w:r>
          </w:p>
        </w:tc>
        <w:tc>
          <w:tcPr>
            <w:tcW w:w="1872" w:type="dxa"/>
            <w:shd w:val="clear" w:color="auto" w:fill="FFFFFF"/>
            <w:tcMar>
              <w:top w:w="80" w:type="dxa"/>
              <w:left w:w="120" w:type="dxa"/>
              <w:bottom w:w="80" w:type="dxa"/>
              <w:right w:w="120" w:type="dxa"/>
            </w:tcMar>
            <w:vAlign w:val="center"/>
          </w:tcPr>
          <w:p w14:paraId="4B9B906B">
            <w:r>
              <w:rPr>
                <w:rFonts w:ascii="Calibri" w:hAnsi="Calibri"/>
                <w:color w:val="222222"/>
                <w:sz w:val="18"/>
              </w:rPr>
              <w:t>4,607 authentic children</w:t>
            </w:r>
          </w:p>
        </w:tc>
        <w:tc>
          <w:tcPr>
            <w:tcW w:w="1728" w:type="dxa"/>
            <w:shd w:val="clear" w:color="auto" w:fill="FFFFFF"/>
            <w:tcMar>
              <w:top w:w="80" w:type="dxa"/>
              <w:left w:w="120" w:type="dxa"/>
              <w:bottom w:w="80" w:type="dxa"/>
              <w:right w:w="120" w:type="dxa"/>
            </w:tcMar>
            <w:vAlign w:val="center"/>
          </w:tcPr>
          <w:p w14:paraId="6B93582F">
            <w:r>
              <w:rPr>
                <w:rFonts w:ascii="Calibri" w:hAnsi="Calibri"/>
                <w:color w:val="222222"/>
                <w:sz w:val="18"/>
              </w:rPr>
              <w:t>100% Unique Real Cases</w:t>
            </w:r>
          </w:p>
        </w:tc>
        <w:tc>
          <w:tcPr>
            <w:tcW w:w="1584" w:type="dxa"/>
            <w:shd w:val="clear" w:color="auto" w:fill="FFFFFF"/>
            <w:tcMar>
              <w:top w:w="80" w:type="dxa"/>
              <w:left w:w="120" w:type="dxa"/>
              <w:bottom w:w="80" w:type="dxa"/>
              <w:right w:w="120" w:type="dxa"/>
            </w:tcMar>
            <w:vAlign w:val="center"/>
          </w:tcPr>
          <w:p w14:paraId="00932911">
            <w:r>
              <w:rPr>
                <w:rFonts w:ascii="Calibri" w:hAnsi="Calibri"/>
                <w:color w:val="222222"/>
                <w:sz w:val="18"/>
              </w:rPr>
              <w:t>10-Fold Stratified CV</w:t>
            </w:r>
          </w:p>
        </w:tc>
      </w:tr>
      <w:tr w14:paraId="2B2C1EE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vAlign w:val="center"/>
          </w:tcPr>
          <w:p w14:paraId="672F159E">
            <w:r>
              <w:rPr>
                <w:rFonts w:ascii="Calibri" w:hAnsi="Calibri"/>
                <w:color w:val="222222"/>
                <w:sz w:val="18"/>
              </w:rPr>
              <w:t>Scheme 2: Subsampled (DS967)</w:t>
            </w:r>
          </w:p>
        </w:tc>
        <w:tc>
          <w:tcPr>
            <w:tcW w:w="864" w:type="dxa"/>
            <w:shd w:val="clear" w:color="auto" w:fill="F8FAFC"/>
            <w:tcMar>
              <w:top w:w="80" w:type="dxa"/>
              <w:left w:w="120" w:type="dxa"/>
              <w:bottom w:w="80" w:type="dxa"/>
              <w:right w:w="120" w:type="dxa"/>
            </w:tcMar>
            <w:vAlign w:val="center"/>
          </w:tcPr>
          <w:p w14:paraId="08F9189A">
            <w:r>
              <w:rPr>
                <w:rFonts w:ascii="Calibri" w:hAnsi="Calibri"/>
                <w:color w:val="222222"/>
                <w:sz w:val="18"/>
              </w:rPr>
              <w:t>1,934</w:t>
            </w:r>
          </w:p>
        </w:tc>
        <w:tc>
          <w:tcPr>
            <w:tcW w:w="2016" w:type="dxa"/>
            <w:shd w:val="clear" w:color="auto" w:fill="F8FAFC"/>
            <w:tcMar>
              <w:top w:w="80" w:type="dxa"/>
              <w:left w:w="120" w:type="dxa"/>
              <w:bottom w:w="80" w:type="dxa"/>
              <w:right w:w="120" w:type="dxa"/>
            </w:tcMar>
            <w:vAlign w:val="center"/>
          </w:tcPr>
          <w:p w14:paraId="78F6A8B8">
            <w:r>
              <w:rPr>
                <w:rFonts w:ascii="Calibri" w:hAnsi="Calibri"/>
                <w:color w:val="222222"/>
                <w:sz w:val="18"/>
              </w:rPr>
              <w:t>1,934 authentic (967 MC : 967 ONC)</w:t>
            </w:r>
          </w:p>
        </w:tc>
        <w:tc>
          <w:tcPr>
            <w:tcW w:w="1584" w:type="dxa"/>
            <w:shd w:val="clear" w:color="auto" w:fill="F8FAFC"/>
            <w:tcMar>
              <w:top w:w="80" w:type="dxa"/>
              <w:left w:w="120" w:type="dxa"/>
              <w:bottom w:w="80" w:type="dxa"/>
              <w:right w:w="120" w:type="dxa"/>
            </w:tcMar>
            <w:vAlign w:val="center"/>
          </w:tcPr>
          <w:p w14:paraId="637C7A7B">
            <w:r>
              <w:rPr>
                <w:rFonts w:ascii="Calibri" w:hAnsi="Calibri"/>
                <w:color w:val="222222"/>
                <w:sz w:val="18"/>
              </w:rPr>
              <w:t>Exact 1 : 1 Balanced</w:t>
            </w:r>
          </w:p>
        </w:tc>
        <w:tc>
          <w:tcPr>
            <w:tcW w:w="1872" w:type="dxa"/>
            <w:shd w:val="clear" w:color="auto" w:fill="F8FAFC"/>
            <w:tcMar>
              <w:top w:w="80" w:type="dxa"/>
              <w:left w:w="120" w:type="dxa"/>
              <w:bottom w:w="80" w:type="dxa"/>
              <w:right w:w="120" w:type="dxa"/>
            </w:tcMar>
            <w:vAlign w:val="center"/>
          </w:tcPr>
          <w:p w14:paraId="60EBF43C">
            <w:r>
              <w:rPr>
                <w:rFonts w:ascii="Calibri" w:hAnsi="Calibri"/>
                <w:color w:val="222222"/>
                <w:sz w:val="18"/>
              </w:rPr>
              <w:t>1,934 authentic children</w:t>
            </w:r>
          </w:p>
        </w:tc>
        <w:tc>
          <w:tcPr>
            <w:tcW w:w="1728" w:type="dxa"/>
            <w:shd w:val="clear" w:color="auto" w:fill="F8FAFC"/>
            <w:tcMar>
              <w:top w:w="80" w:type="dxa"/>
              <w:left w:w="120" w:type="dxa"/>
              <w:bottom w:w="80" w:type="dxa"/>
              <w:right w:w="120" w:type="dxa"/>
            </w:tcMar>
            <w:vAlign w:val="center"/>
          </w:tcPr>
          <w:p w14:paraId="5857B2C5">
            <w:r>
              <w:rPr>
                <w:rFonts w:ascii="Calibri" w:hAnsi="Calibri"/>
                <w:color w:val="222222"/>
                <w:sz w:val="18"/>
              </w:rPr>
              <w:t>100% Unique Real Cases</w:t>
            </w:r>
          </w:p>
        </w:tc>
        <w:tc>
          <w:tcPr>
            <w:tcW w:w="1584" w:type="dxa"/>
            <w:shd w:val="clear" w:color="auto" w:fill="F8FAFC"/>
            <w:tcMar>
              <w:top w:w="80" w:type="dxa"/>
              <w:left w:w="120" w:type="dxa"/>
              <w:bottom w:w="80" w:type="dxa"/>
              <w:right w:w="120" w:type="dxa"/>
            </w:tcMar>
            <w:vAlign w:val="center"/>
          </w:tcPr>
          <w:p w14:paraId="3A4D2562">
            <w:r>
              <w:rPr>
                <w:rFonts w:ascii="Calibri" w:hAnsi="Calibri"/>
                <w:color w:val="222222"/>
                <w:sz w:val="18"/>
              </w:rPr>
              <w:t>5-Fold Stratified CV</w:t>
            </w:r>
          </w:p>
        </w:tc>
      </w:tr>
      <w:tr w14:paraId="3E65E36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vAlign w:val="center"/>
          </w:tcPr>
          <w:p w14:paraId="3E4DF247">
            <w:r>
              <w:rPr>
                <w:rFonts w:ascii="Calibri" w:hAnsi="Calibri"/>
                <w:color w:val="222222"/>
                <w:sz w:val="18"/>
              </w:rPr>
              <w:t>Scheme 3: 2X Augmented Cohort</w:t>
            </w:r>
          </w:p>
        </w:tc>
        <w:tc>
          <w:tcPr>
            <w:tcW w:w="864" w:type="dxa"/>
            <w:shd w:val="clear" w:color="auto" w:fill="FFFFFF"/>
            <w:tcMar>
              <w:top w:w="80" w:type="dxa"/>
              <w:left w:w="120" w:type="dxa"/>
              <w:bottom w:w="80" w:type="dxa"/>
              <w:right w:w="120" w:type="dxa"/>
            </w:tcMar>
            <w:vAlign w:val="center"/>
          </w:tcPr>
          <w:p w14:paraId="3CE7B447">
            <w:r>
              <w:rPr>
                <w:rFonts w:ascii="Calibri" w:hAnsi="Calibri"/>
                <w:color w:val="222222"/>
                <w:sz w:val="18"/>
              </w:rPr>
              <w:t>3,868</w:t>
            </w:r>
          </w:p>
        </w:tc>
        <w:tc>
          <w:tcPr>
            <w:tcW w:w="2016" w:type="dxa"/>
            <w:shd w:val="clear" w:color="auto" w:fill="FFFFFF"/>
            <w:tcMar>
              <w:top w:w="80" w:type="dxa"/>
              <w:left w:w="120" w:type="dxa"/>
              <w:bottom w:w="80" w:type="dxa"/>
              <w:right w:w="120" w:type="dxa"/>
            </w:tcMar>
            <w:vAlign w:val="center"/>
          </w:tcPr>
          <w:p w14:paraId="52A4DDBA">
            <w:r>
              <w:rPr>
                <w:rFonts w:ascii="Calibri" w:hAnsi="Calibri"/>
                <w:color w:val="222222"/>
                <w:sz w:val="18"/>
              </w:rPr>
              <w:t>3,868 (1,934 MC : 1,934 ONC)</w:t>
            </w:r>
          </w:p>
        </w:tc>
        <w:tc>
          <w:tcPr>
            <w:tcW w:w="1584" w:type="dxa"/>
            <w:shd w:val="clear" w:color="auto" w:fill="FFFFFF"/>
            <w:tcMar>
              <w:top w:w="80" w:type="dxa"/>
              <w:left w:w="120" w:type="dxa"/>
              <w:bottom w:w="80" w:type="dxa"/>
              <w:right w:w="120" w:type="dxa"/>
            </w:tcMar>
            <w:vAlign w:val="center"/>
          </w:tcPr>
          <w:p w14:paraId="510610BC">
            <w:r>
              <w:rPr>
                <w:rFonts w:ascii="Calibri" w:hAnsi="Calibri"/>
                <w:color w:val="222222"/>
                <w:sz w:val="18"/>
              </w:rPr>
              <w:t>Exact 1 : 1 Balanced</w:t>
            </w:r>
          </w:p>
        </w:tc>
        <w:tc>
          <w:tcPr>
            <w:tcW w:w="1872" w:type="dxa"/>
            <w:shd w:val="clear" w:color="auto" w:fill="FFFFFF"/>
            <w:tcMar>
              <w:top w:w="80" w:type="dxa"/>
              <w:left w:w="120" w:type="dxa"/>
              <w:bottom w:w="80" w:type="dxa"/>
              <w:right w:w="120" w:type="dxa"/>
            </w:tcMar>
            <w:vAlign w:val="center"/>
          </w:tcPr>
          <w:p w14:paraId="6DD0B3E4">
            <w:r>
              <w:rPr>
                <w:rFonts w:ascii="Calibri" w:hAnsi="Calibri"/>
                <w:color w:val="222222"/>
                <w:sz w:val="18"/>
              </w:rPr>
              <w:t>3,868 samples across folds</w:t>
            </w:r>
          </w:p>
        </w:tc>
        <w:tc>
          <w:tcPr>
            <w:tcW w:w="1728" w:type="dxa"/>
            <w:shd w:val="clear" w:color="auto" w:fill="FFFFFF"/>
            <w:tcMar>
              <w:top w:w="80" w:type="dxa"/>
              <w:left w:w="120" w:type="dxa"/>
              <w:bottom w:w="80" w:type="dxa"/>
              <w:right w:w="120" w:type="dxa"/>
            </w:tcMar>
            <w:vAlign w:val="center"/>
          </w:tcPr>
          <w:p w14:paraId="0BBC92B8">
            <w:r>
              <w:rPr>
                <w:rFonts w:ascii="Calibri" w:hAnsi="Calibri"/>
                <w:color w:val="222222"/>
                <w:sz w:val="18"/>
              </w:rPr>
              <w:t>Mixed (50% Real MC + 50% Synth)</w:t>
            </w:r>
          </w:p>
        </w:tc>
        <w:tc>
          <w:tcPr>
            <w:tcW w:w="1584" w:type="dxa"/>
            <w:shd w:val="clear" w:color="auto" w:fill="FFFFFF"/>
            <w:tcMar>
              <w:top w:w="80" w:type="dxa"/>
              <w:left w:w="120" w:type="dxa"/>
              <w:bottom w:w="80" w:type="dxa"/>
              <w:right w:w="120" w:type="dxa"/>
            </w:tcMar>
            <w:vAlign w:val="center"/>
          </w:tcPr>
          <w:p w14:paraId="605EF5D6">
            <w:r>
              <w:rPr>
                <w:rFonts w:ascii="Calibri" w:hAnsi="Calibri"/>
                <w:color w:val="222222"/>
                <w:sz w:val="18"/>
              </w:rPr>
              <w:t>5-Fold Stratified CV</w:t>
            </w:r>
          </w:p>
        </w:tc>
      </w:tr>
      <w:tr w14:paraId="79471DC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vAlign w:val="center"/>
          </w:tcPr>
          <w:p w14:paraId="16BFE020">
            <w:r>
              <w:rPr>
                <w:rFonts w:ascii="Calibri" w:hAnsi="Calibri"/>
                <w:color w:val="222222"/>
                <w:sz w:val="18"/>
              </w:rPr>
              <w:t>Scheme 4: Full Parity Matched</w:t>
            </w:r>
          </w:p>
        </w:tc>
        <w:tc>
          <w:tcPr>
            <w:tcW w:w="864" w:type="dxa"/>
            <w:shd w:val="clear" w:color="auto" w:fill="F8FAFC"/>
            <w:tcMar>
              <w:top w:w="80" w:type="dxa"/>
              <w:left w:w="120" w:type="dxa"/>
              <w:bottom w:w="80" w:type="dxa"/>
              <w:right w:w="120" w:type="dxa"/>
            </w:tcMar>
            <w:vAlign w:val="center"/>
          </w:tcPr>
          <w:p w14:paraId="7E663F05">
            <w:r>
              <w:rPr>
                <w:rFonts w:ascii="Calibri" w:hAnsi="Calibri"/>
                <w:color w:val="222222"/>
                <w:sz w:val="18"/>
              </w:rPr>
              <w:t>7,280</w:t>
            </w:r>
          </w:p>
        </w:tc>
        <w:tc>
          <w:tcPr>
            <w:tcW w:w="2016" w:type="dxa"/>
            <w:shd w:val="clear" w:color="auto" w:fill="F8FAFC"/>
            <w:tcMar>
              <w:top w:w="80" w:type="dxa"/>
              <w:left w:w="120" w:type="dxa"/>
              <w:bottom w:w="80" w:type="dxa"/>
              <w:right w:w="120" w:type="dxa"/>
            </w:tcMar>
            <w:vAlign w:val="center"/>
          </w:tcPr>
          <w:p w14:paraId="036EC83B">
            <w:r>
              <w:rPr>
                <w:rFonts w:ascii="Calibri" w:hAnsi="Calibri"/>
                <w:color w:val="222222"/>
                <w:sz w:val="18"/>
              </w:rPr>
              <w:t>7,280 (3,640 MC : 3,640 ONC)</w:t>
            </w:r>
          </w:p>
        </w:tc>
        <w:tc>
          <w:tcPr>
            <w:tcW w:w="1584" w:type="dxa"/>
            <w:shd w:val="clear" w:color="auto" w:fill="F8FAFC"/>
            <w:tcMar>
              <w:top w:w="80" w:type="dxa"/>
              <w:left w:w="120" w:type="dxa"/>
              <w:bottom w:w="80" w:type="dxa"/>
              <w:right w:w="120" w:type="dxa"/>
            </w:tcMar>
            <w:vAlign w:val="center"/>
          </w:tcPr>
          <w:p w14:paraId="0E1D8D3E">
            <w:r>
              <w:rPr>
                <w:rFonts w:ascii="Calibri" w:hAnsi="Calibri"/>
                <w:color w:val="222222"/>
                <w:sz w:val="18"/>
              </w:rPr>
              <w:t>Exact 1 : 1 Full Parity</w:t>
            </w:r>
          </w:p>
        </w:tc>
        <w:tc>
          <w:tcPr>
            <w:tcW w:w="1872" w:type="dxa"/>
            <w:shd w:val="clear" w:color="auto" w:fill="F8FAFC"/>
            <w:tcMar>
              <w:top w:w="80" w:type="dxa"/>
              <w:left w:w="120" w:type="dxa"/>
              <w:bottom w:w="80" w:type="dxa"/>
              <w:right w:w="120" w:type="dxa"/>
            </w:tcMar>
            <w:vAlign w:val="center"/>
          </w:tcPr>
          <w:p w14:paraId="1EDFD079">
            <w:r>
              <w:rPr>
                <w:rFonts w:ascii="Calibri" w:hAnsi="Calibri"/>
                <w:color w:val="222222"/>
                <w:sz w:val="18"/>
              </w:rPr>
              <w:t>7,280 samples across folds</w:t>
            </w:r>
          </w:p>
        </w:tc>
        <w:tc>
          <w:tcPr>
            <w:tcW w:w="1728" w:type="dxa"/>
            <w:shd w:val="clear" w:color="auto" w:fill="F8FAFC"/>
            <w:tcMar>
              <w:top w:w="80" w:type="dxa"/>
              <w:left w:w="120" w:type="dxa"/>
              <w:bottom w:w="80" w:type="dxa"/>
              <w:right w:w="120" w:type="dxa"/>
            </w:tcMar>
            <w:vAlign w:val="center"/>
          </w:tcPr>
          <w:p w14:paraId="63E20BC2">
            <w:r>
              <w:rPr>
                <w:rFonts w:ascii="Calibri" w:hAnsi="Calibri"/>
                <w:color w:val="222222"/>
                <w:sz w:val="18"/>
              </w:rPr>
              <w:t>Mixed (13% Real + 37% Synth + 50% ONC)</w:t>
            </w:r>
          </w:p>
        </w:tc>
        <w:tc>
          <w:tcPr>
            <w:tcW w:w="1584" w:type="dxa"/>
            <w:shd w:val="clear" w:color="auto" w:fill="F8FAFC"/>
            <w:tcMar>
              <w:top w:w="80" w:type="dxa"/>
              <w:left w:w="120" w:type="dxa"/>
              <w:bottom w:w="80" w:type="dxa"/>
              <w:right w:w="120" w:type="dxa"/>
            </w:tcMar>
            <w:vAlign w:val="center"/>
          </w:tcPr>
          <w:p w14:paraId="2ADF43D3">
            <w:r>
              <w:rPr>
                <w:rFonts w:ascii="Calibri" w:hAnsi="Calibri"/>
                <w:color w:val="222222"/>
                <w:sz w:val="18"/>
              </w:rPr>
              <w:t>5-Fold Stratified CV</w:t>
            </w:r>
          </w:p>
        </w:tc>
      </w:tr>
      <w:tr w14:paraId="2FB68A0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vAlign w:val="center"/>
          </w:tcPr>
          <w:p w14:paraId="2BB65976">
            <w:r>
              <w:rPr>
                <w:rFonts w:ascii="Calibri" w:hAnsi="Calibri"/>
                <w:color w:val="222222"/>
                <w:sz w:val="18"/>
              </w:rPr>
              <w:t>Scheme 5: Mixed Unseen Holdout</w:t>
            </w:r>
          </w:p>
        </w:tc>
        <w:tc>
          <w:tcPr>
            <w:tcW w:w="864" w:type="dxa"/>
            <w:shd w:val="clear" w:color="auto" w:fill="FFFFFF"/>
            <w:tcMar>
              <w:top w:w="80" w:type="dxa"/>
              <w:left w:w="120" w:type="dxa"/>
              <w:bottom w:w="80" w:type="dxa"/>
              <w:right w:w="120" w:type="dxa"/>
            </w:tcMar>
            <w:vAlign w:val="center"/>
          </w:tcPr>
          <w:p w14:paraId="59AE7E22">
            <w:r>
              <w:rPr>
                <w:rFonts w:ascii="Calibri" w:hAnsi="Calibri"/>
                <w:color w:val="222222"/>
                <w:sz w:val="18"/>
              </w:rPr>
              <w:t>1,456</w:t>
            </w:r>
          </w:p>
        </w:tc>
        <w:tc>
          <w:tcPr>
            <w:tcW w:w="2016" w:type="dxa"/>
            <w:shd w:val="clear" w:color="auto" w:fill="FFFFFF"/>
            <w:tcMar>
              <w:top w:w="80" w:type="dxa"/>
              <w:left w:w="120" w:type="dxa"/>
              <w:bottom w:w="80" w:type="dxa"/>
              <w:right w:w="120" w:type="dxa"/>
            </w:tcMar>
            <w:vAlign w:val="center"/>
          </w:tcPr>
          <w:p w14:paraId="203D96DF">
            <w:r>
              <w:rPr>
                <w:rFonts w:ascii="Calibri" w:hAnsi="Calibri"/>
                <w:color w:val="222222"/>
                <w:sz w:val="18"/>
              </w:rPr>
              <w:t>Trained on 80% (5,824 samples)</w:t>
            </w:r>
          </w:p>
        </w:tc>
        <w:tc>
          <w:tcPr>
            <w:tcW w:w="1584" w:type="dxa"/>
            <w:shd w:val="clear" w:color="auto" w:fill="FFFFFF"/>
            <w:tcMar>
              <w:top w:w="80" w:type="dxa"/>
              <w:left w:w="120" w:type="dxa"/>
              <w:bottom w:w="80" w:type="dxa"/>
              <w:right w:w="120" w:type="dxa"/>
            </w:tcMar>
            <w:vAlign w:val="center"/>
          </w:tcPr>
          <w:p w14:paraId="06037D87">
            <w:r>
              <w:rPr>
                <w:rFonts w:ascii="Calibri" w:hAnsi="Calibri"/>
                <w:color w:val="222222"/>
                <w:sz w:val="18"/>
              </w:rPr>
              <w:t>Exact 1 : 1 Full Parity</w:t>
            </w:r>
          </w:p>
        </w:tc>
        <w:tc>
          <w:tcPr>
            <w:tcW w:w="1872" w:type="dxa"/>
            <w:shd w:val="clear" w:color="auto" w:fill="FFFFFF"/>
            <w:tcMar>
              <w:top w:w="80" w:type="dxa"/>
              <w:left w:w="120" w:type="dxa"/>
              <w:bottom w:w="80" w:type="dxa"/>
              <w:right w:w="120" w:type="dxa"/>
            </w:tcMar>
            <w:vAlign w:val="center"/>
          </w:tcPr>
          <w:p w14:paraId="766EFE7B">
            <w:r>
              <w:rPr>
                <w:rFonts w:ascii="Calibri" w:hAnsi="Calibri"/>
                <w:color w:val="222222"/>
                <w:sz w:val="18"/>
              </w:rPr>
              <w:t>Held-out 20% (N = 1,456)</w:t>
            </w:r>
          </w:p>
        </w:tc>
        <w:tc>
          <w:tcPr>
            <w:tcW w:w="1728" w:type="dxa"/>
            <w:shd w:val="clear" w:color="auto" w:fill="FFFFFF"/>
            <w:tcMar>
              <w:top w:w="80" w:type="dxa"/>
              <w:left w:w="120" w:type="dxa"/>
              <w:bottom w:w="80" w:type="dxa"/>
              <w:right w:w="120" w:type="dxa"/>
            </w:tcMar>
            <w:vAlign w:val="center"/>
          </w:tcPr>
          <w:p w14:paraId="6EB29819">
            <w:r>
              <w:rPr>
                <w:rFonts w:ascii="Calibri" w:hAnsi="Calibri"/>
                <w:color w:val="222222"/>
                <w:sz w:val="18"/>
              </w:rPr>
              <w:t>Stratified Mixed Unseen (50/50)</w:t>
            </w:r>
          </w:p>
        </w:tc>
        <w:tc>
          <w:tcPr>
            <w:tcW w:w="1584" w:type="dxa"/>
            <w:shd w:val="clear" w:color="auto" w:fill="FFFFFF"/>
            <w:tcMar>
              <w:top w:w="80" w:type="dxa"/>
              <w:left w:w="120" w:type="dxa"/>
              <w:bottom w:w="80" w:type="dxa"/>
              <w:right w:w="120" w:type="dxa"/>
            </w:tcMar>
            <w:vAlign w:val="center"/>
          </w:tcPr>
          <w:p w14:paraId="2BF6B58F">
            <w:r>
              <w:rPr>
                <w:rFonts w:ascii="Calibri" w:hAnsi="Calibri"/>
                <w:color w:val="222222"/>
                <w:sz w:val="18"/>
              </w:rPr>
              <w:t>Single 80/20 Shuffled Holdout</w:t>
            </w:r>
          </w:p>
        </w:tc>
      </w:tr>
      <w:tr w14:paraId="778CB9D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vAlign w:val="center"/>
          </w:tcPr>
          <w:p w14:paraId="41183925">
            <w:r>
              <w:rPr>
                <w:rFonts w:ascii="Calibri" w:hAnsi="Calibri"/>
                <w:color w:val="222222"/>
                <w:sz w:val="18"/>
              </w:rPr>
              <w:t>Scheme 6: Strict Authentic Testing</w:t>
            </w:r>
          </w:p>
        </w:tc>
        <w:tc>
          <w:tcPr>
            <w:tcW w:w="864" w:type="dxa"/>
            <w:shd w:val="clear" w:color="auto" w:fill="F8FAFC"/>
            <w:tcMar>
              <w:top w:w="80" w:type="dxa"/>
              <w:left w:w="120" w:type="dxa"/>
              <w:bottom w:w="80" w:type="dxa"/>
              <w:right w:w="120" w:type="dxa"/>
            </w:tcMar>
            <w:vAlign w:val="center"/>
          </w:tcPr>
          <w:p w14:paraId="5D4315D9">
            <w:r>
              <w:rPr>
                <w:rFonts w:ascii="Calibri" w:hAnsi="Calibri"/>
                <w:color w:val="222222"/>
                <w:sz w:val="18"/>
              </w:rPr>
              <w:t>4,607</w:t>
            </w:r>
          </w:p>
        </w:tc>
        <w:tc>
          <w:tcPr>
            <w:tcW w:w="2016" w:type="dxa"/>
            <w:shd w:val="clear" w:color="auto" w:fill="F8FAFC"/>
            <w:tcMar>
              <w:top w:w="80" w:type="dxa"/>
              <w:left w:w="120" w:type="dxa"/>
              <w:bottom w:w="80" w:type="dxa"/>
              <w:right w:w="120" w:type="dxa"/>
            </w:tcMar>
            <w:vAlign w:val="center"/>
          </w:tcPr>
          <w:p w14:paraId="0FBC8C3B">
            <w:r>
              <w:rPr>
                <w:rFonts w:ascii="Calibri" w:hAnsi="Calibri"/>
                <w:color w:val="222222"/>
                <w:sz w:val="18"/>
              </w:rPr>
              <w:t>Trained on full parity (N = 7,280)</w:t>
            </w:r>
          </w:p>
        </w:tc>
        <w:tc>
          <w:tcPr>
            <w:tcW w:w="1584" w:type="dxa"/>
            <w:shd w:val="clear" w:color="auto" w:fill="F8FAFC"/>
            <w:tcMar>
              <w:top w:w="80" w:type="dxa"/>
              <w:left w:w="120" w:type="dxa"/>
              <w:bottom w:w="80" w:type="dxa"/>
              <w:right w:w="120" w:type="dxa"/>
            </w:tcMar>
            <w:vAlign w:val="center"/>
          </w:tcPr>
          <w:p w14:paraId="3BD8D3B1">
            <w:r>
              <w:rPr>
                <w:rFonts w:ascii="Calibri" w:hAnsi="Calibri"/>
                <w:color w:val="222222"/>
                <w:sz w:val="18"/>
              </w:rPr>
              <w:t>Exact 1 : 1 Full Parity</w:t>
            </w:r>
          </w:p>
        </w:tc>
        <w:tc>
          <w:tcPr>
            <w:tcW w:w="1872" w:type="dxa"/>
            <w:shd w:val="clear" w:color="auto" w:fill="F8FAFC"/>
            <w:tcMar>
              <w:top w:w="80" w:type="dxa"/>
              <w:left w:w="120" w:type="dxa"/>
              <w:bottom w:w="80" w:type="dxa"/>
              <w:right w:w="120" w:type="dxa"/>
            </w:tcMar>
            <w:vAlign w:val="center"/>
          </w:tcPr>
          <w:p w14:paraId="43471E0F">
            <w:r>
              <w:rPr>
                <w:rFonts w:ascii="Calibri" w:hAnsi="Calibri"/>
                <w:color w:val="222222"/>
                <w:sz w:val="18"/>
              </w:rPr>
              <w:t>4,607 authentic children</w:t>
            </w:r>
          </w:p>
        </w:tc>
        <w:tc>
          <w:tcPr>
            <w:tcW w:w="1728" w:type="dxa"/>
            <w:shd w:val="clear" w:color="auto" w:fill="F8FAFC"/>
            <w:tcMar>
              <w:top w:w="80" w:type="dxa"/>
              <w:left w:w="120" w:type="dxa"/>
              <w:bottom w:w="80" w:type="dxa"/>
              <w:right w:w="120" w:type="dxa"/>
            </w:tcMar>
            <w:vAlign w:val="center"/>
          </w:tcPr>
          <w:p w14:paraId="4D0896F7">
            <w:r>
              <w:rPr>
                <w:rFonts w:ascii="Calibri" w:hAnsi="Calibri"/>
                <w:color w:val="222222"/>
                <w:sz w:val="18"/>
              </w:rPr>
              <w:t>100% Unique Real Authentic Cases</w:t>
            </w:r>
          </w:p>
        </w:tc>
        <w:tc>
          <w:tcPr>
            <w:tcW w:w="1584" w:type="dxa"/>
            <w:shd w:val="clear" w:color="auto" w:fill="F8FAFC"/>
            <w:tcMar>
              <w:top w:w="80" w:type="dxa"/>
              <w:left w:w="120" w:type="dxa"/>
              <w:bottom w:w="80" w:type="dxa"/>
              <w:right w:w="120" w:type="dxa"/>
            </w:tcMar>
            <w:vAlign w:val="center"/>
          </w:tcPr>
          <w:p w14:paraId="74C78BCF">
            <w:r>
              <w:rPr>
                <w:rFonts w:ascii="Calibri" w:hAnsi="Calibri"/>
                <w:color w:val="222222"/>
                <w:sz w:val="18"/>
              </w:rPr>
              <w:t>Parent-Aware 5-Fold CV (Zero Leakage)</w:t>
            </w:r>
          </w:p>
        </w:tc>
      </w:tr>
    </w:tbl>
    <w:p w14:paraId="72196FC1">
      <w:pPr>
        <w:keepNext/>
        <w:spacing w:before="240" w:after="80"/>
      </w:pPr>
      <w:r>
        <w:rPr>
          <w:rFonts w:ascii="Calibri" w:hAnsi="Calibri"/>
          <w:b/>
          <w:color w:val="2E5B88"/>
          <w:sz w:val="26"/>
        </w:rPr>
        <w:t>8.2 Biomechanical Thin Plate Spline (TPS) Generation</w:t>
      </w:r>
    </w:p>
    <w:p w14:paraId="27729E89">
      <w:pPr>
        <w:spacing w:before="0" w:after="120" w:line="276" w:lineRule="auto"/>
      </w:pPr>
      <w:r>
        <w:rPr>
          <w:rFonts w:ascii="Calibri" w:hAnsi="Calibri"/>
          <w:color w:val="222222"/>
          <w:sz w:val="21"/>
        </w:rPr>
        <w:t>Standard computer vision augmentation (random jitter, scaling, affine shearing) violates musculoskeletal biomechanics and creates impossible child arm geometries. We implemented Statistical Shape Modeling (SSM) combined with Thin Plate Spline (TPS) non-rigid warping (Bookstein 1989):</w:t>
      </w:r>
    </w:p>
    <w:p w14:paraId="4D63CF6B">
      <w:pPr>
        <w:pStyle w:val="24"/>
        <w:spacing w:before="0" w:after="60" w:line="276" w:lineRule="auto"/>
      </w:pPr>
      <w:r>
        <w:rPr>
          <w:rFonts w:ascii="Calibri" w:hAnsi="Calibri"/>
          <w:b/>
          <w:color w:val="1B365D"/>
          <w:sz w:val="21"/>
        </w:rPr>
        <w:t xml:space="preserve">SSM Principal Modes: </w:t>
      </w:r>
      <w:r>
        <w:rPr>
          <w:rFonts w:ascii="Calibri" w:hAnsi="Calibri"/>
          <w:color w:val="222222"/>
          <w:sz w:val="21"/>
        </w:rPr>
        <w:t>Consensus shape computed across 19 landmarks. Eigendecomposition reveals Mode 1 (25.38% variance) governs centripetal wasting along the upper arm contour; top 3 modes explain 54.34%; top 10 explain 86.88%.</w:t>
      </w:r>
    </w:p>
    <w:p w14:paraId="4AFB9C24">
      <w:pPr>
        <w:pStyle w:val="24"/>
        <w:spacing w:before="0" w:after="60" w:line="276" w:lineRule="auto"/>
      </w:pPr>
      <w:r>
        <w:rPr>
          <w:rFonts w:ascii="Calibri" w:hAnsi="Calibri"/>
          <w:b/>
          <w:color w:val="1B365D"/>
          <w:sz w:val="21"/>
        </w:rPr>
        <w:t xml:space="preserve">2D TPS Warping: </w:t>
      </w:r>
      <w:r>
        <w:rPr>
          <w:rFonts w:ascii="Calibri" w:hAnsi="Calibri"/>
          <w:color w:val="222222"/>
          <w:sz w:val="21"/>
        </w:rPr>
        <w:t>Smooth non-rigid warping minimizing physical bending energy (Eb = 0.00287, alpha = 0.005).</w:t>
      </w:r>
    </w:p>
    <w:p w14:paraId="6B9E78A5">
      <w:pPr>
        <w:pStyle w:val="24"/>
        <w:spacing w:before="0" w:after="60" w:line="276" w:lineRule="auto"/>
      </w:pPr>
      <w:r>
        <w:rPr>
          <w:rFonts w:ascii="Calibri" w:hAnsi="Calibri"/>
          <w:b/>
          <w:color w:val="1B365D"/>
          <w:sz w:val="21"/>
        </w:rPr>
        <w:t xml:space="preserve">Coupled Clinical Features: </w:t>
      </w:r>
      <w:r>
        <w:rPr>
          <w:rFonts w:ascii="Calibri" w:hAnsi="Calibri"/>
          <w:color w:val="222222"/>
          <w:sz w:val="21"/>
        </w:rPr>
        <w:t>Recalculates Centroid Size (mu = 40.06, sigma = 6.27) and physical MUAC (cm) via calibrated multivariable regression.</w:t>
      </w:r>
    </w:p>
    <w:p w14:paraId="018C2A6D">
      <w:pPr>
        <w:keepNext/>
        <w:spacing w:before="200" w:after="80"/>
        <w:jc w:val="center"/>
      </w:pPr>
      <w:r>
        <w:drawing>
          <wp:inline distT="0" distB="0" distL="114300" distR="114300">
            <wp:extent cx="5303520" cy="2320290"/>
            <wp:effectExtent l="0" t="0" r="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2320290"/>
                    </a:xfrm>
                    <a:prstGeom prst="rect">
                      <a:avLst/>
                    </a:prstGeom>
                  </pic:spPr>
                </pic:pic>
              </a:graphicData>
            </a:graphic>
          </wp:inline>
        </w:drawing>
      </w:r>
    </w:p>
    <w:p w14:paraId="6CBB9D48">
      <w:pPr>
        <w:spacing w:before="0" w:after="240"/>
        <w:jc w:val="center"/>
      </w:pPr>
      <w:r>
        <w:rPr>
          <w:rFonts w:ascii="Calibri" w:hAnsi="Calibri"/>
          <w:i/>
          <w:color w:val="505050"/>
          <w:sz w:val="19"/>
        </w:rPr>
        <w:t>Figure 12: Continuous 2D TPS elastic grid deformation with minimal bending energy and centripetal muscle retraction vectors.</w:t>
      </w:r>
    </w:p>
    <w:p w14:paraId="232B06BB">
      <w:pPr>
        <w:keepNext/>
        <w:spacing w:before="200" w:after="80"/>
        <w:jc w:val="center"/>
      </w:pPr>
      <w:r>
        <w:drawing>
          <wp:inline distT="0" distB="0" distL="114300" distR="114300">
            <wp:extent cx="5303520" cy="247459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2474976"/>
                    </a:xfrm>
                    <a:prstGeom prst="rect">
                      <a:avLst/>
                    </a:prstGeom>
                  </pic:spPr>
                </pic:pic>
              </a:graphicData>
            </a:graphic>
          </wp:inline>
        </w:drawing>
      </w:r>
    </w:p>
    <w:p w14:paraId="1335ED9F">
      <w:pPr>
        <w:spacing w:before="0" w:after="240"/>
        <w:jc w:val="center"/>
      </w:pPr>
      <w:r>
        <w:rPr>
          <w:rFonts w:ascii="Calibri" w:hAnsi="Calibri"/>
          <w:i/>
          <w:color w:val="505050"/>
          <w:sz w:val="19"/>
        </w:rPr>
        <w:t>Figure 13: Wireframe comparison between authentic patient arms (Panel A) and TPS-augmented arms (Panel B) confirming anatomical fidelity.</w:t>
      </w:r>
    </w:p>
    <w:p w14:paraId="04D90CB5">
      <w:pPr>
        <w:keepNext/>
        <w:spacing w:before="200" w:after="80"/>
        <w:jc w:val="center"/>
      </w:pPr>
      <w:r>
        <w:drawing>
          <wp:inline distT="0" distB="0" distL="114300" distR="114300">
            <wp:extent cx="5303520" cy="229806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2298192"/>
                    </a:xfrm>
                    <a:prstGeom prst="rect">
                      <a:avLst/>
                    </a:prstGeom>
                  </pic:spPr>
                </pic:pic>
              </a:graphicData>
            </a:graphic>
          </wp:inline>
        </w:drawing>
      </w:r>
    </w:p>
    <w:p w14:paraId="2E3E965A">
      <w:pPr>
        <w:spacing w:before="0" w:after="240"/>
        <w:jc w:val="center"/>
      </w:pPr>
      <w:r>
        <w:rPr>
          <w:rFonts w:ascii="Calibri" w:hAnsi="Calibri"/>
          <w:i/>
          <w:color w:val="505050"/>
          <w:sz w:val="19"/>
        </w:rPr>
        <w:t>Figure 14: Procrustes PCA shape morphospace demonstrating synthetic MC instances cluster within the authentic biological MC subspace.</w:t>
      </w:r>
    </w:p>
    <w:p w14:paraId="3EE69058">
      <w:pPr>
        <w:keepNext/>
        <w:spacing w:before="360" w:after="120"/>
      </w:pPr>
      <w:r>
        <w:rPr>
          <w:rFonts w:ascii="Calibri" w:hAnsi="Calibri"/>
          <w:b/>
          <w:color w:val="1B365D"/>
          <w:sz w:val="32"/>
        </w:rPr>
        <w:t>9. Model Performance After Augmentation &amp; Comprehensive Metric Benchmarks</w:t>
      </w:r>
    </w:p>
    <w:p w14:paraId="69B00310">
      <w:pPr>
        <w:keepNext/>
        <w:spacing w:before="240" w:after="80"/>
      </w:pPr>
      <w:r>
        <w:rPr>
          <w:rFonts w:ascii="Calibri" w:hAnsi="Calibri"/>
          <w:b/>
          <w:color w:val="2E5B88"/>
          <w:sz w:val="26"/>
        </w:rPr>
        <w:t>9.1 Benchmark A: Cross-Cohort Progression Across All Metrics (CV on Balanced Data)</w:t>
      </w:r>
    </w:p>
    <w:p w14:paraId="05026C12">
      <w:pPr>
        <w:spacing w:before="0" w:after="120" w:line="276" w:lineRule="auto"/>
      </w:pPr>
      <w:r>
        <w:rPr>
          <w:rFonts w:ascii="Calibri" w:hAnsi="Calibri"/>
          <w:color w:val="222222"/>
          <w:sz w:val="21"/>
        </w:rPr>
        <w:t>Evaluating all 5 machine learning classifiers across all core accuracy metrics (Accuracy, Balanced Accuracy, Sensitivity/Recall, Specificity, Precision, F1-Score, and ROC-AUC) across the three balanced progression stages:</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326"/>
        <w:gridCol w:w="1540"/>
        <w:gridCol w:w="976"/>
        <w:gridCol w:w="890"/>
        <w:gridCol w:w="1102"/>
        <w:gridCol w:w="1043"/>
        <w:gridCol w:w="982"/>
        <w:gridCol w:w="870"/>
        <w:gridCol w:w="871"/>
      </w:tblGrid>
      <w:tr w14:paraId="797AD08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100" w:type="dxa"/>
              <w:left w:w="120" w:type="dxa"/>
              <w:bottom w:w="100" w:type="dxa"/>
              <w:right w:w="120" w:type="dxa"/>
            </w:tcMar>
            <w:vAlign w:val="center"/>
          </w:tcPr>
          <w:p w14:paraId="7551B04C">
            <w:pPr>
              <w:jc w:val="center"/>
            </w:pPr>
            <w:r>
              <w:rPr>
                <w:rFonts w:ascii="Calibri" w:hAnsi="Calibri"/>
                <w:b/>
                <w:color w:val="FFFFFF"/>
                <w:sz w:val="19"/>
              </w:rPr>
              <w:t>Classifier</w:t>
            </w:r>
          </w:p>
        </w:tc>
        <w:tc>
          <w:tcPr>
            <w:tcW w:w="2016" w:type="dxa"/>
            <w:shd w:val="clear" w:color="auto" w:fill="1B365D"/>
            <w:tcMar>
              <w:top w:w="100" w:type="dxa"/>
              <w:left w:w="120" w:type="dxa"/>
              <w:bottom w:w="100" w:type="dxa"/>
              <w:right w:w="120" w:type="dxa"/>
            </w:tcMar>
            <w:vAlign w:val="center"/>
          </w:tcPr>
          <w:p w14:paraId="419ABF6B">
            <w:pPr>
              <w:jc w:val="center"/>
            </w:pPr>
            <w:r>
              <w:rPr>
                <w:rFonts w:ascii="Calibri" w:hAnsi="Calibri"/>
                <w:b/>
                <w:color w:val="FFFFFF"/>
                <w:sz w:val="19"/>
              </w:rPr>
              <w:t>Cohort (N = MC + ONC)</w:t>
            </w:r>
          </w:p>
        </w:tc>
        <w:tc>
          <w:tcPr>
            <w:tcW w:w="1008" w:type="dxa"/>
            <w:shd w:val="clear" w:color="auto" w:fill="1B365D"/>
            <w:tcMar>
              <w:top w:w="100" w:type="dxa"/>
              <w:left w:w="120" w:type="dxa"/>
              <w:bottom w:w="100" w:type="dxa"/>
              <w:right w:w="120" w:type="dxa"/>
            </w:tcMar>
            <w:vAlign w:val="center"/>
          </w:tcPr>
          <w:p w14:paraId="516271A5">
            <w:pPr>
              <w:jc w:val="center"/>
            </w:pPr>
            <w:r>
              <w:rPr>
                <w:rFonts w:ascii="Calibri" w:hAnsi="Calibri"/>
                <w:b/>
                <w:color w:val="FFFFFF"/>
                <w:sz w:val="19"/>
              </w:rPr>
              <w:t>Accuracy</w:t>
            </w:r>
          </w:p>
        </w:tc>
        <w:tc>
          <w:tcPr>
            <w:tcW w:w="1008" w:type="dxa"/>
            <w:shd w:val="clear" w:color="auto" w:fill="1B365D"/>
            <w:tcMar>
              <w:top w:w="100" w:type="dxa"/>
              <w:left w:w="120" w:type="dxa"/>
              <w:bottom w:w="100" w:type="dxa"/>
              <w:right w:w="120" w:type="dxa"/>
            </w:tcMar>
            <w:vAlign w:val="center"/>
          </w:tcPr>
          <w:p w14:paraId="7C31A979">
            <w:pPr>
              <w:jc w:val="center"/>
            </w:pPr>
            <w:r>
              <w:rPr>
                <w:rFonts w:ascii="Calibri" w:hAnsi="Calibri"/>
                <w:b/>
                <w:color w:val="FFFFFF"/>
                <w:sz w:val="19"/>
              </w:rPr>
              <w:t>Bal. Acc</w:t>
            </w:r>
          </w:p>
        </w:tc>
        <w:tc>
          <w:tcPr>
            <w:tcW w:w="1152" w:type="dxa"/>
            <w:shd w:val="clear" w:color="auto" w:fill="1B365D"/>
            <w:tcMar>
              <w:top w:w="100" w:type="dxa"/>
              <w:left w:w="120" w:type="dxa"/>
              <w:bottom w:w="100" w:type="dxa"/>
              <w:right w:w="120" w:type="dxa"/>
            </w:tcMar>
            <w:vAlign w:val="center"/>
          </w:tcPr>
          <w:p w14:paraId="0E119774">
            <w:pPr>
              <w:jc w:val="center"/>
            </w:pPr>
            <w:r>
              <w:rPr>
                <w:rFonts w:ascii="Calibri" w:hAnsi="Calibri"/>
                <w:b/>
                <w:color w:val="FFFFFF"/>
                <w:sz w:val="19"/>
              </w:rPr>
              <w:t>Sensitivity (Recall)</w:t>
            </w:r>
          </w:p>
        </w:tc>
        <w:tc>
          <w:tcPr>
            <w:tcW w:w="1008" w:type="dxa"/>
            <w:shd w:val="clear" w:color="auto" w:fill="1B365D"/>
            <w:tcMar>
              <w:top w:w="100" w:type="dxa"/>
              <w:left w:w="120" w:type="dxa"/>
              <w:bottom w:w="100" w:type="dxa"/>
              <w:right w:w="120" w:type="dxa"/>
            </w:tcMar>
            <w:vAlign w:val="center"/>
          </w:tcPr>
          <w:p w14:paraId="33EB760A">
            <w:pPr>
              <w:jc w:val="center"/>
            </w:pPr>
            <w:r>
              <w:rPr>
                <w:rFonts w:ascii="Calibri" w:hAnsi="Calibri"/>
                <w:b/>
                <w:color w:val="FFFFFF"/>
                <w:sz w:val="19"/>
              </w:rPr>
              <w:t>Specificity</w:t>
            </w:r>
          </w:p>
        </w:tc>
        <w:tc>
          <w:tcPr>
            <w:tcW w:w="1008" w:type="dxa"/>
            <w:shd w:val="clear" w:color="auto" w:fill="1B365D"/>
            <w:tcMar>
              <w:top w:w="100" w:type="dxa"/>
              <w:left w:w="120" w:type="dxa"/>
              <w:bottom w:w="100" w:type="dxa"/>
              <w:right w:w="120" w:type="dxa"/>
            </w:tcMar>
            <w:vAlign w:val="center"/>
          </w:tcPr>
          <w:p w14:paraId="0B246523">
            <w:pPr>
              <w:jc w:val="center"/>
            </w:pPr>
            <w:r>
              <w:rPr>
                <w:rFonts w:ascii="Calibri" w:hAnsi="Calibri"/>
                <w:b/>
                <w:color w:val="FFFFFF"/>
                <w:sz w:val="19"/>
              </w:rPr>
              <w:t>Precision</w:t>
            </w:r>
          </w:p>
        </w:tc>
        <w:tc>
          <w:tcPr>
            <w:tcW w:w="1008" w:type="dxa"/>
            <w:shd w:val="clear" w:color="auto" w:fill="1B365D"/>
            <w:tcMar>
              <w:top w:w="100" w:type="dxa"/>
              <w:left w:w="120" w:type="dxa"/>
              <w:bottom w:w="100" w:type="dxa"/>
              <w:right w:w="120" w:type="dxa"/>
            </w:tcMar>
            <w:vAlign w:val="center"/>
          </w:tcPr>
          <w:p w14:paraId="7BED0A6C">
            <w:pPr>
              <w:jc w:val="center"/>
            </w:pPr>
            <w:r>
              <w:rPr>
                <w:rFonts w:ascii="Calibri" w:hAnsi="Calibri"/>
                <w:b/>
                <w:color w:val="FFFFFF"/>
                <w:sz w:val="19"/>
              </w:rPr>
              <w:t>F1-Score</w:t>
            </w:r>
          </w:p>
        </w:tc>
        <w:tc>
          <w:tcPr>
            <w:tcW w:w="1008" w:type="dxa"/>
            <w:shd w:val="clear" w:color="auto" w:fill="1B365D"/>
            <w:tcMar>
              <w:top w:w="100" w:type="dxa"/>
              <w:left w:w="120" w:type="dxa"/>
              <w:bottom w:w="100" w:type="dxa"/>
              <w:right w:w="120" w:type="dxa"/>
            </w:tcMar>
            <w:vAlign w:val="center"/>
          </w:tcPr>
          <w:p w14:paraId="77461307">
            <w:pPr>
              <w:jc w:val="center"/>
            </w:pPr>
            <w:r>
              <w:rPr>
                <w:rFonts w:ascii="Calibri" w:hAnsi="Calibri"/>
                <w:b/>
                <w:color w:val="FFFFFF"/>
                <w:sz w:val="19"/>
              </w:rPr>
              <w:t>ROC-AUC</w:t>
            </w:r>
          </w:p>
        </w:tc>
      </w:tr>
      <w:tr w14:paraId="56EEDBBD">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5DF2BE91">
            <w:r>
              <w:rPr>
                <w:rFonts w:ascii="Calibri" w:hAnsi="Calibri"/>
                <w:color w:val="222222"/>
                <w:sz w:val="18"/>
              </w:rPr>
              <w:t>LDA</w:t>
            </w:r>
          </w:p>
        </w:tc>
        <w:tc>
          <w:tcPr>
            <w:tcW w:w="2016" w:type="dxa"/>
            <w:shd w:val="clear" w:color="auto" w:fill="FFFFFF"/>
            <w:tcMar>
              <w:top w:w="80" w:type="dxa"/>
              <w:left w:w="120" w:type="dxa"/>
              <w:bottom w:w="80" w:type="dxa"/>
              <w:right w:w="120" w:type="dxa"/>
            </w:tcMar>
            <w:vAlign w:val="center"/>
          </w:tcPr>
          <w:p w14:paraId="578032DA">
            <w:r>
              <w:rPr>
                <w:rFonts w:ascii="Calibri" w:hAnsi="Calibri"/>
                <w:color w:val="222222"/>
                <w:sz w:val="18"/>
              </w:rPr>
              <w:t>Baseline (N = 1,934)</w:t>
            </w:r>
          </w:p>
        </w:tc>
        <w:tc>
          <w:tcPr>
            <w:tcW w:w="1008" w:type="dxa"/>
            <w:shd w:val="clear" w:color="auto" w:fill="FFFFFF"/>
            <w:tcMar>
              <w:top w:w="80" w:type="dxa"/>
              <w:left w:w="120" w:type="dxa"/>
              <w:bottom w:w="80" w:type="dxa"/>
              <w:right w:w="120" w:type="dxa"/>
            </w:tcMar>
            <w:vAlign w:val="center"/>
          </w:tcPr>
          <w:p w14:paraId="33F5F30D">
            <w:r>
              <w:rPr>
                <w:rFonts w:ascii="Calibri" w:hAnsi="Calibri"/>
                <w:color w:val="222222"/>
                <w:sz w:val="18"/>
              </w:rPr>
              <w:t>77.98%</w:t>
            </w:r>
          </w:p>
        </w:tc>
        <w:tc>
          <w:tcPr>
            <w:tcW w:w="1008" w:type="dxa"/>
            <w:shd w:val="clear" w:color="auto" w:fill="FFFFFF"/>
            <w:tcMar>
              <w:top w:w="80" w:type="dxa"/>
              <w:left w:w="120" w:type="dxa"/>
              <w:bottom w:w="80" w:type="dxa"/>
              <w:right w:w="120" w:type="dxa"/>
            </w:tcMar>
            <w:vAlign w:val="center"/>
          </w:tcPr>
          <w:p w14:paraId="49EB19DF">
            <w:r>
              <w:rPr>
                <w:rFonts w:ascii="Calibri" w:hAnsi="Calibri"/>
                <w:color w:val="222222"/>
                <w:sz w:val="18"/>
              </w:rPr>
              <w:t>77.98%</w:t>
            </w:r>
          </w:p>
        </w:tc>
        <w:tc>
          <w:tcPr>
            <w:tcW w:w="1152" w:type="dxa"/>
            <w:shd w:val="clear" w:color="auto" w:fill="FFFFFF"/>
            <w:tcMar>
              <w:top w:w="80" w:type="dxa"/>
              <w:left w:w="120" w:type="dxa"/>
              <w:bottom w:w="80" w:type="dxa"/>
              <w:right w:w="120" w:type="dxa"/>
            </w:tcMar>
            <w:vAlign w:val="center"/>
          </w:tcPr>
          <w:p w14:paraId="30604CB7">
            <w:r>
              <w:rPr>
                <w:rFonts w:ascii="Calibri" w:hAnsi="Calibri"/>
                <w:color w:val="222222"/>
                <w:sz w:val="18"/>
              </w:rPr>
              <w:t>78.42%</w:t>
            </w:r>
          </w:p>
        </w:tc>
        <w:tc>
          <w:tcPr>
            <w:tcW w:w="1008" w:type="dxa"/>
            <w:shd w:val="clear" w:color="auto" w:fill="FFFFFF"/>
            <w:tcMar>
              <w:top w:w="80" w:type="dxa"/>
              <w:left w:w="120" w:type="dxa"/>
              <w:bottom w:w="80" w:type="dxa"/>
              <w:right w:w="120" w:type="dxa"/>
            </w:tcMar>
            <w:vAlign w:val="center"/>
          </w:tcPr>
          <w:p w14:paraId="56A6DFAE">
            <w:r>
              <w:rPr>
                <w:rFonts w:ascii="Calibri" w:hAnsi="Calibri"/>
                <w:color w:val="222222"/>
                <w:sz w:val="18"/>
              </w:rPr>
              <w:t>77.55%</w:t>
            </w:r>
          </w:p>
        </w:tc>
        <w:tc>
          <w:tcPr>
            <w:tcW w:w="1008" w:type="dxa"/>
            <w:shd w:val="clear" w:color="auto" w:fill="FFFFFF"/>
            <w:tcMar>
              <w:top w:w="80" w:type="dxa"/>
              <w:left w:w="120" w:type="dxa"/>
              <w:bottom w:w="80" w:type="dxa"/>
              <w:right w:w="120" w:type="dxa"/>
            </w:tcMar>
            <w:vAlign w:val="center"/>
          </w:tcPr>
          <w:p w14:paraId="6B4D21BD">
            <w:r>
              <w:rPr>
                <w:rFonts w:ascii="Calibri" w:hAnsi="Calibri"/>
                <w:color w:val="222222"/>
                <w:sz w:val="18"/>
              </w:rPr>
              <w:t>77.78%</w:t>
            </w:r>
          </w:p>
        </w:tc>
        <w:tc>
          <w:tcPr>
            <w:tcW w:w="1008" w:type="dxa"/>
            <w:shd w:val="clear" w:color="auto" w:fill="FFFFFF"/>
            <w:tcMar>
              <w:top w:w="80" w:type="dxa"/>
              <w:left w:w="120" w:type="dxa"/>
              <w:bottom w:w="80" w:type="dxa"/>
              <w:right w:w="120" w:type="dxa"/>
            </w:tcMar>
            <w:vAlign w:val="center"/>
          </w:tcPr>
          <w:p w14:paraId="2346C58F">
            <w:r>
              <w:rPr>
                <w:rFonts w:ascii="Calibri" w:hAnsi="Calibri"/>
                <w:color w:val="222222"/>
                <w:sz w:val="18"/>
              </w:rPr>
              <w:t>0.7808</w:t>
            </w:r>
          </w:p>
        </w:tc>
        <w:tc>
          <w:tcPr>
            <w:tcW w:w="1008" w:type="dxa"/>
            <w:shd w:val="clear" w:color="auto" w:fill="FFFFFF"/>
            <w:tcMar>
              <w:top w:w="80" w:type="dxa"/>
              <w:left w:w="120" w:type="dxa"/>
              <w:bottom w:w="80" w:type="dxa"/>
              <w:right w:w="120" w:type="dxa"/>
            </w:tcMar>
            <w:vAlign w:val="center"/>
          </w:tcPr>
          <w:p w14:paraId="2B445470">
            <w:r>
              <w:rPr>
                <w:rFonts w:ascii="Calibri" w:hAnsi="Calibri"/>
                <w:color w:val="222222"/>
                <w:sz w:val="18"/>
              </w:rPr>
              <w:t>0.8429</w:t>
            </w:r>
          </w:p>
        </w:tc>
      </w:tr>
      <w:tr w14:paraId="3A6C434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77193B54">
            <w:r>
              <w:rPr>
                <w:rFonts w:ascii="Calibri" w:hAnsi="Calibri"/>
                <w:color w:val="222222"/>
                <w:sz w:val="18"/>
              </w:rPr>
              <w:t>LDA</w:t>
            </w:r>
          </w:p>
        </w:tc>
        <w:tc>
          <w:tcPr>
            <w:tcW w:w="2016" w:type="dxa"/>
            <w:shd w:val="clear" w:color="auto" w:fill="F8FAFC"/>
            <w:tcMar>
              <w:top w:w="80" w:type="dxa"/>
              <w:left w:w="120" w:type="dxa"/>
              <w:bottom w:w="80" w:type="dxa"/>
              <w:right w:w="120" w:type="dxa"/>
            </w:tcMar>
            <w:vAlign w:val="center"/>
          </w:tcPr>
          <w:p w14:paraId="58F2780C">
            <w:r>
              <w:rPr>
                <w:rFonts w:ascii="Calibri" w:hAnsi="Calibri"/>
                <w:color w:val="222222"/>
                <w:sz w:val="18"/>
              </w:rPr>
              <w:t>2X Augmented (N = 3,868)</w:t>
            </w:r>
          </w:p>
        </w:tc>
        <w:tc>
          <w:tcPr>
            <w:tcW w:w="1008" w:type="dxa"/>
            <w:shd w:val="clear" w:color="auto" w:fill="F8FAFC"/>
            <w:tcMar>
              <w:top w:w="80" w:type="dxa"/>
              <w:left w:w="120" w:type="dxa"/>
              <w:bottom w:w="80" w:type="dxa"/>
              <w:right w:w="120" w:type="dxa"/>
            </w:tcMar>
            <w:vAlign w:val="center"/>
          </w:tcPr>
          <w:p w14:paraId="27D35BE8">
            <w:r>
              <w:rPr>
                <w:rFonts w:ascii="Calibri" w:hAnsi="Calibri"/>
                <w:color w:val="222222"/>
                <w:sz w:val="18"/>
              </w:rPr>
              <w:t>78.91%</w:t>
            </w:r>
          </w:p>
        </w:tc>
        <w:tc>
          <w:tcPr>
            <w:tcW w:w="1008" w:type="dxa"/>
            <w:shd w:val="clear" w:color="auto" w:fill="F8FAFC"/>
            <w:tcMar>
              <w:top w:w="80" w:type="dxa"/>
              <w:left w:w="120" w:type="dxa"/>
              <w:bottom w:w="80" w:type="dxa"/>
              <w:right w:w="120" w:type="dxa"/>
            </w:tcMar>
            <w:vAlign w:val="center"/>
          </w:tcPr>
          <w:p w14:paraId="69390171">
            <w:r>
              <w:rPr>
                <w:rFonts w:ascii="Calibri" w:hAnsi="Calibri"/>
                <w:color w:val="222222"/>
                <w:sz w:val="18"/>
              </w:rPr>
              <w:t>78.91%</w:t>
            </w:r>
          </w:p>
        </w:tc>
        <w:tc>
          <w:tcPr>
            <w:tcW w:w="1152" w:type="dxa"/>
            <w:shd w:val="clear" w:color="auto" w:fill="F8FAFC"/>
            <w:tcMar>
              <w:top w:w="80" w:type="dxa"/>
              <w:left w:w="120" w:type="dxa"/>
              <w:bottom w:w="80" w:type="dxa"/>
              <w:right w:w="120" w:type="dxa"/>
            </w:tcMar>
            <w:vAlign w:val="center"/>
          </w:tcPr>
          <w:p w14:paraId="24785F4F">
            <w:r>
              <w:rPr>
                <w:rFonts w:ascii="Calibri" w:hAnsi="Calibri"/>
                <w:color w:val="222222"/>
                <w:sz w:val="18"/>
              </w:rPr>
              <w:t>79.41%</w:t>
            </w:r>
          </w:p>
        </w:tc>
        <w:tc>
          <w:tcPr>
            <w:tcW w:w="1008" w:type="dxa"/>
            <w:shd w:val="clear" w:color="auto" w:fill="F8FAFC"/>
            <w:tcMar>
              <w:top w:w="80" w:type="dxa"/>
              <w:left w:w="120" w:type="dxa"/>
              <w:bottom w:w="80" w:type="dxa"/>
              <w:right w:w="120" w:type="dxa"/>
            </w:tcMar>
            <w:vAlign w:val="center"/>
          </w:tcPr>
          <w:p w14:paraId="3ED50F20">
            <w:r>
              <w:rPr>
                <w:rFonts w:ascii="Calibri" w:hAnsi="Calibri"/>
                <w:color w:val="222222"/>
                <w:sz w:val="18"/>
              </w:rPr>
              <w:t>78.40%</w:t>
            </w:r>
          </w:p>
        </w:tc>
        <w:tc>
          <w:tcPr>
            <w:tcW w:w="1008" w:type="dxa"/>
            <w:shd w:val="clear" w:color="auto" w:fill="F8FAFC"/>
            <w:tcMar>
              <w:top w:w="80" w:type="dxa"/>
              <w:left w:w="120" w:type="dxa"/>
              <w:bottom w:w="80" w:type="dxa"/>
              <w:right w:w="120" w:type="dxa"/>
            </w:tcMar>
            <w:vAlign w:val="center"/>
          </w:tcPr>
          <w:p w14:paraId="35C5E418">
            <w:r>
              <w:rPr>
                <w:rFonts w:ascii="Calibri" w:hAnsi="Calibri"/>
                <w:color w:val="222222"/>
                <w:sz w:val="18"/>
              </w:rPr>
              <w:t>78.65%</w:t>
            </w:r>
          </w:p>
        </w:tc>
        <w:tc>
          <w:tcPr>
            <w:tcW w:w="1008" w:type="dxa"/>
            <w:shd w:val="clear" w:color="auto" w:fill="F8FAFC"/>
            <w:tcMar>
              <w:top w:w="80" w:type="dxa"/>
              <w:left w:w="120" w:type="dxa"/>
              <w:bottom w:w="80" w:type="dxa"/>
              <w:right w:w="120" w:type="dxa"/>
            </w:tcMar>
            <w:vAlign w:val="center"/>
          </w:tcPr>
          <w:p w14:paraId="04AFCCA8">
            <w:r>
              <w:rPr>
                <w:rFonts w:ascii="Calibri" w:hAnsi="Calibri"/>
                <w:color w:val="222222"/>
                <w:sz w:val="18"/>
              </w:rPr>
              <w:t>0.7902</w:t>
            </w:r>
          </w:p>
        </w:tc>
        <w:tc>
          <w:tcPr>
            <w:tcW w:w="1008" w:type="dxa"/>
            <w:shd w:val="clear" w:color="auto" w:fill="F8FAFC"/>
            <w:tcMar>
              <w:top w:w="80" w:type="dxa"/>
              <w:left w:w="120" w:type="dxa"/>
              <w:bottom w:w="80" w:type="dxa"/>
              <w:right w:w="120" w:type="dxa"/>
            </w:tcMar>
            <w:vAlign w:val="center"/>
          </w:tcPr>
          <w:p w14:paraId="0693C473">
            <w:r>
              <w:rPr>
                <w:rFonts w:ascii="Calibri" w:hAnsi="Calibri"/>
                <w:color w:val="222222"/>
                <w:sz w:val="18"/>
              </w:rPr>
              <w:t>0.8644</w:t>
            </w:r>
          </w:p>
        </w:tc>
      </w:tr>
      <w:tr w14:paraId="1E49415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37238098">
            <w:r>
              <w:rPr>
                <w:rFonts w:ascii="Calibri" w:hAnsi="Calibri"/>
                <w:color w:val="222222"/>
                <w:sz w:val="18"/>
              </w:rPr>
              <w:t>LDA</w:t>
            </w:r>
          </w:p>
        </w:tc>
        <w:tc>
          <w:tcPr>
            <w:tcW w:w="2016" w:type="dxa"/>
            <w:shd w:val="clear" w:color="auto" w:fill="FFFFFF"/>
            <w:tcMar>
              <w:top w:w="80" w:type="dxa"/>
              <w:left w:w="120" w:type="dxa"/>
              <w:bottom w:w="80" w:type="dxa"/>
              <w:right w:w="120" w:type="dxa"/>
            </w:tcMar>
            <w:vAlign w:val="center"/>
          </w:tcPr>
          <w:p w14:paraId="52567D6B">
            <w:r>
              <w:rPr>
                <w:rFonts w:ascii="Calibri" w:hAnsi="Calibri"/>
                <w:color w:val="222222"/>
                <w:sz w:val="18"/>
              </w:rPr>
              <w:t>Parity Matched (N = 7,280)</w:t>
            </w:r>
          </w:p>
        </w:tc>
        <w:tc>
          <w:tcPr>
            <w:tcW w:w="1008" w:type="dxa"/>
            <w:shd w:val="clear" w:color="auto" w:fill="FFFFFF"/>
            <w:tcMar>
              <w:top w:w="80" w:type="dxa"/>
              <w:left w:w="120" w:type="dxa"/>
              <w:bottom w:w="80" w:type="dxa"/>
              <w:right w:w="120" w:type="dxa"/>
            </w:tcMar>
            <w:vAlign w:val="center"/>
          </w:tcPr>
          <w:p w14:paraId="7C71EF7A">
            <w:r>
              <w:rPr>
                <w:rFonts w:ascii="Calibri" w:hAnsi="Calibri"/>
                <w:color w:val="222222"/>
                <w:sz w:val="18"/>
              </w:rPr>
              <w:t>79.79%</w:t>
            </w:r>
          </w:p>
        </w:tc>
        <w:tc>
          <w:tcPr>
            <w:tcW w:w="1008" w:type="dxa"/>
            <w:shd w:val="clear" w:color="auto" w:fill="FFFFFF"/>
            <w:tcMar>
              <w:top w:w="80" w:type="dxa"/>
              <w:left w:w="120" w:type="dxa"/>
              <w:bottom w:w="80" w:type="dxa"/>
              <w:right w:w="120" w:type="dxa"/>
            </w:tcMar>
            <w:vAlign w:val="center"/>
          </w:tcPr>
          <w:p w14:paraId="720762FB">
            <w:r>
              <w:rPr>
                <w:rFonts w:ascii="Calibri" w:hAnsi="Calibri"/>
                <w:color w:val="222222"/>
                <w:sz w:val="18"/>
              </w:rPr>
              <w:t>79.79%</w:t>
            </w:r>
          </w:p>
        </w:tc>
        <w:tc>
          <w:tcPr>
            <w:tcW w:w="1152" w:type="dxa"/>
            <w:shd w:val="clear" w:color="auto" w:fill="FFFFFF"/>
            <w:tcMar>
              <w:top w:w="80" w:type="dxa"/>
              <w:left w:w="120" w:type="dxa"/>
              <w:bottom w:w="80" w:type="dxa"/>
              <w:right w:w="120" w:type="dxa"/>
            </w:tcMar>
            <w:vAlign w:val="center"/>
          </w:tcPr>
          <w:p w14:paraId="7E8773B0">
            <w:r>
              <w:rPr>
                <w:rFonts w:ascii="Calibri" w:hAnsi="Calibri"/>
                <w:color w:val="222222"/>
                <w:sz w:val="18"/>
              </w:rPr>
              <w:t>80.85%</w:t>
            </w:r>
          </w:p>
        </w:tc>
        <w:tc>
          <w:tcPr>
            <w:tcW w:w="1008" w:type="dxa"/>
            <w:shd w:val="clear" w:color="auto" w:fill="FFFFFF"/>
            <w:tcMar>
              <w:top w:w="80" w:type="dxa"/>
              <w:left w:w="120" w:type="dxa"/>
              <w:bottom w:w="80" w:type="dxa"/>
              <w:right w:w="120" w:type="dxa"/>
            </w:tcMar>
            <w:vAlign w:val="center"/>
          </w:tcPr>
          <w:p w14:paraId="730A2F8F">
            <w:r>
              <w:rPr>
                <w:rFonts w:ascii="Calibri" w:hAnsi="Calibri"/>
                <w:color w:val="222222"/>
                <w:sz w:val="18"/>
              </w:rPr>
              <w:t>78.74%</w:t>
            </w:r>
          </w:p>
        </w:tc>
        <w:tc>
          <w:tcPr>
            <w:tcW w:w="1008" w:type="dxa"/>
            <w:shd w:val="clear" w:color="auto" w:fill="FFFFFF"/>
            <w:tcMar>
              <w:top w:w="80" w:type="dxa"/>
              <w:left w:w="120" w:type="dxa"/>
              <w:bottom w:w="80" w:type="dxa"/>
              <w:right w:w="120" w:type="dxa"/>
            </w:tcMar>
            <w:vAlign w:val="center"/>
          </w:tcPr>
          <w:p w14:paraId="324F13FF">
            <w:r>
              <w:rPr>
                <w:rFonts w:ascii="Calibri" w:hAnsi="Calibri"/>
                <w:color w:val="222222"/>
                <w:sz w:val="18"/>
              </w:rPr>
              <w:t>79.19%</w:t>
            </w:r>
          </w:p>
        </w:tc>
        <w:tc>
          <w:tcPr>
            <w:tcW w:w="1008" w:type="dxa"/>
            <w:shd w:val="clear" w:color="auto" w:fill="FFFFFF"/>
            <w:tcMar>
              <w:top w:w="80" w:type="dxa"/>
              <w:left w:w="120" w:type="dxa"/>
              <w:bottom w:w="80" w:type="dxa"/>
              <w:right w:w="120" w:type="dxa"/>
            </w:tcMar>
            <w:vAlign w:val="center"/>
          </w:tcPr>
          <w:p w14:paraId="62600E79">
            <w:r>
              <w:rPr>
                <w:rFonts w:ascii="Calibri" w:hAnsi="Calibri"/>
                <w:color w:val="222222"/>
                <w:sz w:val="18"/>
              </w:rPr>
              <w:t>0.8000</w:t>
            </w:r>
          </w:p>
        </w:tc>
        <w:tc>
          <w:tcPr>
            <w:tcW w:w="1008" w:type="dxa"/>
            <w:shd w:val="clear" w:color="auto" w:fill="FFFFFF"/>
            <w:tcMar>
              <w:top w:w="80" w:type="dxa"/>
              <w:left w:w="120" w:type="dxa"/>
              <w:bottom w:w="80" w:type="dxa"/>
              <w:right w:w="120" w:type="dxa"/>
            </w:tcMar>
            <w:vAlign w:val="center"/>
          </w:tcPr>
          <w:p w14:paraId="5D9C06C7">
            <w:r>
              <w:rPr>
                <w:rFonts w:ascii="Calibri" w:hAnsi="Calibri"/>
                <w:color w:val="222222"/>
                <w:sz w:val="18"/>
              </w:rPr>
              <w:t>0.8737</w:t>
            </w:r>
          </w:p>
        </w:tc>
      </w:tr>
      <w:tr w14:paraId="1B3D6CA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5711AF4A">
            <w:r>
              <w:rPr>
                <w:rFonts w:ascii="Calibri" w:hAnsi="Calibri"/>
                <w:color w:val="222222"/>
                <w:sz w:val="18"/>
              </w:rPr>
              <w:t>Logistic Reg.</w:t>
            </w:r>
          </w:p>
        </w:tc>
        <w:tc>
          <w:tcPr>
            <w:tcW w:w="2016" w:type="dxa"/>
            <w:shd w:val="clear" w:color="auto" w:fill="F8FAFC"/>
            <w:tcMar>
              <w:top w:w="80" w:type="dxa"/>
              <w:left w:w="120" w:type="dxa"/>
              <w:bottom w:w="80" w:type="dxa"/>
              <w:right w:w="120" w:type="dxa"/>
            </w:tcMar>
            <w:vAlign w:val="center"/>
          </w:tcPr>
          <w:p w14:paraId="3BD9D4BC">
            <w:r>
              <w:rPr>
                <w:rFonts w:ascii="Calibri" w:hAnsi="Calibri"/>
                <w:color w:val="222222"/>
                <w:sz w:val="18"/>
              </w:rPr>
              <w:t>Baseline (N = 1,934)</w:t>
            </w:r>
          </w:p>
        </w:tc>
        <w:tc>
          <w:tcPr>
            <w:tcW w:w="1008" w:type="dxa"/>
            <w:shd w:val="clear" w:color="auto" w:fill="F8FAFC"/>
            <w:tcMar>
              <w:top w:w="80" w:type="dxa"/>
              <w:left w:w="120" w:type="dxa"/>
              <w:bottom w:w="80" w:type="dxa"/>
              <w:right w:w="120" w:type="dxa"/>
            </w:tcMar>
            <w:vAlign w:val="center"/>
          </w:tcPr>
          <w:p w14:paraId="38423F87">
            <w:r>
              <w:rPr>
                <w:rFonts w:ascii="Calibri" w:hAnsi="Calibri"/>
                <w:color w:val="222222"/>
                <w:sz w:val="18"/>
              </w:rPr>
              <w:t>72.56%</w:t>
            </w:r>
          </w:p>
        </w:tc>
        <w:tc>
          <w:tcPr>
            <w:tcW w:w="1008" w:type="dxa"/>
            <w:shd w:val="clear" w:color="auto" w:fill="F8FAFC"/>
            <w:tcMar>
              <w:top w:w="80" w:type="dxa"/>
              <w:left w:w="120" w:type="dxa"/>
              <w:bottom w:w="80" w:type="dxa"/>
              <w:right w:w="120" w:type="dxa"/>
            </w:tcMar>
            <w:vAlign w:val="center"/>
          </w:tcPr>
          <w:p w14:paraId="7D5B9F62">
            <w:r>
              <w:rPr>
                <w:rFonts w:ascii="Calibri" w:hAnsi="Calibri"/>
                <w:color w:val="222222"/>
                <w:sz w:val="18"/>
              </w:rPr>
              <w:t>72.56%</w:t>
            </w:r>
          </w:p>
        </w:tc>
        <w:tc>
          <w:tcPr>
            <w:tcW w:w="1152" w:type="dxa"/>
            <w:shd w:val="clear" w:color="auto" w:fill="F8FAFC"/>
            <w:tcMar>
              <w:top w:w="80" w:type="dxa"/>
              <w:left w:w="120" w:type="dxa"/>
              <w:bottom w:w="80" w:type="dxa"/>
              <w:right w:w="120" w:type="dxa"/>
            </w:tcMar>
            <w:vAlign w:val="center"/>
          </w:tcPr>
          <w:p w14:paraId="2CF7ADC1">
            <w:r>
              <w:rPr>
                <w:rFonts w:ascii="Calibri" w:hAnsi="Calibri"/>
                <w:color w:val="222222"/>
                <w:sz w:val="18"/>
              </w:rPr>
              <w:t>64.61%</w:t>
            </w:r>
          </w:p>
        </w:tc>
        <w:tc>
          <w:tcPr>
            <w:tcW w:w="1008" w:type="dxa"/>
            <w:shd w:val="clear" w:color="auto" w:fill="F8FAFC"/>
            <w:tcMar>
              <w:top w:w="80" w:type="dxa"/>
              <w:left w:w="120" w:type="dxa"/>
              <w:bottom w:w="80" w:type="dxa"/>
              <w:right w:w="120" w:type="dxa"/>
            </w:tcMar>
            <w:vAlign w:val="center"/>
          </w:tcPr>
          <w:p w14:paraId="19A9563A">
            <w:r>
              <w:rPr>
                <w:rFonts w:ascii="Calibri" w:hAnsi="Calibri"/>
                <w:color w:val="222222"/>
                <w:sz w:val="18"/>
              </w:rPr>
              <w:t>80.51%</w:t>
            </w:r>
          </w:p>
        </w:tc>
        <w:tc>
          <w:tcPr>
            <w:tcW w:w="1008" w:type="dxa"/>
            <w:shd w:val="clear" w:color="auto" w:fill="F8FAFC"/>
            <w:tcMar>
              <w:top w:w="80" w:type="dxa"/>
              <w:left w:w="120" w:type="dxa"/>
              <w:bottom w:w="80" w:type="dxa"/>
              <w:right w:w="120" w:type="dxa"/>
            </w:tcMar>
            <w:vAlign w:val="center"/>
          </w:tcPr>
          <w:p w14:paraId="0B1CA6BF">
            <w:r>
              <w:rPr>
                <w:rFonts w:ascii="Calibri" w:hAnsi="Calibri"/>
                <w:color w:val="222222"/>
                <w:sz w:val="18"/>
              </w:rPr>
              <w:t>76.75%</w:t>
            </w:r>
          </w:p>
        </w:tc>
        <w:tc>
          <w:tcPr>
            <w:tcW w:w="1008" w:type="dxa"/>
            <w:shd w:val="clear" w:color="auto" w:fill="F8FAFC"/>
            <w:tcMar>
              <w:top w:w="80" w:type="dxa"/>
              <w:left w:w="120" w:type="dxa"/>
              <w:bottom w:w="80" w:type="dxa"/>
              <w:right w:w="120" w:type="dxa"/>
            </w:tcMar>
            <w:vAlign w:val="center"/>
          </w:tcPr>
          <w:p w14:paraId="05843A59">
            <w:r>
              <w:rPr>
                <w:rFonts w:ascii="Calibri" w:hAnsi="Calibri"/>
                <w:color w:val="222222"/>
                <w:sz w:val="18"/>
              </w:rPr>
              <w:t>0.7010</w:t>
            </w:r>
          </w:p>
        </w:tc>
        <w:tc>
          <w:tcPr>
            <w:tcW w:w="1008" w:type="dxa"/>
            <w:shd w:val="clear" w:color="auto" w:fill="F8FAFC"/>
            <w:tcMar>
              <w:top w:w="80" w:type="dxa"/>
              <w:left w:w="120" w:type="dxa"/>
              <w:bottom w:w="80" w:type="dxa"/>
              <w:right w:w="120" w:type="dxa"/>
            </w:tcMar>
            <w:vAlign w:val="center"/>
          </w:tcPr>
          <w:p w14:paraId="3F253567">
            <w:r>
              <w:rPr>
                <w:rFonts w:ascii="Calibri" w:hAnsi="Calibri"/>
                <w:color w:val="222222"/>
                <w:sz w:val="18"/>
              </w:rPr>
              <w:t>0.8331</w:t>
            </w:r>
          </w:p>
        </w:tc>
      </w:tr>
      <w:tr w14:paraId="60531902">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41386752">
            <w:r>
              <w:rPr>
                <w:rFonts w:ascii="Calibri" w:hAnsi="Calibri"/>
                <w:color w:val="222222"/>
                <w:sz w:val="18"/>
              </w:rPr>
              <w:t>Logistic Reg.</w:t>
            </w:r>
          </w:p>
        </w:tc>
        <w:tc>
          <w:tcPr>
            <w:tcW w:w="2016" w:type="dxa"/>
            <w:shd w:val="clear" w:color="auto" w:fill="FFFFFF"/>
            <w:tcMar>
              <w:top w:w="80" w:type="dxa"/>
              <w:left w:w="120" w:type="dxa"/>
              <w:bottom w:w="80" w:type="dxa"/>
              <w:right w:w="120" w:type="dxa"/>
            </w:tcMar>
            <w:vAlign w:val="center"/>
          </w:tcPr>
          <w:p w14:paraId="5DB918C3">
            <w:r>
              <w:rPr>
                <w:rFonts w:ascii="Calibri" w:hAnsi="Calibri"/>
                <w:color w:val="222222"/>
                <w:sz w:val="18"/>
              </w:rPr>
              <w:t>2X Augmented (N = 3,868)</w:t>
            </w:r>
          </w:p>
        </w:tc>
        <w:tc>
          <w:tcPr>
            <w:tcW w:w="1008" w:type="dxa"/>
            <w:shd w:val="clear" w:color="auto" w:fill="FFFFFF"/>
            <w:tcMar>
              <w:top w:w="80" w:type="dxa"/>
              <w:left w:w="120" w:type="dxa"/>
              <w:bottom w:w="80" w:type="dxa"/>
              <w:right w:w="120" w:type="dxa"/>
            </w:tcMar>
            <w:vAlign w:val="center"/>
          </w:tcPr>
          <w:p w14:paraId="1D172578">
            <w:r>
              <w:rPr>
                <w:rFonts w:ascii="Calibri" w:hAnsi="Calibri"/>
                <w:color w:val="222222"/>
                <w:sz w:val="18"/>
              </w:rPr>
              <w:t>75.93%</w:t>
            </w:r>
          </w:p>
        </w:tc>
        <w:tc>
          <w:tcPr>
            <w:tcW w:w="1008" w:type="dxa"/>
            <w:shd w:val="clear" w:color="auto" w:fill="FFFFFF"/>
            <w:tcMar>
              <w:top w:w="80" w:type="dxa"/>
              <w:left w:w="120" w:type="dxa"/>
              <w:bottom w:w="80" w:type="dxa"/>
              <w:right w:w="120" w:type="dxa"/>
            </w:tcMar>
            <w:vAlign w:val="center"/>
          </w:tcPr>
          <w:p w14:paraId="4A4C6A57">
            <w:r>
              <w:rPr>
                <w:rFonts w:ascii="Calibri" w:hAnsi="Calibri"/>
                <w:color w:val="222222"/>
                <w:sz w:val="18"/>
              </w:rPr>
              <w:t>75.93%</w:t>
            </w:r>
          </w:p>
        </w:tc>
        <w:tc>
          <w:tcPr>
            <w:tcW w:w="1152" w:type="dxa"/>
            <w:shd w:val="clear" w:color="auto" w:fill="FFFFFF"/>
            <w:tcMar>
              <w:top w:w="80" w:type="dxa"/>
              <w:left w:w="120" w:type="dxa"/>
              <w:bottom w:w="80" w:type="dxa"/>
              <w:right w:w="120" w:type="dxa"/>
            </w:tcMar>
            <w:vAlign w:val="center"/>
          </w:tcPr>
          <w:p w14:paraId="2350E8A7">
            <w:r>
              <w:rPr>
                <w:rFonts w:ascii="Calibri" w:hAnsi="Calibri"/>
                <w:color w:val="222222"/>
                <w:sz w:val="18"/>
              </w:rPr>
              <w:t>71.22%</w:t>
            </w:r>
          </w:p>
        </w:tc>
        <w:tc>
          <w:tcPr>
            <w:tcW w:w="1008" w:type="dxa"/>
            <w:shd w:val="clear" w:color="auto" w:fill="FFFFFF"/>
            <w:tcMar>
              <w:top w:w="80" w:type="dxa"/>
              <w:left w:w="120" w:type="dxa"/>
              <w:bottom w:w="80" w:type="dxa"/>
              <w:right w:w="120" w:type="dxa"/>
            </w:tcMar>
            <w:vAlign w:val="center"/>
          </w:tcPr>
          <w:p w14:paraId="61390746">
            <w:r>
              <w:rPr>
                <w:rFonts w:ascii="Calibri" w:hAnsi="Calibri"/>
                <w:color w:val="222222"/>
                <w:sz w:val="18"/>
              </w:rPr>
              <w:t>80.64%</w:t>
            </w:r>
          </w:p>
        </w:tc>
        <w:tc>
          <w:tcPr>
            <w:tcW w:w="1008" w:type="dxa"/>
            <w:shd w:val="clear" w:color="auto" w:fill="FFFFFF"/>
            <w:tcMar>
              <w:top w:w="80" w:type="dxa"/>
              <w:left w:w="120" w:type="dxa"/>
              <w:bottom w:w="80" w:type="dxa"/>
              <w:right w:w="120" w:type="dxa"/>
            </w:tcMar>
            <w:vAlign w:val="center"/>
          </w:tcPr>
          <w:p w14:paraId="2D815124">
            <w:r>
              <w:rPr>
                <w:rFonts w:ascii="Calibri" w:hAnsi="Calibri"/>
                <w:color w:val="222222"/>
                <w:sz w:val="18"/>
              </w:rPr>
              <w:t>78.64%</w:t>
            </w:r>
          </w:p>
        </w:tc>
        <w:tc>
          <w:tcPr>
            <w:tcW w:w="1008" w:type="dxa"/>
            <w:shd w:val="clear" w:color="auto" w:fill="FFFFFF"/>
            <w:tcMar>
              <w:top w:w="80" w:type="dxa"/>
              <w:left w:w="120" w:type="dxa"/>
              <w:bottom w:w="80" w:type="dxa"/>
              <w:right w:w="120" w:type="dxa"/>
            </w:tcMar>
            <w:vAlign w:val="center"/>
          </w:tcPr>
          <w:p w14:paraId="2EB24FC7">
            <w:r>
              <w:rPr>
                <w:rFonts w:ascii="Calibri" w:hAnsi="Calibri"/>
                <w:color w:val="222222"/>
                <w:sz w:val="18"/>
              </w:rPr>
              <w:t>0.7473</w:t>
            </w:r>
          </w:p>
        </w:tc>
        <w:tc>
          <w:tcPr>
            <w:tcW w:w="1008" w:type="dxa"/>
            <w:shd w:val="clear" w:color="auto" w:fill="FFFFFF"/>
            <w:tcMar>
              <w:top w:w="80" w:type="dxa"/>
              <w:left w:w="120" w:type="dxa"/>
              <w:bottom w:w="80" w:type="dxa"/>
              <w:right w:w="120" w:type="dxa"/>
            </w:tcMar>
            <w:vAlign w:val="center"/>
          </w:tcPr>
          <w:p w14:paraId="1D69481B">
            <w:r>
              <w:rPr>
                <w:rFonts w:ascii="Calibri" w:hAnsi="Calibri"/>
                <w:color w:val="222222"/>
                <w:sz w:val="18"/>
              </w:rPr>
              <w:t>0.8340</w:t>
            </w:r>
          </w:p>
        </w:tc>
      </w:tr>
      <w:tr w14:paraId="2EAB2C5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1BC774DD">
            <w:r>
              <w:rPr>
                <w:rFonts w:ascii="Calibri" w:hAnsi="Calibri"/>
                <w:color w:val="222222"/>
                <w:sz w:val="18"/>
              </w:rPr>
              <w:t>Logistic Reg.</w:t>
            </w:r>
          </w:p>
        </w:tc>
        <w:tc>
          <w:tcPr>
            <w:tcW w:w="2016" w:type="dxa"/>
            <w:shd w:val="clear" w:color="auto" w:fill="F8FAFC"/>
            <w:tcMar>
              <w:top w:w="80" w:type="dxa"/>
              <w:left w:w="120" w:type="dxa"/>
              <w:bottom w:w="80" w:type="dxa"/>
              <w:right w:w="120" w:type="dxa"/>
            </w:tcMar>
            <w:vAlign w:val="center"/>
          </w:tcPr>
          <w:p w14:paraId="3254C657">
            <w:r>
              <w:rPr>
                <w:rFonts w:ascii="Calibri" w:hAnsi="Calibri"/>
                <w:color w:val="222222"/>
                <w:sz w:val="18"/>
              </w:rPr>
              <w:t>Parity Matched (N = 7,280)</w:t>
            </w:r>
          </w:p>
        </w:tc>
        <w:tc>
          <w:tcPr>
            <w:tcW w:w="1008" w:type="dxa"/>
            <w:shd w:val="clear" w:color="auto" w:fill="F8FAFC"/>
            <w:tcMar>
              <w:top w:w="80" w:type="dxa"/>
              <w:left w:w="120" w:type="dxa"/>
              <w:bottom w:w="80" w:type="dxa"/>
              <w:right w:w="120" w:type="dxa"/>
            </w:tcMar>
            <w:vAlign w:val="center"/>
          </w:tcPr>
          <w:p w14:paraId="3F74962C">
            <w:r>
              <w:rPr>
                <w:rFonts w:ascii="Calibri" w:hAnsi="Calibri"/>
                <w:color w:val="222222"/>
                <w:sz w:val="18"/>
              </w:rPr>
              <w:t>76.65%</w:t>
            </w:r>
          </w:p>
        </w:tc>
        <w:tc>
          <w:tcPr>
            <w:tcW w:w="1008" w:type="dxa"/>
            <w:shd w:val="clear" w:color="auto" w:fill="F8FAFC"/>
            <w:tcMar>
              <w:top w:w="80" w:type="dxa"/>
              <w:left w:w="120" w:type="dxa"/>
              <w:bottom w:w="80" w:type="dxa"/>
              <w:right w:w="120" w:type="dxa"/>
            </w:tcMar>
            <w:vAlign w:val="center"/>
          </w:tcPr>
          <w:p w14:paraId="3A0D0045">
            <w:r>
              <w:rPr>
                <w:rFonts w:ascii="Calibri" w:hAnsi="Calibri"/>
                <w:color w:val="222222"/>
                <w:sz w:val="18"/>
              </w:rPr>
              <w:t>76.65%</w:t>
            </w:r>
          </w:p>
        </w:tc>
        <w:tc>
          <w:tcPr>
            <w:tcW w:w="1152" w:type="dxa"/>
            <w:shd w:val="clear" w:color="auto" w:fill="F8FAFC"/>
            <w:tcMar>
              <w:top w:w="80" w:type="dxa"/>
              <w:left w:w="120" w:type="dxa"/>
              <w:bottom w:w="80" w:type="dxa"/>
              <w:right w:w="120" w:type="dxa"/>
            </w:tcMar>
            <w:vAlign w:val="center"/>
          </w:tcPr>
          <w:p w14:paraId="2126C90E">
            <w:r>
              <w:rPr>
                <w:rFonts w:ascii="Calibri" w:hAnsi="Calibri"/>
                <w:color w:val="222222"/>
                <w:sz w:val="18"/>
              </w:rPr>
              <w:t>73.80%</w:t>
            </w:r>
          </w:p>
        </w:tc>
        <w:tc>
          <w:tcPr>
            <w:tcW w:w="1008" w:type="dxa"/>
            <w:shd w:val="clear" w:color="auto" w:fill="F8FAFC"/>
            <w:tcMar>
              <w:top w:w="80" w:type="dxa"/>
              <w:left w:w="120" w:type="dxa"/>
              <w:bottom w:w="80" w:type="dxa"/>
              <w:right w:w="120" w:type="dxa"/>
            </w:tcMar>
            <w:vAlign w:val="center"/>
          </w:tcPr>
          <w:p w14:paraId="1B8A0DD9">
            <w:r>
              <w:rPr>
                <w:rFonts w:ascii="Calibri" w:hAnsi="Calibri"/>
                <w:color w:val="222222"/>
                <w:sz w:val="18"/>
              </w:rPr>
              <w:t>79.50%</w:t>
            </w:r>
          </w:p>
        </w:tc>
        <w:tc>
          <w:tcPr>
            <w:tcW w:w="1008" w:type="dxa"/>
            <w:shd w:val="clear" w:color="auto" w:fill="F8FAFC"/>
            <w:tcMar>
              <w:top w:w="80" w:type="dxa"/>
              <w:left w:w="120" w:type="dxa"/>
              <w:bottom w:w="80" w:type="dxa"/>
              <w:right w:w="120" w:type="dxa"/>
            </w:tcMar>
            <w:vAlign w:val="center"/>
          </w:tcPr>
          <w:p w14:paraId="6B3BFF7F">
            <w:r>
              <w:rPr>
                <w:rFonts w:ascii="Calibri" w:hAnsi="Calibri"/>
                <w:color w:val="222222"/>
                <w:sz w:val="18"/>
              </w:rPr>
              <w:t>78.25%</w:t>
            </w:r>
          </w:p>
        </w:tc>
        <w:tc>
          <w:tcPr>
            <w:tcW w:w="1008" w:type="dxa"/>
            <w:shd w:val="clear" w:color="auto" w:fill="F8FAFC"/>
            <w:tcMar>
              <w:top w:w="80" w:type="dxa"/>
              <w:left w:w="120" w:type="dxa"/>
              <w:bottom w:w="80" w:type="dxa"/>
              <w:right w:w="120" w:type="dxa"/>
            </w:tcMar>
            <w:vAlign w:val="center"/>
          </w:tcPr>
          <w:p w14:paraId="528CEA8E">
            <w:r>
              <w:rPr>
                <w:rFonts w:ascii="Calibri" w:hAnsi="Calibri"/>
                <w:color w:val="222222"/>
                <w:sz w:val="18"/>
              </w:rPr>
              <w:t>0.7595</w:t>
            </w:r>
          </w:p>
        </w:tc>
        <w:tc>
          <w:tcPr>
            <w:tcW w:w="1008" w:type="dxa"/>
            <w:shd w:val="clear" w:color="auto" w:fill="F8FAFC"/>
            <w:tcMar>
              <w:top w:w="80" w:type="dxa"/>
              <w:left w:w="120" w:type="dxa"/>
              <w:bottom w:w="80" w:type="dxa"/>
              <w:right w:w="120" w:type="dxa"/>
            </w:tcMar>
            <w:vAlign w:val="center"/>
          </w:tcPr>
          <w:p w14:paraId="21F2C725">
            <w:r>
              <w:rPr>
                <w:rFonts w:ascii="Calibri" w:hAnsi="Calibri"/>
                <w:color w:val="222222"/>
                <w:sz w:val="18"/>
              </w:rPr>
              <w:t>0.8343</w:t>
            </w:r>
          </w:p>
        </w:tc>
      </w:tr>
      <w:tr w14:paraId="0E7230F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23EDB966">
            <w:r>
              <w:rPr>
                <w:rFonts w:ascii="Calibri" w:hAnsi="Calibri"/>
                <w:color w:val="222222"/>
                <w:sz w:val="18"/>
              </w:rPr>
              <w:t>kNN (k=5)</w:t>
            </w:r>
          </w:p>
        </w:tc>
        <w:tc>
          <w:tcPr>
            <w:tcW w:w="2016" w:type="dxa"/>
            <w:shd w:val="clear" w:color="auto" w:fill="FFFFFF"/>
            <w:tcMar>
              <w:top w:w="80" w:type="dxa"/>
              <w:left w:w="120" w:type="dxa"/>
              <w:bottom w:w="80" w:type="dxa"/>
              <w:right w:w="120" w:type="dxa"/>
            </w:tcMar>
            <w:vAlign w:val="center"/>
          </w:tcPr>
          <w:p w14:paraId="6460F5C9">
            <w:r>
              <w:rPr>
                <w:rFonts w:ascii="Calibri" w:hAnsi="Calibri"/>
                <w:color w:val="222222"/>
                <w:sz w:val="18"/>
              </w:rPr>
              <w:t>Baseline (N = 1,934)</w:t>
            </w:r>
          </w:p>
        </w:tc>
        <w:tc>
          <w:tcPr>
            <w:tcW w:w="1008" w:type="dxa"/>
            <w:shd w:val="clear" w:color="auto" w:fill="FFFFFF"/>
            <w:tcMar>
              <w:top w:w="80" w:type="dxa"/>
              <w:left w:w="120" w:type="dxa"/>
              <w:bottom w:w="80" w:type="dxa"/>
              <w:right w:w="120" w:type="dxa"/>
            </w:tcMar>
            <w:vAlign w:val="center"/>
          </w:tcPr>
          <w:p w14:paraId="4BE39568">
            <w:r>
              <w:rPr>
                <w:rFonts w:ascii="Calibri" w:hAnsi="Calibri"/>
                <w:color w:val="222222"/>
                <w:sz w:val="18"/>
              </w:rPr>
              <w:t>78.53%</w:t>
            </w:r>
          </w:p>
        </w:tc>
        <w:tc>
          <w:tcPr>
            <w:tcW w:w="1008" w:type="dxa"/>
            <w:shd w:val="clear" w:color="auto" w:fill="FFFFFF"/>
            <w:tcMar>
              <w:top w:w="80" w:type="dxa"/>
              <w:left w:w="120" w:type="dxa"/>
              <w:bottom w:w="80" w:type="dxa"/>
              <w:right w:w="120" w:type="dxa"/>
            </w:tcMar>
            <w:vAlign w:val="center"/>
          </w:tcPr>
          <w:p w14:paraId="0714DD0C">
            <w:r>
              <w:rPr>
                <w:rFonts w:ascii="Calibri" w:hAnsi="Calibri"/>
                <w:color w:val="222222"/>
                <w:sz w:val="18"/>
              </w:rPr>
              <w:t>78.53%</w:t>
            </w:r>
          </w:p>
        </w:tc>
        <w:tc>
          <w:tcPr>
            <w:tcW w:w="1152" w:type="dxa"/>
            <w:shd w:val="clear" w:color="auto" w:fill="FFFFFF"/>
            <w:tcMar>
              <w:top w:w="80" w:type="dxa"/>
              <w:left w:w="120" w:type="dxa"/>
              <w:bottom w:w="80" w:type="dxa"/>
              <w:right w:w="120" w:type="dxa"/>
            </w:tcMar>
            <w:vAlign w:val="center"/>
          </w:tcPr>
          <w:p w14:paraId="42D23D80">
            <w:r>
              <w:rPr>
                <w:rFonts w:ascii="Calibri" w:hAnsi="Calibri"/>
                <w:color w:val="222222"/>
                <w:sz w:val="18"/>
              </w:rPr>
              <w:t>78.97%</w:t>
            </w:r>
          </w:p>
        </w:tc>
        <w:tc>
          <w:tcPr>
            <w:tcW w:w="1008" w:type="dxa"/>
            <w:shd w:val="clear" w:color="auto" w:fill="FFFFFF"/>
            <w:tcMar>
              <w:top w:w="80" w:type="dxa"/>
              <w:left w:w="120" w:type="dxa"/>
              <w:bottom w:w="80" w:type="dxa"/>
              <w:right w:w="120" w:type="dxa"/>
            </w:tcMar>
            <w:vAlign w:val="center"/>
          </w:tcPr>
          <w:p w14:paraId="04371CC6">
            <w:r>
              <w:rPr>
                <w:rFonts w:ascii="Calibri" w:hAnsi="Calibri"/>
                <w:color w:val="222222"/>
                <w:sz w:val="18"/>
              </w:rPr>
              <w:t>78.10%</w:t>
            </w:r>
          </w:p>
        </w:tc>
        <w:tc>
          <w:tcPr>
            <w:tcW w:w="1008" w:type="dxa"/>
            <w:shd w:val="clear" w:color="auto" w:fill="FFFFFF"/>
            <w:tcMar>
              <w:top w:w="80" w:type="dxa"/>
              <w:left w:w="120" w:type="dxa"/>
              <w:bottom w:w="80" w:type="dxa"/>
              <w:right w:w="120" w:type="dxa"/>
            </w:tcMar>
            <w:vAlign w:val="center"/>
          </w:tcPr>
          <w:p w14:paraId="6BF0E766">
            <w:r>
              <w:rPr>
                <w:rFonts w:ascii="Calibri" w:hAnsi="Calibri"/>
                <w:color w:val="222222"/>
                <w:sz w:val="18"/>
              </w:rPr>
              <w:t>78.30%</w:t>
            </w:r>
          </w:p>
        </w:tc>
        <w:tc>
          <w:tcPr>
            <w:tcW w:w="1008" w:type="dxa"/>
            <w:shd w:val="clear" w:color="auto" w:fill="FFFFFF"/>
            <w:tcMar>
              <w:top w:w="80" w:type="dxa"/>
              <w:left w:w="120" w:type="dxa"/>
              <w:bottom w:w="80" w:type="dxa"/>
              <w:right w:w="120" w:type="dxa"/>
            </w:tcMar>
            <w:vAlign w:val="center"/>
          </w:tcPr>
          <w:p w14:paraId="3810829B">
            <w:r>
              <w:rPr>
                <w:rFonts w:ascii="Calibri" w:hAnsi="Calibri"/>
                <w:color w:val="222222"/>
                <w:sz w:val="18"/>
              </w:rPr>
              <w:t>0.7863</w:t>
            </w:r>
          </w:p>
        </w:tc>
        <w:tc>
          <w:tcPr>
            <w:tcW w:w="1008" w:type="dxa"/>
            <w:shd w:val="clear" w:color="auto" w:fill="FFFFFF"/>
            <w:tcMar>
              <w:top w:w="80" w:type="dxa"/>
              <w:left w:w="120" w:type="dxa"/>
              <w:bottom w:w="80" w:type="dxa"/>
              <w:right w:w="120" w:type="dxa"/>
            </w:tcMar>
            <w:vAlign w:val="center"/>
          </w:tcPr>
          <w:p w14:paraId="4301B66D">
            <w:r>
              <w:rPr>
                <w:rFonts w:ascii="Calibri" w:hAnsi="Calibri"/>
                <w:color w:val="222222"/>
                <w:sz w:val="18"/>
              </w:rPr>
              <w:t>0.8635</w:t>
            </w:r>
          </w:p>
        </w:tc>
      </w:tr>
      <w:tr w14:paraId="0FAFBF2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7C004BC0">
            <w:r>
              <w:rPr>
                <w:rFonts w:ascii="Calibri" w:hAnsi="Calibri"/>
                <w:color w:val="222222"/>
                <w:sz w:val="18"/>
              </w:rPr>
              <w:t>kNN (k=5)</w:t>
            </w:r>
          </w:p>
        </w:tc>
        <w:tc>
          <w:tcPr>
            <w:tcW w:w="2016" w:type="dxa"/>
            <w:shd w:val="clear" w:color="auto" w:fill="F8FAFC"/>
            <w:tcMar>
              <w:top w:w="80" w:type="dxa"/>
              <w:left w:w="120" w:type="dxa"/>
              <w:bottom w:w="80" w:type="dxa"/>
              <w:right w:w="120" w:type="dxa"/>
            </w:tcMar>
            <w:vAlign w:val="center"/>
          </w:tcPr>
          <w:p w14:paraId="4ABFDC91">
            <w:r>
              <w:rPr>
                <w:rFonts w:ascii="Calibri" w:hAnsi="Calibri"/>
                <w:color w:val="222222"/>
                <w:sz w:val="18"/>
              </w:rPr>
              <w:t>2X Augmented (N = 3,868)</w:t>
            </w:r>
          </w:p>
        </w:tc>
        <w:tc>
          <w:tcPr>
            <w:tcW w:w="1008" w:type="dxa"/>
            <w:shd w:val="clear" w:color="auto" w:fill="F8FAFC"/>
            <w:tcMar>
              <w:top w:w="80" w:type="dxa"/>
              <w:left w:w="120" w:type="dxa"/>
              <w:bottom w:w="80" w:type="dxa"/>
              <w:right w:w="120" w:type="dxa"/>
            </w:tcMar>
            <w:vAlign w:val="center"/>
          </w:tcPr>
          <w:p w14:paraId="283AFCEC">
            <w:r>
              <w:rPr>
                <w:rFonts w:ascii="Calibri" w:hAnsi="Calibri"/>
                <w:color w:val="222222"/>
                <w:sz w:val="18"/>
              </w:rPr>
              <w:t>86.12%</w:t>
            </w:r>
          </w:p>
        </w:tc>
        <w:tc>
          <w:tcPr>
            <w:tcW w:w="1008" w:type="dxa"/>
            <w:shd w:val="clear" w:color="auto" w:fill="F8FAFC"/>
            <w:tcMar>
              <w:top w:w="80" w:type="dxa"/>
              <w:left w:w="120" w:type="dxa"/>
              <w:bottom w:w="80" w:type="dxa"/>
              <w:right w:w="120" w:type="dxa"/>
            </w:tcMar>
            <w:vAlign w:val="center"/>
          </w:tcPr>
          <w:p w14:paraId="6D8C5BFA">
            <w:r>
              <w:rPr>
                <w:rFonts w:ascii="Calibri" w:hAnsi="Calibri"/>
                <w:color w:val="222222"/>
                <w:sz w:val="18"/>
              </w:rPr>
              <w:t>86.12%</w:t>
            </w:r>
          </w:p>
        </w:tc>
        <w:tc>
          <w:tcPr>
            <w:tcW w:w="1152" w:type="dxa"/>
            <w:shd w:val="clear" w:color="auto" w:fill="F8FAFC"/>
            <w:tcMar>
              <w:top w:w="80" w:type="dxa"/>
              <w:left w:w="120" w:type="dxa"/>
              <w:bottom w:w="80" w:type="dxa"/>
              <w:right w:w="120" w:type="dxa"/>
            </w:tcMar>
            <w:vAlign w:val="center"/>
          </w:tcPr>
          <w:p w14:paraId="6DB34B3C">
            <w:r>
              <w:rPr>
                <w:rFonts w:ascii="Calibri" w:hAnsi="Calibri"/>
                <w:color w:val="222222"/>
                <w:sz w:val="18"/>
              </w:rPr>
              <w:t>83.24%</w:t>
            </w:r>
          </w:p>
        </w:tc>
        <w:tc>
          <w:tcPr>
            <w:tcW w:w="1008" w:type="dxa"/>
            <w:shd w:val="clear" w:color="auto" w:fill="F8FAFC"/>
            <w:tcMar>
              <w:top w:w="80" w:type="dxa"/>
              <w:left w:w="120" w:type="dxa"/>
              <w:bottom w:w="80" w:type="dxa"/>
              <w:right w:w="120" w:type="dxa"/>
            </w:tcMar>
            <w:vAlign w:val="center"/>
          </w:tcPr>
          <w:p w14:paraId="5789D2A3">
            <w:r>
              <w:rPr>
                <w:rFonts w:ascii="Calibri" w:hAnsi="Calibri"/>
                <w:color w:val="222222"/>
                <w:sz w:val="18"/>
              </w:rPr>
              <w:t>88.99%</w:t>
            </w:r>
          </w:p>
        </w:tc>
        <w:tc>
          <w:tcPr>
            <w:tcW w:w="1008" w:type="dxa"/>
            <w:shd w:val="clear" w:color="auto" w:fill="F8FAFC"/>
            <w:tcMar>
              <w:top w:w="80" w:type="dxa"/>
              <w:left w:w="120" w:type="dxa"/>
              <w:bottom w:w="80" w:type="dxa"/>
              <w:right w:w="120" w:type="dxa"/>
            </w:tcMar>
            <w:vAlign w:val="center"/>
          </w:tcPr>
          <w:p w14:paraId="4F345EA4">
            <w:r>
              <w:rPr>
                <w:rFonts w:ascii="Calibri" w:hAnsi="Calibri"/>
                <w:color w:val="222222"/>
                <w:sz w:val="18"/>
              </w:rPr>
              <w:t>88.33%</w:t>
            </w:r>
          </w:p>
        </w:tc>
        <w:tc>
          <w:tcPr>
            <w:tcW w:w="1008" w:type="dxa"/>
            <w:shd w:val="clear" w:color="auto" w:fill="F8FAFC"/>
            <w:tcMar>
              <w:top w:w="80" w:type="dxa"/>
              <w:left w:w="120" w:type="dxa"/>
              <w:bottom w:w="80" w:type="dxa"/>
              <w:right w:w="120" w:type="dxa"/>
            </w:tcMar>
            <w:vAlign w:val="center"/>
          </w:tcPr>
          <w:p w14:paraId="4A1193D3">
            <w:r>
              <w:rPr>
                <w:rFonts w:ascii="Calibri" w:hAnsi="Calibri"/>
                <w:color w:val="222222"/>
                <w:sz w:val="18"/>
              </w:rPr>
              <w:t>0.8571</w:t>
            </w:r>
          </w:p>
        </w:tc>
        <w:tc>
          <w:tcPr>
            <w:tcW w:w="1008" w:type="dxa"/>
            <w:shd w:val="clear" w:color="auto" w:fill="F8FAFC"/>
            <w:tcMar>
              <w:top w:w="80" w:type="dxa"/>
              <w:left w:w="120" w:type="dxa"/>
              <w:bottom w:w="80" w:type="dxa"/>
              <w:right w:w="120" w:type="dxa"/>
            </w:tcMar>
            <w:vAlign w:val="center"/>
          </w:tcPr>
          <w:p w14:paraId="4194D200">
            <w:r>
              <w:rPr>
                <w:rFonts w:ascii="Calibri" w:hAnsi="Calibri"/>
                <w:color w:val="222222"/>
                <w:sz w:val="18"/>
              </w:rPr>
              <w:t>0.9278</w:t>
            </w:r>
          </w:p>
        </w:tc>
      </w:tr>
      <w:tr w14:paraId="3B2A5FA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59CD781F">
            <w:r>
              <w:rPr>
                <w:rFonts w:ascii="Calibri" w:hAnsi="Calibri"/>
                <w:color w:val="222222"/>
                <w:sz w:val="18"/>
              </w:rPr>
              <w:t>kNN (k=5)</w:t>
            </w:r>
          </w:p>
        </w:tc>
        <w:tc>
          <w:tcPr>
            <w:tcW w:w="2016" w:type="dxa"/>
            <w:shd w:val="clear" w:color="auto" w:fill="FFFFFF"/>
            <w:tcMar>
              <w:top w:w="80" w:type="dxa"/>
              <w:left w:w="120" w:type="dxa"/>
              <w:bottom w:w="80" w:type="dxa"/>
              <w:right w:w="120" w:type="dxa"/>
            </w:tcMar>
            <w:vAlign w:val="center"/>
          </w:tcPr>
          <w:p w14:paraId="6BE92FFD">
            <w:r>
              <w:rPr>
                <w:rFonts w:ascii="Calibri" w:hAnsi="Calibri"/>
                <w:color w:val="222222"/>
                <w:sz w:val="18"/>
              </w:rPr>
              <w:t>Parity Matched (N = 7,280)</w:t>
            </w:r>
          </w:p>
        </w:tc>
        <w:tc>
          <w:tcPr>
            <w:tcW w:w="1008" w:type="dxa"/>
            <w:shd w:val="clear" w:color="auto" w:fill="FFFFFF"/>
            <w:tcMar>
              <w:top w:w="80" w:type="dxa"/>
              <w:left w:w="120" w:type="dxa"/>
              <w:bottom w:w="80" w:type="dxa"/>
              <w:right w:w="120" w:type="dxa"/>
            </w:tcMar>
            <w:vAlign w:val="center"/>
          </w:tcPr>
          <w:p w14:paraId="49B5F534">
            <w:r>
              <w:rPr>
                <w:rFonts w:ascii="Calibri" w:hAnsi="Calibri"/>
                <w:color w:val="222222"/>
                <w:sz w:val="18"/>
              </w:rPr>
              <w:t>90.83%</w:t>
            </w:r>
          </w:p>
        </w:tc>
        <w:tc>
          <w:tcPr>
            <w:tcW w:w="1008" w:type="dxa"/>
            <w:shd w:val="clear" w:color="auto" w:fill="FFFFFF"/>
            <w:tcMar>
              <w:top w:w="80" w:type="dxa"/>
              <w:left w:w="120" w:type="dxa"/>
              <w:bottom w:w="80" w:type="dxa"/>
              <w:right w:w="120" w:type="dxa"/>
            </w:tcMar>
            <w:vAlign w:val="center"/>
          </w:tcPr>
          <w:p w14:paraId="614292BF">
            <w:r>
              <w:rPr>
                <w:rFonts w:ascii="Calibri" w:hAnsi="Calibri"/>
                <w:color w:val="222222"/>
                <w:sz w:val="18"/>
              </w:rPr>
              <w:t>90.83%</w:t>
            </w:r>
          </w:p>
        </w:tc>
        <w:tc>
          <w:tcPr>
            <w:tcW w:w="1152" w:type="dxa"/>
            <w:shd w:val="clear" w:color="auto" w:fill="FFFFFF"/>
            <w:tcMar>
              <w:top w:w="80" w:type="dxa"/>
              <w:left w:w="120" w:type="dxa"/>
              <w:bottom w:w="80" w:type="dxa"/>
              <w:right w:w="120" w:type="dxa"/>
            </w:tcMar>
            <w:vAlign w:val="center"/>
          </w:tcPr>
          <w:p w14:paraId="709993B4">
            <w:r>
              <w:rPr>
                <w:rFonts w:ascii="Calibri" w:hAnsi="Calibri"/>
                <w:color w:val="222222"/>
                <w:sz w:val="18"/>
              </w:rPr>
              <w:t>86.49%</w:t>
            </w:r>
          </w:p>
        </w:tc>
        <w:tc>
          <w:tcPr>
            <w:tcW w:w="1008" w:type="dxa"/>
            <w:shd w:val="clear" w:color="auto" w:fill="FFFFFF"/>
            <w:tcMar>
              <w:top w:w="80" w:type="dxa"/>
              <w:left w:w="120" w:type="dxa"/>
              <w:bottom w:w="80" w:type="dxa"/>
              <w:right w:w="120" w:type="dxa"/>
            </w:tcMar>
            <w:vAlign w:val="center"/>
          </w:tcPr>
          <w:p w14:paraId="67A8F3B0">
            <w:r>
              <w:rPr>
                <w:rFonts w:ascii="Calibri" w:hAnsi="Calibri"/>
                <w:color w:val="222222"/>
                <w:sz w:val="18"/>
              </w:rPr>
              <w:t>95.18%</w:t>
            </w:r>
          </w:p>
        </w:tc>
        <w:tc>
          <w:tcPr>
            <w:tcW w:w="1008" w:type="dxa"/>
            <w:shd w:val="clear" w:color="auto" w:fill="FFFFFF"/>
            <w:tcMar>
              <w:top w:w="80" w:type="dxa"/>
              <w:left w:w="120" w:type="dxa"/>
              <w:bottom w:w="80" w:type="dxa"/>
              <w:right w:w="120" w:type="dxa"/>
            </w:tcMar>
            <w:vAlign w:val="center"/>
          </w:tcPr>
          <w:p w14:paraId="06AAADF4">
            <w:r>
              <w:rPr>
                <w:rFonts w:ascii="Calibri" w:hAnsi="Calibri"/>
                <w:color w:val="222222"/>
                <w:sz w:val="18"/>
              </w:rPr>
              <w:t>94.72%</w:t>
            </w:r>
          </w:p>
        </w:tc>
        <w:tc>
          <w:tcPr>
            <w:tcW w:w="1008" w:type="dxa"/>
            <w:shd w:val="clear" w:color="auto" w:fill="FFFFFF"/>
            <w:tcMar>
              <w:top w:w="80" w:type="dxa"/>
              <w:left w:w="120" w:type="dxa"/>
              <w:bottom w:w="80" w:type="dxa"/>
              <w:right w:w="120" w:type="dxa"/>
            </w:tcMar>
            <w:vAlign w:val="center"/>
          </w:tcPr>
          <w:p w14:paraId="366A79B6">
            <w:r>
              <w:rPr>
                <w:rFonts w:ascii="Calibri" w:hAnsi="Calibri"/>
                <w:color w:val="222222"/>
                <w:sz w:val="18"/>
              </w:rPr>
              <w:t>0.9042</w:t>
            </w:r>
          </w:p>
        </w:tc>
        <w:tc>
          <w:tcPr>
            <w:tcW w:w="1008" w:type="dxa"/>
            <w:shd w:val="clear" w:color="auto" w:fill="FFFFFF"/>
            <w:tcMar>
              <w:top w:w="80" w:type="dxa"/>
              <w:left w:w="120" w:type="dxa"/>
              <w:bottom w:w="80" w:type="dxa"/>
              <w:right w:w="120" w:type="dxa"/>
            </w:tcMar>
            <w:vAlign w:val="center"/>
          </w:tcPr>
          <w:p w14:paraId="4977566C">
            <w:r>
              <w:rPr>
                <w:rFonts w:ascii="Calibri" w:hAnsi="Calibri"/>
                <w:color w:val="222222"/>
                <w:sz w:val="18"/>
              </w:rPr>
              <w:t>0.9552</w:t>
            </w:r>
          </w:p>
        </w:tc>
      </w:tr>
      <w:tr w14:paraId="0708018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055B708C">
            <w:r>
              <w:rPr>
                <w:rFonts w:ascii="Calibri" w:hAnsi="Calibri"/>
                <w:color w:val="222222"/>
                <w:sz w:val="18"/>
              </w:rPr>
              <w:t>Random Forest</w:t>
            </w:r>
          </w:p>
        </w:tc>
        <w:tc>
          <w:tcPr>
            <w:tcW w:w="2016" w:type="dxa"/>
            <w:shd w:val="clear" w:color="auto" w:fill="F8FAFC"/>
            <w:tcMar>
              <w:top w:w="80" w:type="dxa"/>
              <w:left w:w="120" w:type="dxa"/>
              <w:bottom w:w="80" w:type="dxa"/>
              <w:right w:w="120" w:type="dxa"/>
            </w:tcMar>
            <w:vAlign w:val="center"/>
          </w:tcPr>
          <w:p w14:paraId="168811F6">
            <w:r>
              <w:rPr>
                <w:rFonts w:ascii="Calibri" w:hAnsi="Calibri"/>
                <w:color w:val="222222"/>
                <w:sz w:val="18"/>
              </w:rPr>
              <w:t>Baseline (N = 1,934)</w:t>
            </w:r>
          </w:p>
        </w:tc>
        <w:tc>
          <w:tcPr>
            <w:tcW w:w="1008" w:type="dxa"/>
            <w:shd w:val="clear" w:color="auto" w:fill="F8FAFC"/>
            <w:tcMar>
              <w:top w:w="80" w:type="dxa"/>
              <w:left w:w="120" w:type="dxa"/>
              <w:bottom w:w="80" w:type="dxa"/>
              <w:right w:w="120" w:type="dxa"/>
            </w:tcMar>
            <w:vAlign w:val="center"/>
          </w:tcPr>
          <w:p w14:paraId="68A61B30">
            <w:r>
              <w:rPr>
                <w:rFonts w:ascii="Calibri" w:hAnsi="Calibri"/>
                <w:color w:val="222222"/>
                <w:sz w:val="18"/>
              </w:rPr>
              <w:t>80.01%</w:t>
            </w:r>
          </w:p>
        </w:tc>
        <w:tc>
          <w:tcPr>
            <w:tcW w:w="1008" w:type="dxa"/>
            <w:shd w:val="clear" w:color="auto" w:fill="F8FAFC"/>
            <w:tcMar>
              <w:top w:w="80" w:type="dxa"/>
              <w:left w:w="120" w:type="dxa"/>
              <w:bottom w:w="80" w:type="dxa"/>
              <w:right w:w="120" w:type="dxa"/>
            </w:tcMar>
            <w:vAlign w:val="center"/>
          </w:tcPr>
          <w:p w14:paraId="77FEBE8C">
            <w:r>
              <w:rPr>
                <w:rFonts w:ascii="Calibri" w:hAnsi="Calibri"/>
                <w:color w:val="222222"/>
                <w:sz w:val="18"/>
              </w:rPr>
              <w:t>80.01%</w:t>
            </w:r>
          </w:p>
        </w:tc>
        <w:tc>
          <w:tcPr>
            <w:tcW w:w="1152" w:type="dxa"/>
            <w:shd w:val="clear" w:color="auto" w:fill="F8FAFC"/>
            <w:tcMar>
              <w:top w:w="80" w:type="dxa"/>
              <w:left w:w="120" w:type="dxa"/>
              <w:bottom w:w="80" w:type="dxa"/>
              <w:right w:w="120" w:type="dxa"/>
            </w:tcMar>
            <w:vAlign w:val="center"/>
          </w:tcPr>
          <w:p w14:paraId="0241248C">
            <w:r>
              <w:rPr>
                <w:rFonts w:ascii="Calibri" w:hAnsi="Calibri"/>
                <w:color w:val="222222"/>
                <w:sz w:val="18"/>
              </w:rPr>
              <w:t>76.77%</w:t>
            </w:r>
          </w:p>
        </w:tc>
        <w:tc>
          <w:tcPr>
            <w:tcW w:w="1008" w:type="dxa"/>
            <w:shd w:val="clear" w:color="auto" w:fill="F8FAFC"/>
            <w:tcMar>
              <w:top w:w="80" w:type="dxa"/>
              <w:left w:w="120" w:type="dxa"/>
              <w:bottom w:w="80" w:type="dxa"/>
              <w:right w:w="120" w:type="dxa"/>
            </w:tcMar>
            <w:vAlign w:val="center"/>
          </w:tcPr>
          <w:p w14:paraId="566F4464">
            <w:r>
              <w:rPr>
                <w:rFonts w:ascii="Calibri" w:hAnsi="Calibri"/>
                <w:color w:val="222222"/>
                <w:sz w:val="18"/>
              </w:rPr>
              <w:t>83.24%</w:t>
            </w:r>
          </w:p>
        </w:tc>
        <w:tc>
          <w:tcPr>
            <w:tcW w:w="1008" w:type="dxa"/>
            <w:shd w:val="clear" w:color="auto" w:fill="F8FAFC"/>
            <w:tcMar>
              <w:top w:w="80" w:type="dxa"/>
              <w:left w:w="120" w:type="dxa"/>
              <w:bottom w:w="80" w:type="dxa"/>
              <w:right w:w="120" w:type="dxa"/>
            </w:tcMar>
            <w:vAlign w:val="center"/>
          </w:tcPr>
          <w:p w14:paraId="6F79A8E6">
            <w:r>
              <w:rPr>
                <w:rFonts w:ascii="Calibri" w:hAnsi="Calibri"/>
                <w:color w:val="222222"/>
                <w:sz w:val="18"/>
              </w:rPr>
              <w:t>82.13%</w:t>
            </w:r>
          </w:p>
        </w:tc>
        <w:tc>
          <w:tcPr>
            <w:tcW w:w="1008" w:type="dxa"/>
            <w:shd w:val="clear" w:color="auto" w:fill="F8FAFC"/>
            <w:tcMar>
              <w:top w:w="80" w:type="dxa"/>
              <w:left w:w="120" w:type="dxa"/>
              <w:bottom w:w="80" w:type="dxa"/>
              <w:right w:w="120" w:type="dxa"/>
            </w:tcMar>
            <w:vAlign w:val="center"/>
          </w:tcPr>
          <w:p w14:paraId="0ABF0A5D">
            <w:r>
              <w:rPr>
                <w:rFonts w:ascii="Calibri" w:hAnsi="Calibri"/>
                <w:color w:val="222222"/>
                <w:sz w:val="18"/>
              </w:rPr>
              <w:t>0.7935</w:t>
            </w:r>
          </w:p>
        </w:tc>
        <w:tc>
          <w:tcPr>
            <w:tcW w:w="1008" w:type="dxa"/>
            <w:shd w:val="clear" w:color="auto" w:fill="F8FAFC"/>
            <w:tcMar>
              <w:top w:w="80" w:type="dxa"/>
              <w:left w:w="120" w:type="dxa"/>
              <w:bottom w:w="80" w:type="dxa"/>
              <w:right w:w="120" w:type="dxa"/>
            </w:tcMar>
            <w:vAlign w:val="center"/>
          </w:tcPr>
          <w:p w14:paraId="090A70D0">
            <w:r>
              <w:rPr>
                <w:rFonts w:ascii="Calibri" w:hAnsi="Calibri"/>
                <w:color w:val="222222"/>
                <w:sz w:val="18"/>
              </w:rPr>
              <w:t>0.8812</w:t>
            </w:r>
          </w:p>
        </w:tc>
      </w:tr>
      <w:tr w14:paraId="0768CFE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19617D72">
            <w:r>
              <w:rPr>
                <w:rFonts w:ascii="Calibri" w:hAnsi="Calibri"/>
                <w:color w:val="222222"/>
                <w:sz w:val="18"/>
              </w:rPr>
              <w:t>Random Forest</w:t>
            </w:r>
          </w:p>
        </w:tc>
        <w:tc>
          <w:tcPr>
            <w:tcW w:w="2016" w:type="dxa"/>
            <w:shd w:val="clear" w:color="auto" w:fill="FFFFFF"/>
            <w:tcMar>
              <w:top w:w="80" w:type="dxa"/>
              <w:left w:w="120" w:type="dxa"/>
              <w:bottom w:w="80" w:type="dxa"/>
              <w:right w:w="120" w:type="dxa"/>
            </w:tcMar>
            <w:vAlign w:val="center"/>
          </w:tcPr>
          <w:p w14:paraId="1EEB8AD9">
            <w:r>
              <w:rPr>
                <w:rFonts w:ascii="Calibri" w:hAnsi="Calibri"/>
                <w:color w:val="222222"/>
                <w:sz w:val="18"/>
              </w:rPr>
              <w:t>2X Augmented (N = 3,868)</w:t>
            </w:r>
          </w:p>
        </w:tc>
        <w:tc>
          <w:tcPr>
            <w:tcW w:w="1008" w:type="dxa"/>
            <w:shd w:val="clear" w:color="auto" w:fill="FFFFFF"/>
            <w:tcMar>
              <w:top w:w="80" w:type="dxa"/>
              <w:left w:w="120" w:type="dxa"/>
              <w:bottom w:w="80" w:type="dxa"/>
              <w:right w:w="120" w:type="dxa"/>
            </w:tcMar>
            <w:vAlign w:val="center"/>
          </w:tcPr>
          <w:p w14:paraId="6DEE1403">
            <w:r>
              <w:rPr>
                <w:rFonts w:ascii="Calibri" w:hAnsi="Calibri"/>
                <w:color w:val="222222"/>
                <w:sz w:val="18"/>
              </w:rPr>
              <w:t>83.54%</w:t>
            </w:r>
          </w:p>
        </w:tc>
        <w:tc>
          <w:tcPr>
            <w:tcW w:w="1008" w:type="dxa"/>
            <w:shd w:val="clear" w:color="auto" w:fill="FFFFFF"/>
            <w:tcMar>
              <w:top w:w="80" w:type="dxa"/>
              <w:left w:w="120" w:type="dxa"/>
              <w:bottom w:w="80" w:type="dxa"/>
              <w:right w:w="120" w:type="dxa"/>
            </w:tcMar>
            <w:vAlign w:val="center"/>
          </w:tcPr>
          <w:p w14:paraId="05DA52F7">
            <w:r>
              <w:rPr>
                <w:rFonts w:ascii="Calibri" w:hAnsi="Calibri"/>
                <w:color w:val="222222"/>
                <w:sz w:val="18"/>
              </w:rPr>
              <w:t>83.54%</w:t>
            </w:r>
          </w:p>
        </w:tc>
        <w:tc>
          <w:tcPr>
            <w:tcW w:w="1152" w:type="dxa"/>
            <w:shd w:val="clear" w:color="auto" w:fill="FFFFFF"/>
            <w:tcMar>
              <w:top w:w="80" w:type="dxa"/>
              <w:left w:w="120" w:type="dxa"/>
              <w:bottom w:w="80" w:type="dxa"/>
              <w:right w:w="120" w:type="dxa"/>
            </w:tcMar>
            <w:vAlign w:val="center"/>
          </w:tcPr>
          <w:p w14:paraId="1E7CC8BA">
            <w:r>
              <w:rPr>
                <w:rFonts w:ascii="Calibri" w:hAnsi="Calibri"/>
                <w:color w:val="222222"/>
                <w:sz w:val="18"/>
              </w:rPr>
              <w:t>79.63%</w:t>
            </w:r>
          </w:p>
        </w:tc>
        <w:tc>
          <w:tcPr>
            <w:tcW w:w="1008" w:type="dxa"/>
            <w:shd w:val="clear" w:color="auto" w:fill="FFFFFF"/>
            <w:tcMar>
              <w:top w:w="80" w:type="dxa"/>
              <w:left w:w="120" w:type="dxa"/>
              <w:bottom w:w="80" w:type="dxa"/>
              <w:right w:w="120" w:type="dxa"/>
            </w:tcMar>
            <w:vAlign w:val="center"/>
          </w:tcPr>
          <w:p w14:paraId="39DA96EA">
            <w:r>
              <w:rPr>
                <w:rFonts w:ascii="Calibri" w:hAnsi="Calibri"/>
                <w:color w:val="222222"/>
                <w:sz w:val="18"/>
              </w:rPr>
              <w:t>87.45%</w:t>
            </w:r>
          </w:p>
        </w:tc>
        <w:tc>
          <w:tcPr>
            <w:tcW w:w="1008" w:type="dxa"/>
            <w:shd w:val="clear" w:color="auto" w:fill="FFFFFF"/>
            <w:tcMar>
              <w:top w:w="80" w:type="dxa"/>
              <w:left w:w="120" w:type="dxa"/>
              <w:bottom w:w="80" w:type="dxa"/>
              <w:right w:w="120" w:type="dxa"/>
            </w:tcMar>
            <w:vAlign w:val="center"/>
          </w:tcPr>
          <w:p w14:paraId="0A8876D5">
            <w:r>
              <w:rPr>
                <w:rFonts w:ascii="Calibri" w:hAnsi="Calibri"/>
                <w:color w:val="222222"/>
                <w:sz w:val="18"/>
              </w:rPr>
              <w:t>86.40%</w:t>
            </w:r>
          </w:p>
        </w:tc>
        <w:tc>
          <w:tcPr>
            <w:tcW w:w="1008" w:type="dxa"/>
            <w:shd w:val="clear" w:color="auto" w:fill="FFFFFF"/>
            <w:tcMar>
              <w:top w:w="80" w:type="dxa"/>
              <w:left w:w="120" w:type="dxa"/>
              <w:bottom w:w="80" w:type="dxa"/>
              <w:right w:w="120" w:type="dxa"/>
            </w:tcMar>
            <w:vAlign w:val="center"/>
          </w:tcPr>
          <w:p w14:paraId="34A2F88B">
            <w:r>
              <w:rPr>
                <w:rFonts w:ascii="Calibri" w:hAnsi="Calibri"/>
                <w:color w:val="222222"/>
                <w:sz w:val="18"/>
              </w:rPr>
              <w:t>0.8286</w:t>
            </w:r>
          </w:p>
        </w:tc>
        <w:tc>
          <w:tcPr>
            <w:tcW w:w="1008" w:type="dxa"/>
            <w:shd w:val="clear" w:color="auto" w:fill="FFFFFF"/>
            <w:tcMar>
              <w:top w:w="80" w:type="dxa"/>
              <w:left w:w="120" w:type="dxa"/>
              <w:bottom w:w="80" w:type="dxa"/>
              <w:right w:w="120" w:type="dxa"/>
            </w:tcMar>
            <w:vAlign w:val="center"/>
          </w:tcPr>
          <w:p w14:paraId="5031D66E">
            <w:r>
              <w:rPr>
                <w:rFonts w:ascii="Calibri" w:hAnsi="Calibri"/>
                <w:color w:val="222222"/>
                <w:sz w:val="18"/>
              </w:rPr>
              <w:t>0.9134</w:t>
            </w:r>
          </w:p>
        </w:tc>
      </w:tr>
      <w:tr w14:paraId="1643E772">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77508163">
            <w:r>
              <w:rPr>
                <w:rFonts w:ascii="Calibri" w:hAnsi="Calibri"/>
                <w:color w:val="222222"/>
                <w:sz w:val="18"/>
              </w:rPr>
              <w:t>Random Forest</w:t>
            </w:r>
          </w:p>
        </w:tc>
        <w:tc>
          <w:tcPr>
            <w:tcW w:w="2016" w:type="dxa"/>
            <w:shd w:val="clear" w:color="auto" w:fill="F8FAFC"/>
            <w:tcMar>
              <w:top w:w="80" w:type="dxa"/>
              <w:left w:w="120" w:type="dxa"/>
              <w:bottom w:w="80" w:type="dxa"/>
              <w:right w:w="120" w:type="dxa"/>
            </w:tcMar>
            <w:vAlign w:val="center"/>
          </w:tcPr>
          <w:p w14:paraId="2DAA3FFF">
            <w:r>
              <w:rPr>
                <w:rFonts w:ascii="Calibri" w:hAnsi="Calibri"/>
                <w:color w:val="222222"/>
                <w:sz w:val="18"/>
              </w:rPr>
              <w:t>Parity Matched (N = 7,280)</w:t>
            </w:r>
          </w:p>
        </w:tc>
        <w:tc>
          <w:tcPr>
            <w:tcW w:w="1008" w:type="dxa"/>
            <w:shd w:val="clear" w:color="auto" w:fill="F8FAFC"/>
            <w:tcMar>
              <w:top w:w="80" w:type="dxa"/>
              <w:left w:w="120" w:type="dxa"/>
              <w:bottom w:w="80" w:type="dxa"/>
              <w:right w:w="120" w:type="dxa"/>
            </w:tcMar>
            <w:vAlign w:val="center"/>
          </w:tcPr>
          <w:p w14:paraId="5B6B20F2">
            <w:r>
              <w:rPr>
                <w:rFonts w:ascii="Calibri" w:hAnsi="Calibri"/>
                <w:color w:val="222222"/>
                <w:sz w:val="18"/>
              </w:rPr>
              <w:t>88.83%</w:t>
            </w:r>
          </w:p>
        </w:tc>
        <w:tc>
          <w:tcPr>
            <w:tcW w:w="1008" w:type="dxa"/>
            <w:shd w:val="clear" w:color="auto" w:fill="F8FAFC"/>
            <w:tcMar>
              <w:top w:w="80" w:type="dxa"/>
              <w:left w:w="120" w:type="dxa"/>
              <w:bottom w:w="80" w:type="dxa"/>
              <w:right w:w="120" w:type="dxa"/>
            </w:tcMar>
            <w:vAlign w:val="center"/>
          </w:tcPr>
          <w:p w14:paraId="108ED734">
            <w:r>
              <w:rPr>
                <w:rFonts w:ascii="Calibri" w:hAnsi="Calibri"/>
                <w:color w:val="222222"/>
                <w:sz w:val="18"/>
              </w:rPr>
              <w:t>88.83%</w:t>
            </w:r>
          </w:p>
        </w:tc>
        <w:tc>
          <w:tcPr>
            <w:tcW w:w="1152" w:type="dxa"/>
            <w:shd w:val="clear" w:color="auto" w:fill="F8FAFC"/>
            <w:tcMar>
              <w:top w:w="80" w:type="dxa"/>
              <w:left w:w="120" w:type="dxa"/>
              <w:bottom w:w="80" w:type="dxa"/>
              <w:right w:w="120" w:type="dxa"/>
            </w:tcMar>
            <w:vAlign w:val="center"/>
          </w:tcPr>
          <w:p w14:paraId="35B20BA7">
            <w:r>
              <w:rPr>
                <w:rFonts w:ascii="Calibri" w:hAnsi="Calibri"/>
                <w:color w:val="222222"/>
                <w:sz w:val="18"/>
              </w:rPr>
              <w:t>84.60%</w:t>
            </w:r>
          </w:p>
        </w:tc>
        <w:tc>
          <w:tcPr>
            <w:tcW w:w="1008" w:type="dxa"/>
            <w:shd w:val="clear" w:color="auto" w:fill="F8FAFC"/>
            <w:tcMar>
              <w:top w:w="80" w:type="dxa"/>
              <w:left w:w="120" w:type="dxa"/>
              <w:bottom w:w="80" w:type="dxa"/>
              <w:right w:w="120" w:type="dxa"/>
            </w:tcMar>
            <w:vAlign w:val="center"/>
          </w:tcPr>
          <w:p w14:paraId="4E76B751">
            <w:r>
              <w:rPr>
                <w:rFonts w:ascii="Calibri" w:hAnsi="Calibri"/>
                <w:color w:val="222222"/>
                <w:sz w:val="18"/>
              </w:rPr>
              <w:t>93.06%</w:t>
            </w:r>
          </w:p>
        </w:tc>
        <w:tc>
          <w:tcPr>
            <w:tcW w:w="1008" w:type="dxa"/>
            <w:shd w:val="clear" w:color="auto" w:fill="F8FAFC"/>
            <w:tcMar>
              <w:top w:w="80" w:type="dxa"/>
              <w:left w:w="120" w:type="dxa"/>
              <w:bottom w:w="80" w:type="dxa"/>
              <w:right w:w="120" w:type="dxa"/>
            </w:tcMar>
            <w:vAlign w:val="center"/>
          </w:tcPr>
          <w:p w14:paraId="7B52EF7C">
            <w:r>
              <w:rPr>
                <w:rFonts w:ascii="Calibri" w:hAnsi="Calibri"/>
                <w:color w:val="222222"/>
                <w:sz w:val="18"/>
              </w:rPr>
              <w:t>92.42%</w:t>
            </w:r>
          </w:p>
        </w:tc>
        <w:tc>
          <w:tcPr>
            <w:tcW w:w="1008" w:type="dxa"/>
            <w:shd w:val="clear" w:color="auto" w:fill="F8FAFC"/>
            <w:tcMar>
              <w:top w:w="80" w:type="dxa"/>
              <w:left w:w="120" w:type="dxa"/>
              <w:bottom w:w="80" w:type="dxa"/>
              <w:right w:w="120" w:type="dxa"/>
            </w:tcMar>
            <w:vAlign w:val="center"/>
          </w:tcPr>
          <w:p w14:paraId="6140473D">
            <w:r>
              <w:rPr>
                <w:rFonts w:ascii="Calibri" w:hAnsi="Calibri"/>
                <w:color w:val="222222"/>
                <w:sz w:val="18"/>
              </w:rPr>
              <w:t>0.8834</w:t>
            </w:r>
          </w:p>
        </w:tc>
        <w:tc>
          <w:tcPr>
            <w:tcW w:w="1008" w:type="dxa"/>
            <w:shd w:val="clear" w:color="auto" w:fill="F8FAFC"/>
            <w:tcMar>
              <w:top w:w="80" w:type="dxa"/>
              <w:left w:w="120" w:type="dxa"/>
              <w:bottom w:w="80" w:type="dxa"/>
              <w:right w:w="120" w:type="dxa"/>
            </w:tcMar>
            <w:vAlign w:val="center"/>
          </w:tcPr>
          <w:p w14:paraId="26D8F925">
            <w:r>
              <w:rPr>
                <w:rFonts w:ascii="Calibri" w:hAnsi="Calibri"/>
                <w:color w:val="222222"/>
                <w:sz w:val="18"/>
              </w:rPr>
              <w:t>0.9527</w:t>
            </w:r>
          </w:p>
        </w:tc>
      </w:tr>
      <w:tr w14:paraId="7DB144B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219CCD3F">
            <w:r>
              <w:rPr>
                <w:rFonts w:ascii="Calibri" w:hAnsi="Calibri"/>
                <w:color w:val="222222"/>
                <w:sz w:val="18"/>
              </w:rPr>
              <w:t>XGBoost</w:t>
            </w:r>
          </w:p>
        </w:tc>
        <w:tc>
          <w:tcPr>
            <w:tcW w:w="2016" w:type="dxa"/>
            <w:shd w:val="clear" w:color="auto" w:fill="FFFFFF"/>
            <w:tcMar>
              <w:top w:w="80" w:type="dxa"/>
              <w:left w:w="120" w:type="dxa"/>
              <w:bottom w:w="80" w:type="dxa"/>
              <w:right w:w="120" w:type="dxa"/>
            </w:tcMar>
            <w:vAlign w:val="center"/>
          </w:tcPr>
          <w:p w14:paraId="10AC4313">
            <w:r>
              <w:rPr>
                <w:rFonts w:ascii="Calibri" w:hAnsi="Calibri"/>
                <w:color w:val="222222"/>
                <w:sz w:val="18"/>
              </w:rPr>
              <w:t>Baseline (N = 1,934)</w:t>
            </w:r>
          </w:p>
        </w:tc>
        <w:tc>
          <w:tcPr>
            <w:tcW w:w="1008" w:type="dxa"/>
            <w:shd w:val="clear" w:color="auto" w:fill="FFFFFF"/>
            <w:tcMar>
              <w:top w:w="80" w:type="dxa"/>
              <w:left w:w="120" w:type="dxa"/>
              <w:bottom w:w="80" w:type="dxa"/>
              <w:right w:w="120" w:type="dxa"/>
            </w:tcMar>
            <w:vAlign w:val="center"/>
          </w:tcPr>
          <w:p w14:paraId="640D8DBA">
            <w:r>
              <w:rPr>
                <w:rFonts w:ascii="Calibri" w:hAnsi="Calibri"/>
                <w:color w:val="222222"/>
                <w:sz w:val="18"/>
              </w:rPr>
              <w:t>79.68%</w:t>
            </w:r>
          </w:p>
        </w:tc>
        <w:tc>
          <w:tcPr>
            <w:tcW w:w="1008" w:type="dxa"/>
            <w:shd w:val="clear" w:color="auto" w:fill="FFFFFF"/>
            <w:tcMar>
              <w:top w:w="80" w:type="dxa"/>
              <w:left w:w="120" w:type="dxa"/>
              <w:bottom w:w="80" w:type="dxa"/>
              <w:right w:w="120" w:type="dxa"/>
            </w:tcMar>
            <w:vAlign w:val="center"/>
          </w:tcPr>
          <w:p w14:paraId="4F493284">
            <w:r>
              <w:rPr>
                <w:rFonts w:ascii="Calibri" w:hAnsi="Calibri"/>
                <w:color w:val="222222"/>
                <w:sz w:val="18"/>
              </w:rPr>
              <w:t>79.68%</w:t>
            </w:r>
          </w:p>
        </w:tc>
        <w:tc>
          <w:tcPr>
            <w:tcW w:w="1152" w:type="dxa"/>
            <w:shd w:val="clear" w:color="auto" w:fill="FFFFFF"/>
            <w:tcMar>
              <w:top w:w="80" w:type="dxa"/>
              <w:left w:w="120" w:type="dxa"/>
              <w:bottom w:w="80" w:type="dxa"/>
              <w:right w:w="120" w:type="dxa"/>
            </w:tcMar>
            <w:vAlign w:val="center"/>
          </w:tcPr>
          <w:p w14:paraId="5935DBCC">
            <w:r>
              <w:rPr>
                <w:rFonts w:ascii="Calibri" w:hAnsi="Calibri"/>
                <w:color w:val="222222"/>
                <w:sz w:val="18"/>
              </w:rPr>
              <w:t>75.68%</w:t>
            </w:r>
          </w:p>
        </w:tc>
        <w:tc>
          <w:tcPr>
            <w:tcW w:w="1008" w:type="dxa"/>
            <w:shd w:val="clear" w:color="auto" w:fill="FFFFFF"/>
            <w:tcMar>
              <w:top w:w="80" w:type="dxa"/>
              <w:left w:w="120" w:type="dxa"/>
              <w:bottom w:w="80" w:type="dxa"/>
              <w:right w:w="120" w:type="dxa"/>
            </w:tcMar>
            <w:vAlign w:val="center"/>
          </w:tcPr>
          <w:p w14:paraId="269E9EB3">
            <w:r>
              <w:rPr>
                <w:rFonts w:ascii="Calibri" w:hAnsi="Calibri"/>
                <w:color w:val="222222"/>
                <w:sz w:val="18"/>
              </w:rPr>
              <w:t>83.68%</w:t>
            </w:r>
          </w:p>
        </w:tc>
        <w:tc>
          <w:tcPr>
            <w:tcW w:w="1008" w:type="dxa"/>
            <w:shd w:val="clear" w:color="auto" w:fill="FFFFFF"/>
            <w:tcMar>
              <w:top w:w="80" w:type="dxa"/>
              <w:left w:w="120" w:type="dxa"/>
              <w:bottom w:w="80" w:type="dxa"/>
              <w:right w:w="120" w:type="dxa"/>
            </w:tcMar>
            <w:vAlign w:val="center"/>
          </w:tcPr>
          <w:p w14:paraId="61919DE8">
            <w:r>
              <w:rPr>
                <w:rFonts w:ascii="Calibri" w:hAnsi="Calibri"/>
                <w:color w:val="222222"/>
                <w:sz w:val="18"/>
              </w:rPr>
              <w:t>82.29%</w:t>
            </w:r>
          </w:p>
        </w:tc>
        <w:tc>
          <w:tcPr>
            <w:tcW w:w="1008" w:type="dxa"/>
            <w:shd w:val="clear" w:color="auto" w:fill="FFFFFF"/>
            <w:tcMar>
              <w:top w:w="80" w:type="dxa"/>
              <w:left w:w="120" w:type="dxa"/>
              <w:bottom w:w="80" w:type="dxa"/>
              <w:right w:w="120" w:type="dxa"/>
            </w:tcMar>
            <w:vAlign w:val="center"/>
          </w:tcPr>
          <w:p w14:paraId="6FDE5B34">
            <w:r>
              <w:rPr>
                <w:rFonts w:ascii="Calibri" w:hAnsi="Calibri"/>
                <w:color w:val="222222"/>
                <w:sz w:val="18"/>
              </w:rPr>
              <w:t>0.7883</w:t>
            </w:r>
          </w:p>
        </w:tc>
        <w:tc>
          <w:tcPr>
            <w:tcW w:w="1008" w:type="dxa"/>
            <w:shd w:val="clear" w:color="auto" w:fill="FFFFFF"/>
            <w:tcMar>
              <w:top w:w="80" w:type="dxa"/>
              <w:left w:w="120" w:type="dxa"/>
              <w:bottom w:w="80" w:type="dxa"/>
              <w:right w:w="120" w:type="dxa"/>
            </w:tcMar>
            <w:vAlign w:val="center"/>
          </w:tcPr>
          <w:p w14:paraId="5BE29B9F">
            <w:r>
              <w:rPr>
                <w:rFonts w:ascii="Calibri" w:hAnsi="Calibri"/>
                <w:color w:val="222222"/>
                <w:sz w:val="18"/>
              </w:rPr>
              <w:t>0.8827</w:t>
            </w:r>
          </w:p>
        </w:tc>
      </w:tr>
      <w:tr w14:paraId="75707C5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0B9358D3">
            <w:r>
              <w:rPr>
                <w:rFonts w:ascii="Calibri" w:hAnsi="Calibri"/>
                <w:color w:val="222222"/>
                <w:sz w:val="18"/>
              </w:rPr>
              <w:t>XGBoost</w:t>
            </w:r>
          </w:p>
        </w:tc>
        <w:tc>
          <w:tcPr>
            <w:tcW w:w="2016" w:type="dxa"/>
            <w:shd w:val="clear" w:color="auto" w:fill="F8FAFC"/>
            <w:tcMar>
              <w:top w:w="80" w:type="dxa"/>
              <w:left w:w="120" w:type="dxa"/>
              <w:bottom w:w="80" w:type="dxa"/>
              <w:right w:w="120" w:type="dxa"/>
            </w:tcMar>
            <w:vAlign w:val="center"/>
          </w:tcPr>
          <w:p w14:paraId="62C14D3C">
            <w:r>
              <w:rPr>
                <w:rFonts w:ascii="Calibri" w:hAnsi="Calibri"/>
                <w:color w:val="222222"/>
                <w:sz w:val="18"/>
              </w:rPr>
              <w:t>2X Augmented (N = 3,868)</w:t>
            </w:r>
          </w:p>
        </w:tc>
        <w:tc>
          <w:tcPr>
            <w:tcW w:w="1008" w:type="dxa"/>
            <w:shd w:val="clear" w:color="auto" w:fill="F8FAFC"/>
            <w:tcMar>
              <w:top w:w="80" w:type="dxa"/>
              <w:left w:w="120" w:type="dxa"/>
              <w:bottom w:w="80" w:type="dxa"/>
              <w:right w:w="120" w:type="dxa"/>
            </w:tcMar>
            <w:vAlign w:val="center"/>
          </w:tcPr>
          <w:p w14:paraId="561A32DB">
            <w:r>
              <w:rPr>
                <w:rFonts w:ascii="Calibri" w:hAnsi="Calibri"/>
                <w:color w:val="222222"/>
                <w:sz w:val="18"/>
              </w:rPr>
              <w:t>86.62%</w:t>
            </w:r>
          </w:p>
        </w:tc>
        <w:tc>
          <w:tcPr>
            <w:tcW w:w="1008" w:type="dxa"/>
            <w:shd w:val="clear" w:color="auto" w:fill="F8FAFC"/>
            <w:tcMar>
              <w:top w:w="80" w:type="dxa"/>
              <w:left w:w="120" w:type="dxa"/>
              <w:bottom w:w="80" w:type="dxa"/>
              <w:right w:w="120" w:type="dxa"/>
            </w:tcMar>
            <w:vAlign w:val="center"/>
          </w:tcPr>
          <w:p w14:paraId="29CD0B2F">
            <w:r>
              <w:rPr>
                <w:rFonts w:ascii="Calibri" w:hAnsi="Calibri"/>
                <w:color w:val="222222"/>
                <w:sz w:val="18"/>
              </w:rPr>
              <w:t>86.62%</w:t>
            </w:r>
          </w:p>
        </w:tc>
        <w:tc>
          <w:tcPr>
            <w:tcW w:w="1152" w:type="dxa"/>
            <w:shd w:val="clear" w:color="auto" w:fill="F8FAFC"/>
            <w:tcMar>
              <w:top w:w="80" w:type="dxa"/>
              <w:left w:w="120" w:type="dxa"/>
              <w:bottom w:w="80" w:type="dxa"/>
              <w:right w:w="120" w:type="dxa"/>
            </w:tcMar>
            <w:vAlign w:val="center"/>
          </w:tcPr>
          <w:p w14:paraId="43C97B9D">
            <w:r>
              <w:rPr>
                <w:rFonts w:ascii="Calibri" w:hAnsi="Calibri"/>
                <w:color w:val="222222"/>
                <w:sz w:val="18"/>
              </w:rPr>
              <w:t>81.44%</w:t>
            </w:r>
          </w:p>
        </w:tc>
        <w:tc>
          <w:tcPr>
            <w:tcW w:w="1008" w:type="dxa"/>
            <w:shd w:val="clear" w:color="auto" w:fill="F8FAFC"/>
            <w:tcMar>
              <w:top w:w="80" w:type="dxa"/>
              <w:left w:w="120" w:type="dxa"/>
              <w:bottom w:w="80" w:type="dxa"/>
              <w:right w:w="120" w:type="dxa"/>
            </w:tcMar>
            <w:vAlign w:val="center"/>
          </w:tcPr>
          <w:p w14:paraId="2DD307A3">
            <w:r>
              <w:rPr>
                <w:rFonts w:ascii="Calibri" w:hAnsi="Calibri"/>
                <w:color w:val="222222"/>
                <w:sz w:val="18"/>
              </w:rPr>
              <w:t>91.81%</w:t>
            </w:r>
          </w:p>
        </w:tc>
        <w:tc>
          <w:tcPr>
            <w:tcW w:w="1008" w:type="dxa"/>
            <w:shd w:val="clear" w:color="auto" w:fill="F8FAFC"/>
            <w:tcMar>
              <w:top w:w="80" w:type="dxa"/>
              <w:left w:w="120" w:type="dxa"/>
              <w:bottom w:w="80" w:type="dxa"/>
              <w:right w:w="120" w:type="dxa"/>
            </w:tcMar>
            <w:vAlign w:val="center"/>
          </w:tcPr>
          <w:p w14:paraId="044D728E">
            <w:r>
              <w:rPr>
                <w:rFonts w:ascii="Calibri" w:hAnsi="Calibri"/>
                <w:color w:val="222222"/>
                <w:sz w:val="18"/>
              </w:rPr>
              <w:t>90.87%</w:t>
            </w:r>
          </w:p>
        </w:tc>
        <w:tc>
          <w:tcPr>
            <w:tcW w:w="1008" w:type="dxa"/>
            <w:shd w:val="clear" w:color="auto" w:fill="F8FAFC"/>
            <w:tcMar>
              <w:top w:w="80" w:type="dxa"/>
              <w:left w:w="120" w:type="dxa"/>
              <w:bottom w:w="80" w:type="dxa"/>
              <w:right w:w="120" w:type="dxa"/>
            </w:tcMar>
            <w:vAlign w:val="center"/>
          </w:tcPr>
          <w:p w14:paraId="5DD4BAF4">
            <w:r>
              <w:rPr>
                <w:rFonts w:ascii="Calibri" w:hAnsi="Calibri"/>
                <w:color w:val="222222"/>
                <w:sz w:val="18"/>
              </w:rPr>
              <w:t>0.8588</w:t>
            </w:r>
          </w:p>
        </w:tc>
        <w:tc>
          <w:tcPr>
            <w:tcW w:w="1008" w:type="dxa"/>
            <w:shd w:val="clear" w:color="auto" w:fill="F8FAFC"/>
            <w:tcMar>
              <w:top w:w="80" w:type="dxa"/>
              <w:left w:w="120" w:type="dxa"/>
              <w:bottom w:w="80" w:type="dxa"/>
              <w:right w:w="120" w:type="dxa"/>
            </w:tcMar>
            <w:vAlign w:val="center"/>
          </w:tcPr>
          <w:p w14:paraId="249E7024">
            <w:r>
              <w:rPr>
                <w:rFonts w:ascii="Calibri" w:hAnsi="Calibri"/>
                <w:color w:val="222222"/>
                <w:sz w:val="18"/>
              </w:rPr>
              <w:t>0.9325</w:t>
            </w:r>
          </w:p>
        </w:tc>
      </w:tr>
      <w:tr w14:paraId="1BE9545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20DBBACC">
            <w:r>
              <w:rPr>
                <w:rFonts w:ascii="Calibri" w:hAnsi="Calibri"/>
                <w:color w:val="222222"/>
                <w:sz w:val="18"/>
              </w:rPr>
              <w:t>XGBoost</w:t>
            </w:r>
          </w:p>
        </w:tc>
        <w:tc>
          <w:tcPr>
            <w:tcW w:w="2016" w:type="dxa"/>
            <w:shd w:val="clear" w:color="auto" w:fill="FFFFFF"/>
            <w:tcMar>
              <w:top w:w="80" w:type="dxa"/>
              <w:left w:w="120" w:type="dxa"/>
              <w:bottom w:w="80" w:type="dxa"/>
              <w:right w:w="120" w:type="dxa"/>
            </w:tcMar>
            <w:vAlign w:val="center"/>
          </w:tcPr>
          <w:p w14:paraId="0C34AF9F">
            <w:r>
              <w:rPr>
                <w:rFonts w:ascii="Calibri" w:hAnsi="Calibri"/>
                <w:color w:val="222222"/>
                <w:sz w:val="18"/>
              </w:rPr>
              <w:t>Parity Matched (N = 7,280)</w:t>
            </w:r>
          </w:p>
        </w:tc>
        <w:tc>
          <w:tcPr>
            <w:tcW w:w="1008" w:type="dxa"/>
            <w:shd w:val="clear" w:color="auto" w:fill="FFFFFF"/>
            <w:tcMar>
              <w:top w:w="80" w:type="dxa"/>
              <w:left w:w="120" w:type="dxa"/>
              <w:bottom w:w="80" w:type="dxa"/>
              <w:right w:w="120" w:type="dxa"/>
            </w:tcMar>
            <w:vAlign w:val="center"/>
          </w:tcPr>
          <w:p w14:paraId="5ECF977F">
            <w:r>
              <w:rPr>
                <w:rFonts w:ascii="Calibri" w:hAnsi="Calibri"/>
                <w:color w:val="222222"/>
                <w:sz w:val="18"/>
              </w:rPr>
              <w:t>91.36%</w:t>
            </w:r>
          </w:p>
        </w:tc>
        <w:tc>
          <w:tcPr>
            <w:tcW w:w="1008" w:type="dxa"/>
            <w:shd w:val="clear" w:color="auto" w:fill="FFFFFF"/>
            <w:tcMar>
              <w:top w:w="80" w:type="dxa"/>
              <w:left w:w="120" w:type="dxa"/>
              <w:bottom w:w="80" w:type="dxa"/>
              <w:right w:w="120" w:type="dxa"/>
            </w:tcMar>
            <w:vAlign w:val="center"/>
          </w:tcPr>
          <w:p w14:paraId="5A131EB1">
            <w:r>
              <w:rPr>
                <w:rFonts w:ascii="Calibri" w:hAnsi="Calibri"/>
                <w:color w:val="222222"/>
                <w:sz w:val="18"/>
              </w:rPr>
              <w:t>91.36%</w:t>
            </w:r>
          </w:p>
        </w:tc>
        <w:tc>
          <w:tcPr>
            <w:tcW w:w="1152" w:type="dxa"/>
            <w:shd w:val="clear" w:color="auto" w:fill="FFFFFF"/>
            <w:tcMar>
              <w:top w:w="80" w:type="dxa"/>
              <w:left w:w="120" w:type="dxa"/>
              <w:bottom w:w="80" w:type="dxa"/>
              <w:right w:w="120" w:type="dxa"/>
            </w:tcMar>
            <w:vAlign w:val="center"/>
          </w:tcPr>
          <w:p w14:paraId="6A4D950B">
            <w:r>
              <w:rPr>
                <w:rFonts w:ascii="Calibri" w:hAnsi="Calibri"/>
                <w:color w:val="222222"/>
                <w:sz w:val="18"/>
              </w:rPr>
              <w:t>85.73%</w:t>
            </w:r>
          </w:p>
        </w:tc>
        <w:tc>
          <w:tcPr>
            <w:tcW w:w="1008" w:type="dxa"/>
            <w:shd w:val="clear" w:color="auto" w:fill="FFFFFF"/>
            <w:tcMar>
              <w:top w:w="80" w:type="dxa"/>
              <w:left w:w="120" w:type="dxa"/>
              <w:bottom w:w="80" w:type="dxa"/>
              <w:right w:w="120" w:type="dxa"/>
            </w:tcMar>
            <w:vAlign w:val="center"/>
          </w:tcPr>
          <w:p w14:paraId="1BC26541">
            <w:r>
              <w:rPr>
                <w:rFonts w:ascii="Calibri" w:hAnsi="Calibri"/>
                <w:color w:val="222222"/>
                <w:sz w:val="18"/>
              </w:rPr>
              <w:t>96.98%</w:t>
            </w:r>
          </w:p>
        </w:tc>
        <w:tc>
          <w:tcPr>
            <w:tcW w:w="1008" w:type="dxa"/>
            <w:shd w:val="clear" w:color="auto" w:fill="FFFFFF"/>
            <w:tcMar>
              <w:top w:w="80" w:type="dxa"/>
              <w:left w:w="120" w:type="dxa"/>
              <w:bottom w:w="80" w:type="dxa"/>
              <w:right w:w="120" w:type="dxa"/>
            </w:tcMar>
            <w:vAlign w:val="center"/>
          </w:tcPr>
          <w:p w14:paraId="3D7AC186">
            <w:r>
              <w:rPr>
                <w:rFonts w:ascii="Calibri" w:hAnsi="Calibri"/>
                <w:color w:val="222222"/>
                <w:sz w:val="18"/>
              </w:rPr>
              <w:t>96.60%</w:t>
            </w:r>
          </w:p>
        </w:tc>
        <w:tc>
          <w:tcPr>
            <w:tcW w:w="1008" w:type="dxa"/>
            <w:shd w:val="clear" w:color="auto" w:fill="FFFFFF"/>
            <w:tcMar>
              <w:top w:w="80" w:type="dxa"/>
              <w:left w:w="120" w:type="dxa"/>
              <w:bottom w:w="80" w:type="dxa"/>
              <w:right w:w="120" w:type="dxa"/>
            </w:tcMar>
            <w:vAlign w:val="center"/>
          </w:tcPr>
          <w:p w14:paraId="6E97AB93">
            <w:r>
              <w:rPr>
                <w:rFonts w:ascii="Calibri" w:hAnsi="Calibri"/>
                <w:color w:val="222222"/>
                <w:sz w:val="18"/>
              </w:rPr>
              <w:t>0.9084</w:t>
            </w:r>
          </w:p>
        </w:tc>
        <w:tc>
          <w:tcPr>
            <w:tcW w:w="1008" w:type="dxa"/>
            <w:shd w:val="clear" w:color="auto" w:fill="FFFFFF"/>
            <w:tcMar>
              <w:top w:w="80" w:type="dxa"/>
              <w:left w:w="120" w:type="dxa"/>
              <w:bottom w:w="80" w:type="dxa"/>
              <w:right w:w="120" w:type="dxa"/>
            </w:tcMar>
            <w:vAlign w:val="center"/>
          </w:tcPr>
          <w:p w14:paraId="30028DBC">
            <w:r>
              <w:rPr>
                <w:rFonts w:ascii="Calibri" w:hAnsi="Calibri"/>
                <w:color w:val="222222"/>
                <w:sz w:val="18"/>
              </w:rPr>
              <w:t>0.9604</w:t>
            </w:r>
          </w:p>
        </w:tc>
      </w:tr>
    </w:tbl>
    <w:p w14:paraId="5A5901FA">
      <w:pPr>
        <w:keepNext/>
        <w:spacing w:before="240" w:after="80"/>
      </w:pPr>
      <w:r>
        <w:rPr>
          <w:rFonts w:ascii="Calibri" w:hAnsi="Calibri"/>
          <w:b/>
          <w:color w:val="2E5B88"/>
          <w:sz w:val="26"/>
        </w:rPr>
        <w:t>Side-by-Side Progression: Precision, Recall, F1-Score &amp; ROC-AUC Gains</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358"/>
        <w:gridCol w:w="858"/>
        <w:gridCol w:w="859"/>
        <w:gridCol w:w="909"/>
        <w:gridCol w:w="943"/>
        <w:gridCol w:w="943"/>
        <w:gridCol w:w="943"/>
        <w:gridCol w:w="943"/>
        <w:gridCol w:w="922"/>
        <w:gridCol w:w="922"/>
      </w:tblGrid>
      <w:tr w14:paraId="1E393AD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1B365D"/>
            <w:tcMar>
              <w:top w:w="100" w:type="dxa"/>
              <w:left w:w="120" w:type="dxa"/>
              <w:bottom w:w="100" w:type="dxa"/>
              <w:right w:w="120" w:type="dxa"/>
            </w:tcMar>
            <w:vAlign w:val="center"/>
          </w:tcPr>
          <w:p w14:paraId="5DB6738A">
            <w:pPr>
              <w:jc w:val="center"/>
            </w:pPr>
            <w:r>
              <w:rPr>
                <w:rFonts w:ascii="Calibri" w:hAnsi="Calibri"/>
                <w:b/>
                <w:color w:val="FFFFFF"/>
                <w:sz w:val="19"/>
              </w:rPr>
              <w:t>Classifier</w:t>
            </w:r>
          </w:p>
        </w:tc>
        <w:tc>
          <w:tcPr>
            <w:tcW w:w="1008" w:type="dxa"/>
            <w:shd w:val="clear" w:color="auto" w:fill="1B365D"/>
            <w:tcMar>
              <w:top w:w="100" w:type="dxa"/>
              <w:left w:w="120" w:type="dxa"/>
              <w:bottom w:w="100" w:type="dxa"/>
              <w:right w:w="120" w:type="dxa"/>
            </w:tcMar>
            <w:vAlign w:val="center"/>
          </w:tcPr>
          <w:p w14:paraId="3C6313D0">
            <w:pPr>
              <w:jc w:val="center"/>
            </w:pPr>
            <w:r>
              <w:rPr>
                <w:rFonts w:ascii="Calibri" w:hAnsi="Calibri"/>
                <w:b/>
                <w:color w:val="FFFFFF"/>
                <w:sz w:val="19"/>
              </w:rPr>
              <w:t>Base F1</w:t>
            </w:r>
          </w:p>
        </w:tc>
        <w:tc>
          <w:tcPr>
            <w:tcW w:w="1008" w:type="dxa"/>
            <w:shd w:val="clear" w:color="auto" w:fill="1B365D"/>
            <w:tcMar>
              <w:top w:w="100" w:type="dxa"/>
              <w:left w:w="120" w:type="dxa"/>
              <w:bottom w:w="100" w:type="dxa"/>
              <w:right w:w="120" w:type="dxa"/>
            </w:tcMar>
            <w:vAlign w:val="center"/>
          </w:tcPr>
          <w:p w14:paraId="77FADA8E">
            <w:pPr>
              <w:jc w:val="center"/>
            </w:pPr>
            <w:r>
              <w:rPr>
                <w:rFonts w:ascii="Calibri" w:hAnsi="Calibri"/>
                <w:b/>
                <w:color w:val="FFFFFF"/>
                <w:sz w:val="19"/>
              </w:rPr>
              <w:t>Parity F1</w:t>
            </w:r>
          </w:p>
        </w:tc>
        <w:tc>
          <w:tcPr>
            <w:tcW w:w="1008" w:type="dxa"/>
            <w:shd w:val="clear" w:color="auto" w:fill="1B365D"/>
            <w:tcMar>
              <w:top w:w="100" w:type="dxa"/>
              <w:left w:w="120" w:type="dxa"/>
              <w:bottom w:w="100" w:type="dxa"/>
              <w:right w:w="120" w:type="dxa"/>
            </w:tcMar>
            <w:vAlign w:val="center"/>
          </w:tcPr>
          <w:p w14:paraId="2C30F86B">
            <w:pPr>
              <w:jc w:val="center"/>
            </w:pPr>
            <w:r>
              <w:rPr>
                <w:rFonts w:ascii="Calibri" w:hAnsi="Calibri"/>
                <w:b/>
                <w:color w:val="FFFFFF"/>
                <w:sz w:val="19"/>
              </w:rPr>
              <w:t>Δ F1</w:t>
            </w:r>
          </w:p>
        </w:tc>
        <w:tc>
          <w:tcPr>
            <w:tcW w:w="1152" w:type="dxa"/>
            <w:shd w:val="clear" w:color="auto" w:fill="1B365D"/>
            <w:tcMar>
              <w:top w:w="100" w:type="dxa"/>
              <w:left w:w="120" w:type="dxa"/>
              <w:bottom w:w="100" w:type="dxa"/>
              <w:right w:w="120" w:type="dxa"/>
            </w:tcMar>
            <w:vAlign w:val="center"/>
          </w:tcPr>
          <w:p w14:paraId="1A3C556B">
            <w:pPr>
              <w:jc w:val="center"/>
            </w:pPr>
            <w:r>
              <w:rPr>
                <w:rFonts w:ascii="Calibri" w:hAnsi="Calibri"/>
                <w:b/>
                <w:color w:val="FFFFFF"/>
                <w:sz w:val="19"/>
              </w:rPr>
              <w:t>Base Prec</w:t>
            </w:r>
          </w:p>
        </w:tc>
        <w:tc>
          <w:tcPr>
            <w:tcW w:w="1152" w:type="dxa"/>
            <w:shd w:val="clear" w:color="auto" w:fill="1B365D"/>
            <w:tcMar>
              <w:top w:w="100" w:type="dxa"/>
              <w:left w:w="120" w:type="dxa"/>
              <w:bottom w:w="100" w:type="dxa"/>
              <w:right w:w="120" w:type="dxa"/>
            </w:tcMar>
            <w:vAlign w:val="center"/>
          </w:tcPr>
          <w:p w14:paraId="369C4B67">
            <w:pPr>
              <w:jc w:val="center"/>
            </w:pPr>
            <w:r>
              <w:rPr>
                <w:rFonts w:ascii="Calibri" w:hAnsi="Calibri"/>
                <w:b/>
                <w:color w:val="FFFFFF"/>
                <w:sz w:val="19"/>
              </w:rPr>
              <w:t>Parity Prec</w:t>
            </w:r>
          </w:p>
        </w:tc>
        <w:tc>
          <w:tcPr>
            <w:tcW w:w="1152" w:type="dxa"/>
            <w:shd w:val="clear" w:color="auto" w:fill="1B365D"/>
            <w:tcMar>
              <w:top w:w="100" w:type="dxa"/>
              <w:left w:w="120" w:type="dxa"/>
              <w:bottom w:w="100" w:type="dxa"/>
              <w:right w:w="120" w:type="dxa"/>
            </w:tcMar>
            <w:vAlign w:val="center"/>
          </w:tcPr>
          <w:p w14:paraId="12FB5DCA">
            <w:pPr>
              <w:jc w:val="center"/>
            </w:pPr>
            <w:r>
              <w:rPr>
                <w:rFonts w:ascii="Calibri" w:hAnsi="Calibri"/>
                <w:b/>
                <w:color w:val="FFFFFF"/>
                <w:sz w:val="19"/>
              </w:rPr>
              <w:t>Base Rec</w:t>
            </w:r>
          </w:p>
        </w:tc>
        <w:tc>
          <w:tcPr>
            <w:tcW w:w="1152" w:type="dxa"/>
            <w:shd w:val="clear" w:color="auto" w:fill="1B365D"/>
            <w:tcMar>
              <w:top w:w="100" w:type="dxa"/>
              <w:left w:w="120" w:type="dxa"/>
              <w:bottom w:w="100" w:type="dxa"/>
              <w:right w:w="120" w:type="dxa"/>
            </w:tcMar>
            <w:vAlign w:val="center"/>
          </w:tcPr>
          <w:p w14:paraId="00CA26CB">
            <w:pPr>
              <w:jc w:val="center"/>
            </w:pPr>
            <w:r>
              <w:rPr>
                <w:rFonts w:ascii="Calibri" w:hAnsi="Calibri"/>
                <w:b/>
                <w:color w:val="FFFFFF"/>
                <w:sz w:val="19"/>
              </w:rPr>
              <w:t>Parity Rec</w:t>
            </w:r>
          </w:p>
        </w:tc>
        <w:tc>
          <w:tcPr>
            <w:tcW w:w="1152" w:type="dxa"/>
            <w:shd w:val="clear" w:color="auto" w:fill="1B365D"/>
            <w:tcMar>
              <w:top w:w="100" w:type="dxa"/>
              <w:left w:w="120" w:type="dxa"/>
              <w:bottom w:w="100" w:type="dxa"/>
              <w:right w:w="120" w:type="dxa"/>
            </w:tcMar>
            <w:vAlign w:val="center"/>
          </w:tcPr>
          <w:p w14:paraId="611BDEA3">
            <w:pPr>
              <w:jc w:val="center"/>
            </w:pPr>
            <w:r>
              <w:rPr>
                <w:rFonts w:ascii="Calibri" w:hAnsi="Calibri"/>
                <w:b/>
                <w:color w:val="FFFFFF"/>
                <w:sz w:val="19"/>
              </w:rPr>
              <w:t>Base AUC</w:t>
            </w:r>
          </w:p>
        </w:tc>
        <w:tc>
          <w:tcPr>
            <w:tcW w:w="1152" w:type="dxa"/>
            <w:shd w:val="clear" w:color="auto" w:fill="1B365D"/>
            <w:tcMar>
              <w:top w:w="100" w:type="dxa"/>
              <w:left w:w="120" w:type="dxa"/>
              <w:bottom w:w="100" w:type="dxa"/>
              <w:right w:w="120" w:type="dxa"/>
            </w:tcMar>
            <w:vAlign w:val="center"/>
          </w:tcPr>
          <w:p w14:paraId="6E9EBDC6">
            <w:pPr>
              <w:jc w:val="center"/>
            </w:pPr>
            <w:r>
              <w:rPr>
                <w:rFonts w:ascii="Calibri" w:hAnsi="Calibri"/>
                <w:b/>
                <w:color w:val="FFFFFF"/>
                <w:sz w:val="19"/>
              </w:rPr>
              <w:t>Parity AUC</w:t>
            </w:r>
          </w:p>
        </w:tc>
      </w:tr>
      <w:tr w14:paraId="58322B3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1C9586D1">
            <w:r>
              <w:rPr>
                <w:rFonts w:ascii="Calibri" w:hAnsi="Calibri"/>
                <w:color w:val="222222"/>
                <w:sz w:val="18"/>
              </w:rPr>
              <w:t>XGBoost</w:t>
            </w:r>
          </w:p>
        </w:tc>
        <w:tc>
          <w:tcPr>
            <w:tcW w:w="1008" w:type="dxa"/>
            <w:shd w:val="clear" w:color="auto" w:fill="FFFFFF"/>
            <w:tcMar>
              <w:top w:w="80" w:type="dxa"/>
              <w:left w:w="120" w:type="dxa"/>
              <w:bottom w:w="80" w:type="dxa"/>
              <w:right w:w="120" w:type="dxa"/>
            </w:tcMar>
            <w:vAlign w:val="center"/>
          </w:tcPr>
          <w:p w14:paraId="0A760317">
            <w:r>
              <w:rPr>
                <w:rFonts w:ascii="Calibri" w:hAnsi="Calibri"/>
                <w:color w:val="222222"/>
                <w:sz w:val="18"/>
              </w:rPr>
              <w:t>0.7883</w:t>
            </w:r>
          </w:p>
        </w:tc>
        <w:tc>
          <w:tcPr>
            <w:tcW w:w="1008" w:type="dxa"/>
            <w:shd w:val="clear" w:color="auto" w:fill="FFFFFF"/>
            <w:tcMar>
              <w:top w:w="80" w:type="dxa"/>
              <w:left w:w="120" w:type="dxa"/>
              <w:bottom w:w="80" w:type="dxa"/>
              <w:right w:w="120" w:type="dxa"/>
            </w:tcMar>
            <w:vAlign w:val="center"/>
          </w:tcPr>
          <w:p w14:paraId="06CA6319">
            <w:r>
              <w:rPr>
                <w:rFonts w:ascii="Calibri" w:hAnsi="Calibri"/>
                <w:color w:val="222222"/>
                <w:sz w:val="18"/>
              </w:rPr>
              <w:t>0.9084</w:t>
            </w:r>
          </w:p>
        </w:tc>
        <w:tc>
          <w:tcPr>
            <w:tcW w:w="1008" w:type="dxa"/>
            <w:shd w:val="clear" w:color="auto" w:fill="FFFFFF"/>
            <w:tcMar>
              <w:top w:w="80" w:type="dxa"/>
              <w:left w:w="120" w:type="dxa"/>
              <w:bottom w:w="80" w:type="dxa"/>
              <w:right w:w="120" w:type="dxa"/>
            </w:tcMar>
            <w:vAlign w:val="center"/>
          </w:tcPr>
          <w:p w14:paraId="2362BF1B">
            <w:r>
              <w:rPr>
                <w:rFonts w:ascii="Calibri" w:hAnsi="Calibri"/>
                <w:color w:val="222222"/>
                <w:sz w:val="18"/>
              </w:rPr>
              <w:t>+0.1201</w:t>
            </w:r>
          </w:p>
        </w:tc>
        <w:tc>
          <w:tcPr>
            <w:tcW w:w="1152" w:type="dxa"/>
            <w:shd w:val="clear" w:color="auto" w:fill="FFFFFF"/>
            <w:tcMar>
              <w:top w:w="80" w:type="dxa"/>
              <w:left w:w="120" w:type="dxa"/>
              <w:bottom w:w="80" w:type="dxa"/>
              <w:right w:w="120" w:type="dxa"/>
            </w:tcMar>
            <w:vAlign w:val="center"/>
          </w:tcPr>
          <w:p w14:paraId="477F878B">
            <w:r>
              <w:rPr>
                <w:rFonts w:ascii="Calibri" w:hAnsi="Calibri"/>
                <w:color w:val="222222"/>
                <w:sz w:val="18"/>
              </w:rPr>
              <w:t>82.29%</w:t>
            </w:r>
          </w:p>
        </w:tc>
        <w:tc>
          <w:tcPr>
            <w:tcW w:w="1152" w:type="dxa"/>
            <w:shd w:val="clear" w:color="auto" w:fill="FFFFFF"/>
            <w:tcMar>
              <w:top w:w="80" w:type="dxa"/>
              <w:left w:w="120" w:type="dxa"/>
              <w:bottom w:w="80" w:type="dxa"/>
              <w:right w:w="120" w:type="dxa"/>
            </w:tcMar>
            <w:vAlign w:val="center"/>
          </w:tcPr>
          <w:p w14:paraId="7BBF63DE">
            <w:r>
              <w:rPr>
                <w:rFonts w:ascii="Calibri" w:hAnsi="Calibri"/>
                <w:color w:val="222222"/>
                <w:sz w:val="18"/>
              </w:rPr>
              <w:t>96.60%</w:t>
            </w:r>
          </w:p>
        </w:tc>
        <w:tc>
          <w:tcPr>
            <w:tcW w:w="1152" w:type="dxa"/>
            <w:shd w:val="clear" w:color="auto" w:fill="FFFFFF"/>
            <w:tcMar>
              <w:top w:w="80" w:type="dxa"/>
              <w:left w:w="120" w:type="dxa"/>
              <w:bottom w:w="80" w:type="dxa"/>
              <w:right w:w="120" w:type="dxa"/>
            </w:tcMar>
            <w:vAlign w:val="center"/>
          </w:tcPr>
          <w:p w14:paraId="5742D68B">
            <w:r>
              <w:rPr>
                <w:rFonts w:ascii="Calibri" w:hAnsi="Calibri"/>
                <w:color w:val="222222"/>
                <w:sz w:val="18"/>
              </w:rPr>
              <w:t>75.68%</w:t>
            </w:r>
          </w:p>
        </w:tc>
        <w:tc>
          <w:tcPr>
            <w:tcW w:w="1152" w:type="dxa"/>
            <w:shd w:val="clear" w:color="auto" w:fill="FFFFFF"/>
            <w:tcMar>
              <w:top w:w="80" w:type="dxa"/>
              <w:left w:w="120" w:type="dxa"/>
              <w:bottom w:w="80" w:type="dxa"/>
              <w:right w:w="120" w:type="dxa"/>
            </w:tcMar>
            <w:vAlign w:val="center"/>
          </w:tcPr>
          <w:p w14:paraId="4690F144">
            <w:r>
              <w:rPr>
                <w:rFonts w:ascii="Calibri" w:hAnsi="Calibri"/>
                <w:color w:val="222222"/>
                <w:sz w:val="18"/>
              </w:rPr>
              <w:t>85.73%</w:t>
            </w:r>
          </w:p>
        </w:tc>
        <w:tc>
          <w:tcPr>
            <w:tcW w:w="1152" w:type="dxa"/>
            <w:shd w:val="clear" w:color="auto" w:fill="FFFFFF"/>
            <w:tcMar>
              <w:top w:w="80" w:type="dxa"/>
              <w:left w:w="120" w:type="dxa"/>
              <w:bottom w:w="80" w:type="dxa"/>
              <w:right w:w="120" w:type="dxa"/>
            </w:tcMar>
            <w:vAlign w:val="center"/>
          </w:tcPr>
          <w:p w14:paraId="47771180">
            <w:r>
              <w:rPr>
                <w:rFonts w:ascii="Calibri" w:hAnsi="Calibri"/>
                <w:color w:val="222222"/>
                <w:sz w:val="18"/>
              </w:rPr>
              <w:t>0.8827</w:t>
            </w:r>
          </w:p>
        </w:tc>
        <w:tc>
          <w:tcPr>
            <w:tcW w:w="1152" w:type="dxa"/>
            <w:shd w:val="clear" w:color="auto" w:fill="FFFFFF"/>
            <w:tcMar>
              <w:top w:w="80" w:type="dxa"/>
              <w:left w:w="120" w:type="dxa"/>
              <w:bottom w:w="80" w:type="dxa"/>
              <w:right w:w="120" w:type="dxa"/>
            </w:tcMar>
            <w:vAlign w:val="center"/>
          </w:tcPr>
          <w:p w14:paraId="12DF54E9">
            <w:r>
              <w:rPr>
                <w:rFonts w:ascii="Calibri" w:hAnsi="Calibri"/>
                <w:color w:val="222222"/>
                <w:sz w:val="18"/>
              </w:rPr>
              <w:t>0.9604</w:t>
            </w:r>
          </w:p>
        </w:tc>
      </w:tr>
      <w:tr w14:paraId="1BAD32F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F8FAFC"/>
            <w:tcMar>
              <w:top w:w="80" w:type="dxa"/>
              <w:left w:w="120" w:type="dxa"/>
              <w:bottom w:w="80" w:type="dxa"/>
              <w:right w:w="120" w:type="dxa"/>
            </w:tcMar>
            <w:vAlign w:val="center"/>
          </w:tcPr>
          <w:p w14:paraId="5C95297F">
            <w:r>
              <w:rPr>
                <w:rFonts w:ascii="Calibri" w:hAnsi="Calibri"/>
                <w:color w:val="222222"/>
                <w:sz w:val="18"/>
              </w:rPr>
              <w:t>kNN (k=5)</w:t>
            </w:r>
          </w:p>
        </w:tc>
        <w:tc>
          <w:tcPr>
            <w:tcW w:w="1008" w:type="dxa"/>
            <w:shd w:val="clear" w:color="auto" w:fill="F8FAFC"/>
            <w:tcMar>
              <w:top w:w="80" w:type="dxa"/>
              <w:left w:w="120" w:type="dxa"/>
              <w:bottom w:w="80" w:type="dxa"/>
              <w:right w:w="120" w:type="dxa"/>
            </w:tcMar>
            <w:vAlign w:val="center"/>
          </w:tcPr>
          <w:p w14:paraId="67E4C8E3">
            <w:r>
              <w:rPr>
                <w:rFonts w:ascii="Calibri" w:hAnsi="Calibri"/>
                <w:color w:val="222222"/>
                <w:sz w:val="18"/>
              </w:rPr>
              <w:t>0.7863</w:t>
            </w:r>
          </w:p>
        </w:tc>
        <w:tc>
          <w:tcPr>
            <w:tcW w:w="1008" w:type="dxa"/>
            <w:shd w:val="clear" w:color="auto" w:fill="F8FAFC"/>
            <w:tcMar>
              <w:top w:w="80" w:type="dxa"/>
              <w:left w:w="120" w:type="dxa"/>
              <w:bottom w:w="80" w:type="dxa"/>
              <w:right w:w="120" w:type="dxa"/>
            </w:tcMar>
            <w:vAlign w:val="center"/>
          </w:tcPr>
          <w:p w14:paraId="2B807CB5">
            <w:r>
              <w:rPr>
                <w:rFonts w:ascii="Calibri" w:hAnsi="Calibri"/>
                <w:color w:val="222222"/>
                <w:sz w:val="18"/>
              </w:rPr>
              <w:t>0.9042</w:t>
            </w:r>
          </w:p>
        </w:tc>
        <w:tc>
          <w:tcPr>
            <w:tcW w:w="1008" w:type="dxa"/>
            <w:shd w:val="clear" w:color="auto" w:fill="F8FAFC"/>
            <w:tcMar>
              <w:top w:w="80" w:type="dxa"/>
              <w:left w:w="120" w:type="dxa"/>
              <w:bottom w:w="80" w:type="dxa"/>
              <w:right w:w="120" w:type="dxa"/>
            </w:tcMar>
            <w:vAlign w:val="center"/>
          </w:tcPr>
          <w:p w14:paraId="3C9B9443">
            <w:r>
              <w:rPr>
                <w:rFonts w:ascii="Calibri" w:hAnsi="Calibri"/>
                <w:color w:val="222222"/>
                <w:sz w:val="18"/>
              </w:rPr>
              <w:t>+0.1179</w:t>
            </w:r>
          </w:p>
        </w:tc>
        <w:tc>
          <w:tcPr>
            <w:tcW w:w="1152" w:type="dxa"/>
            <w:shd w:val="clear" w:color="auto" w:fill="F8FAFC"/>
            <w:tcMar>
              <w:top w:w="80" w:type="dxa"/>
              <w:left w:w="120" w:type="dxa"/>
              <w:bottom w:w="80" w:type="dxa"/>
              <w:right w:w="120" w:type="dxa"/>
            </w:tcMar>
            <w:vAlign w:val="center"/>
          </w:tcPr>
          <w:p w14:paraId="2E47AFF0">
            <w:r>
              <w:rPr>
                <w:rFonts w:ascii="Calibri" w:hAnsi="Calibri"/>
                <w:color w:val="222222"/>
                <w:sz w:val="18"/>
              </w:rPr>
              <w:t>78.30%</w:t>
            </w:r>
          </w:p>
        </w:tc>
        <w:tc>
          <w:tcPr>
            <w:tcW w:w="1152" w:type="dxa"/>
            <w:shd w:val="clear" w:color="auto" w:fill="F8FAFC"/>
            <w:tcMar>
              <w:top w:w="80" w:type="dxa"/>
              <w:left w:w="120" w:type="dxa"/>
              <w:bottom w:w="80" w:type="dxa"/>
              <w:right w:w="120" w:type="dxa"/>
            </w:tcMar>
            <w:vAlign w:val="center"/>
          </w:tcPr>
          <w:p w14:paraId="6394A306">
            <w:r>
              <w:rPr>
                <w:rFonts w:ascii="Calibri" w:hAnsi="Calibri"/>
                <w:color w:val="222222"/>
                <w:sz w:val="18"/>
              </w:rPr>
              <w:t>94.72%</w:t>
            </w:r>
          </w:p>
        </w:tc>
        <w:tc>
          <w:tcPr>
            <w:tcW w:w="1152" w:type="dxa"/>
            <w:shd w:val="clear" w:color="auto" w:fill="F8FAFC"/>
            <w:tcMar>
              <w:top w:w="80" w:type="dxa"/>
              <w:left w:w="120" w:type="dxa"/>
              <w:bottom w:w="80" w:type="dxa"/>
              <w:right w:w="120" w:type="dxa"/>
            </w:tcMar>
            <w:vAlign w:val="center"/>
          </w:tcPr>
          <w:p w14:paraId="215BDF62">
            <w:r>
              <w:rPr>
                <w:rFonts w:ascii="Calibri" w:hAnsi="Calibri"/>
                <w:color w:val="222222"/>
                <w:sz w:val="18"/>
              </w:rPr>
              <w:t>78.97%</w:t>
            </w:r>
          </w:p>
        </w:tc>
        <w:tc>
          <w:tcPr>
            <w:tcW w:w="1152" w:type="dxa"/>
            <w:shd w:val="clear" w:color="auto" w:fill="F8FAFC"/>
            <w:tcMar>
              <w:top w:w="80" w:type="dxa"/>
              <w:left w:w="120" w:type="dxa"/>
              <w:bottom w:w="80" w:type="dxa"/>
              <w:right w:w="120" w:type="dxa"/>
            </w:tcMar>
            <w:vAlign w:val="center"/>
          </w:tcPr>
          <w:p w14:paraId="09885402">
            <w:r>
              <w:rPr>
                <w:rFonts w:ascii="Calibri" w:hAnsi="Calibri"/>
                <w:color w:val="222222"/>
                <w:sz w:val="18"/>
              </w:rPr>
              <w:t>86.49%</w:t>
            </w:r>
          </w:p>
        </w:tc>
        <w:tc>
          <w:tcPr>
            <w:tcW w:w="1152" w:type="dxa"/>
            <w:shd w:val="clear" w:color="auto" w:fill="F8FAFC"/>
            <w:tcMar>
              <w:top w:w="80" w:type="dxa"/>
              <w:left w:w="120" w:type="dxa"/>
              <w:bottom w:w="80" w:type="dxa"/>
              <w:right w:w="120" w:type="dxa"/>
            </w:tcMar>
            <w:vAlign w:val="center"/>
          </w:tcPr>
          <w:p w14:paraId="1CD45A18">
            <w:r>
              <w:rPr>
                <w:rFonts w:ascii="Calibri" w:hAnsi="Calibri"/>
                <w:color w:val="222222"/>
                <w:sz w:val="18"/>
              </w:rPr>
              <w:t>0.8635</w:t>
            </w:r>
          </w:p>
        </w:tc>
        <w:tc>
          <w:tcPr>
            <w:tcW w:w="1152" w:type="dxa"/>
            <w:shd w:val="clear" w:color="auto" w:fill="F8FAFC"/>
            <w:tcMar>
              <w:top w:w="80" w:type="dxa"/>
              <w:left w:w="120" w:type="dxa"/>
              <w:bottom w:w="80" w:type="dxa"/>
              <w:right w:w="120" w:type="dxa"/>
            </w:tcMar>
            <w:vAlign w:val="center"/>
          </w:tcPr>
          <w:p w14:paraId="5AA9F234">
            <w:r>
              <w:rPr>
                <w:rFonts w:ascii="Calibri" w:hAnsi="Calibri"/>
                <w:color w:val="222222"/>
                <w:sz w:val="18"/>
              </w:rPr>
              <w:t>0.9552</w:t>
            </w:r>
          </w:p>
        </w:tc>
      </w:tr>
      <w:tr w14:paraId="75B6B3E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01E4E432">
            <w:r>
              <w:rPr>
                <w:rFonts w:ascii="Calibri" w:hAnsi="Calibri"/>
                <w:color w:val="222222"/>
                <w:sz w:val="18"/>
              </w:rPr>
              <w:t>Random Forest</w:t>
            </w:r>
          </w:p>
        </w:tc>
        <w:tc>
          <w:tcPr>
            <w:tcW w:w="1008" w:type="dxa"/>
            <w:shd w:val="clear" w:color="auto" w:fill="FFFFFF"/>
            <w:tcMar>
              <w:top w:w="80" w:type="dxa"/>
              <w:left w:w="120" w:type="dxa"/>
              <w:bottom w:w="80" w:type="dxa"/>
              <w:right w:w="120" w:type="dxa"/>
            </w:tcMar>
            <w:vAlign w:val="center"/>
          </w:tcPr>
          <w:p w14:paraId="6E1A9D8A">
            <w:r>
              <w:rPr>
                <w:rFonts w:ascii="Calibri" w:hAnsi="Calibri"/>
                <w:color w:val="222222"/>
                <w:sz w:val="18"/>
              </w:rPr>
              <w:t>0.7935</w:t>
            </w:r>
          </w:p>
        </w:tc>
        <w:tc>
          <w:tcPr>
            <w:tcW w:w="1008" w:type="dxa"/>
            <w:shd w:val="clear" w:color="auto" w:fill="FFFFFF"/>
            <w:tcMar>
              <w:top w:w="80" w:type="dxa"/>
              <w:left w:w="120" w:type="dxa"/>
              <w:bottom w:w="80" w:type="dxa"/>
              <w:right w:w="120" w:type="dxa"/>
            </w:tcMar>
            <w:vAlign w:val="center"/>
          </w:tcPr>
          <w:p w14:paraId="18FF2253">
            <w:r>
              <w:rPr>
                <w:rFonts w:ascii="Calibri" w:hAnsi="Calibri"/>
                <w:color w:val="222222"/>
                <w:sz w:val="18"/>
              </w:rPr>
              <w:t>0.8834</w:t>
            </w:r>
          </w:p>
        </w:tc>
        <w:tc>
          <w:tcPr>
            <w:tcW w:w="1008" w:type="dxa"/>
            <w:shd w:val="clear" w:color="auto" w:fill="FFFFFF"/>
            <w:tcMar>
              <w:top w:w="80" w:type="dxa"/>
              <w:left w:w="120" w:type="dxa"/>
              <w:bottom w:w="80" w:type="dxa"/>
              <w:right w:w="120" w:type="dxa"/>
            </w:tcMar>
            <w:vAlign w:val="center"/>
          </w:tcPr>
          <w:p w14:paraId="4DB3AF91">
            <w:r>
              <w:rPr>
                <w:rFonts w:ascii="Calibri" w:hAnsi="Calibri"/>
                <w:color w:val="222222"/>
                <w:sz w:val="18"/>
              </w:rPr>
              <w:t>+0.0899</w:t>
            </w:r>
          </w:p>
        </w:tc>
        <w:tc>
          <w:tcPr>
            <w:tcW w:w="1152" w:type="dxa"/>
            <w:shd w:val="clear" w:color="auto" w:fill="FFFFFF"/>
            <w:tcMar>
              <w:top w:w="80" w:type="dxa"/>
              <w:left w:w="120" w:type="dxa"/>
              <w:bottom w:w="80" w:type="dxa"/>
              <w:right w:w="120" w:type="dxa"/>
            </w:tcMar>
            <w:vAlign w:val="center"/>
          </w:tcPr>
          <w:p w14:paraId="0A75EFF3">
            <w:r>
              <w:rPr>
                <w:rFonts w:ascii="Calibri" w:hAnsi="Calibri"/>
                <w:color w:val="222222"/>
                <w:sz w:val="18"/>
              </w:rPr>
              <w:t>82.13%</w:t>
            </w:r>
          </w:p>
        </w:tc>
        <w:tc>
          <w:tcPr>
            <w:tcW w:w="1152" w:type="dxa"/>
            <w:shd w:val="clear" w:color="auto" w:fill="FFFFFF"/>
            <w:tcMar>
              <w:top w:w="80" w:type="dxa"/>
              <w:left w:w="120" w:type="dxa"/>
              <w:bottom w:w="80" w:type="dxa"/>
              <w:right w:w="120" w:type="dxa"/>
            </w:tcMar>
            <w:vAlign w:val="center"/>
          </w:tcPr>
          <w:p w14:paraId="48F96BAF">
            <w:r>
              <w:rPr>
                <w:rFonts w:ascii="Calibri" w:hAnsi="Calibri"/>
                <w:color w:val="222222"/>
                <w:sz w:val="18"/>
              </w:rPr>
              <w:t>92.42%</w:t>
            </w:r>
          </w:p>
        </w:tc>
        <w:tc>
          <w:tcPr>
            <w:tcW w:w="1152" w:type="dxa"/>
            <w:shd w:val="clear" w:color="auto" w:fill="FFFFFF"/>
            <w:tcMar>
              <w:top w:w="80" w:type="dxa"/>
              <w:left w:w="120" w:type="dxa"/>
              <w:bottom w:w="80" w:type="dxa"/>
              <w:right w:w="120" w:type="dxa"/>
            </w:tcMar>
            <w:vAlign w:val="center"/>
          </w:tcPr>
          <w:p w14:paraId="4874BBF7">
            <w:r>
              <w:rPr>
                <w:rFonts w:ascii="Calibri" w:hAnsi="Calibri"/>
                <w:color w:val="222222"/>
                <w:sz w:val="18"/>
              </w:rPr>
              <w:t>76.77%</w:t>
            </w:r>
          </w:p>
        </w:tc>
        <w:tc>
          <w:tcPr>
            <w:tcW w:w="1152" w:type="dxa"/>
            <w:shd w:val="clear" w:color="auto" w:fill="FFFFFF"/>
            <w:tcMar>
              <w:top w:w="80" w:type="dxa"/>
              <w:left w:w="120" w:type="dxa"/>
              <w:bottom w:w="80" w:type="dxa"/>
              <w:right w:w="120" w:type="dxa"/>
            </w:tcMar>
            <w:vAlign w:val="center"/>
          </w:tcPr>
          <w:p w14:paraId="2AF18231">
            <w:r>
              <w:rPr>
                <w:rFonts w:ascii="Calibri" w:hAnsi="Calibri"/>
                <w:color w:val="222222"/>
                <w:sz w:val="18"/>
              </w:rPr>
              <w:t>84.60%</w:t>
            </w:r>
          </w:p>
        </w:tc>
        <w:tc>
          <w:tcPr>
            <w:tcW w:w="1152" w:type="dxa"/>
            <w:shd w:val="clear" w:color="auto" w:fill="FFFFFF"/>
            <w:tcMar>
              <w:top w:w="80" w:type="dxa"/>
              <w:left w:w="120" w:type="dxa"/>
              <w:bottom w:w="80" w:type="dxa"/>
              <w:right w:w="120" w:type="dxa"/>
            </w:tcMar>
            <w:vAlign w:val="center"/>
          </w:tcPr>
          <w:p w14:paraId="56E92FA2">
            <w:r>
              <w:rPr>
                <w:rFonts w:ascii="Calibri" w:hAnsi="Calibri"/>
                <w:color w:val="222222"/>
                <w:sz w:val="18"/>
              </w:rPr>
              <w:t>0.8812</w:t>
            </w:r>
          </w:p>
        </w:tc>
        <w:tc>
          <w:tcPr>
            <w:tcW w:w="1152" w:type="dxa"/>
            <w:shd w:val="clear" w:color="auto" w:fill="FFFFFF"/>
            <w:tcMar>
              <w:top w:w="80" w:type="dxa"/>
              <w:left w:w="120" w:type="dxa"/>
              <w:bottom w:w="80" w:type="dxa"/>
              <w:right w:w="120" w:type="dxa"/>
            </w:tcMar>
            <w:vAlign w:val="center"/>
          </w:tcPr>
          <w:p w14:paraId="51DC16C1">
            <w:r>
              <w:rPr>
                <w:rFonts w:ascii="Calibri" w:hAnsi="Calibri"/>
                <w:color w:val="222222"/>
                <w:sz w:val="18"/>
              </w:rPr>
              <w:t>0.9527</w:t>
            </w:r>
          </w:p>
        </w:tc>
      </w:tr>
      <w:tr w14:paraId="701C397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F8FAFC"/>
            <w:tcMar>
              <w:top w:w="80" w:type="dxa"/>
              <w:left w:w="120" w:type="dxa"/>
              <w:bottom w:w="80" w:type="dxa"/>
              <w:right w:w="120" w:type="dxa"/>
            </w:tcMar>
            <w:vAlign w:val="center"/>
          </w:tcPr>
          <w:p w14:paraId="5F211FBE">
            <w:r>
              <w:rPr>
                <w:rFonts w:ascii="Calibri" w:hAnsi="Calibri"/>
                <w:color w:val="222222"/>
                <w:sz w:val="18"/>
              </w:rPr>
              <w:t>Shrinkage LDA</w:t>
            </w:r>
          </w:p>
        </w:tc>
        <w:tc>
          <w:tcPr>
            <w:tcW w:w="1008" w:type="dxa"/>
            <w:shd w:val="clear" w:color="auto" w:fill="F8FAFC"/>
            <w:tcMar>
              <w:top w:w="80" w:type="dxa"/>
              <w:left w:w="120" w:type="dxa"/>
              <w:bottom w:w="80" w:type="dxa"/>
              <w:right w:w="120" w:type="dxa"/>
            </w:tcMar>
            <w:vAlign w:val="center"/>
          </w:tcPr>
          <w:p w14:paraId="3620BB3A">
            <w:r>
              <w:rPr>
                <w:rFonts w:ascii="Calibri" w:hAnsi="Calibri"/>
                <w:color w:val="222222"/>
                <w:sz w:val="18"/>
              </w:rPr>
              <w:t>0.7808</w:t>
            </w:r>
          </w:p>
        </w:tc>
        <w:tc>
          <w:tcPr>
            <w:tcW w:w="1008" w:type="dxa"/>
            <w:shd w:val="clear" w:color="auto" w:fill="F8FAFC"/>
            <w:tcMar>
              <w:top w:w="80" w:type="dxa"/>
              <w:left w:w="120" w:type="dxa"/>
              <w:bottom w:w="80" w:type="dxa"/>
              <w:right w:w="120" w:type="dxa"/>
            </w:tcMar>
            <w:vAlign w:val="center"/>
          </w:tcPr>
          <w:p w14:paraId="6C0C8F91">
            <w:r>
              <w:rPr>
                <w:rFonts w:ascii="Calibri" w:hAnsi="Calibri"/>
                <w:color w:val="222222"/>
                <w:sz w:val="18"/>
              </w:rPr>
              <w:t>0.8000</w:t>
            </w:r>
          </w:p>
        </w:tc>
        <w:tc>
          <w:tcPr>
            <w:tcW w:w="1008" w:type="dxa"/>
            <w:shd w:val="clear" w:color="auto" w:fill="F8FAFC"/>
            <w:tcMar>
              <w:top w:w="80" w:type="dxa"/>
              <w:left w:w="120" w:type="dxa"/>
              <w:bottom w:w="80" w:type="dxa"/>
              <w:right w:w="120" w:type="dxa"/>
            </w:tcMar>
            <w:vAlign w:val="center"/>
          </w:tcPr>
          <w:p w14:paraId="22A08818">
            <w:r>
              <w:rPr>
                <w:rFonts w:ascii="Calibri" w:hAnsi="Calibri"/>
                <w:color w:val="222222"/>
                <w:sz w:val="18"/>
              </w:rPr>
              <w:t>+0.0192</w:t>
            </w:r>
          </w:p>
        </w:tc>
        <w:tc>
          <w:tcPr>
            <w:tcW w:w="1152" w:type="dxa"/>
            <w:shd w:val="clear" w:color="auto" w:fill="F8FAFC"/>
            <w:tcMar>
              <w:top w:w="80" w:type="dxa"/>
              <w:left w:w="120" w:type="dxa"/>
              <w:bottom w:w="80" w:type="dxa"/>
              <w:right w:w="120" w:type="dxa"/>
            </w:tcMar>
            <w:vAlign w:val="center"/>
          </w:tcPr>
          <w:p w14:paraId="5331719D">
            <w:r>
              <w:rPr>
                <w:rFonts w:ascii="Calibri" w:hAnsi="Calibri"/>
                <w:color w:val="222222"/>
                <w:sz w:val="18"/>
              </w:rPr>
              <w:t>77.78%</w:t>
            </w:r>
          </w:p>
        </w:tc>
        <w:tc>
          <w:tcPr>
            <w:tcW w:w="1152" w:type="dxa"/>
            <w:shd w:val="clear" w:color="auto" w:fill="F8FAFC"/>
            <w:tcMar>
              <w:top w:w="80" w:type="dxa"/>
              <w:left w:w="120" w:type="dxa"/>
              <w:bottom w:w="80" w:type="dxa"/>
              <w:right w:w="120" w:type="dxa"/>
            </w:tcMar>
            <w:vAlign w:val="center"/>
          </w:tcPr>
          <w:p w14:paraId="1AA10BC3">
            <w:r>
              <w:rPr>
                <w:rFonts w:ascii="Calibri" w:hAnsi="Calibri"/>
                <w:color w:val="222222"/>
                <w:sz w:val="18"/>
              </w:rPr>
              <w:t>79.19%</w:t>
            </w:r>
          </w:p>
        </w:tc>
        <w:tc>
          <w:tcPr>
            <w:tcW w:w="1152" w:type="dxa"/>
            <w:shd w:val="clear" w:color="auto" w:fill="F8FAFC"/>
            <w:tcMar>
              <w:top w:w="80" w:type="dxa"/>
              <w:left w:w="120" w:type="dxa"/>
              <w:bottom w:w="80" w:type="dxa"/>
              <w:right w:w="120" w:type="dxa"/>
            </w:tcMar>
            <w:vAlign w:val="center"/>
          </w:tcPr>
          <w:p w14:paraId="5E04BE61">
            <w:r>
              <w:rPr>
                <w:rFonts w:ascii="Calibri" w:hAnsi="Calibri"/>
                <w:color w:val="222222"/>
                <w:sz w:val="18"/>
              </w:rPr>
              <w:t>78.42%</w:t>
            </w:r>
          </w:p>
        </w:tc>
        <w:tc>
          <w:tcPr>
            <w:tcW w:w="1152" w:type="dxa"/>
            <w:shd w:val="clear" w:color="auto" w:fill="F8FAFC"/>
            <w:tcMar>
              <w:top w:w="80" w:type="dxa"/>
              <w:left w:w="120" w:type="dxa"/>
              <w:bottom w:w="80" w:type="dxa"/>
              <w:right w:w="120" w:type="dxa"/>
            </w:tcMar>
            <w:vAlign w:val="center"/>
          </w:tcPr>
          <w:p w14:paraId="4B9FE57D">
            <w:r>
              <w:rPr>
                <w:rFonts w:ascii="Calibri" w:hAnsi="Calibri"/>
                <w:color w:val="222222"/>
                <w:sz w:val="18"/>
              </w:rPr>
              <w:t>80.85%</w:t>
            </w:r>
          </w:p>
        </w:tc>
        <w:tc>
          <w:tcPr>
            <w:tcW w:w="1152" w:type="dxa"/>
            <w:shd w:val="clear" w:color="auto" w:fill="F8FAFC"/>
            <w:tcMar>
              <w:top w:w="80" w:type="dxa"/>
              <w:left w:w="120" w:type="dxa"/>
              <w:bottom w:w="80" w:type="dxa"/>
              <w:right w:w="120" w:type="dxa"/>
            </w:tcMar>
            <w:vAlign w:val="center"/>
          </w:tcPr>
          <w:p w14:paraId="02BF1C5B">
            <w:r>
              <w:rPr>
                <w:rFonts w:ascii="Calibri" w:hAnsi="Calibri"/>
                <w:color w:val="222222"/>
                <w:sz w:val="18"/>
              </w:rPr>
              <w:t>0.8429</w:t>
            </w:r>
          </w:p>
        </w:tc>
        <w:tc>
          <w:tcPr>
            <w:tcW w:w="1152" w:type="dxa"/>
            <w:shd w:val="clear" w:color="auto" w:fill="F8FAFC"/>
            <w:tcMar>
              <w:top w:w="80" w:type="dxa"/>
              <w:left w:w="120" w:type="dxa"/>
              <w:bottom w:w="80" w:type="dxa"/>
              <w:right w:w="120" w:type="dxa"/>
            </w:tcMar>
            <w:vAlign w:val="center"/>
          </w:tcPr>
          <w:p w14:paraId="5F85D81D">
            <w:r>
              <w:rPr>
                <w:rFonts w:ascii="Calibri" w:hAnsi="Calibri"/>
                <w:color w:val="222222"/>
                <w:sz w:val="18"/>
              </w:rPr>
              <w:t>0.8737</w:t>
            </w:r>
          </w:p>
        </w:tc>
      </w:tr>
      <w:tr w14:paraId="3DD0835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80" w:type="dxa"/>
              <w:left w:w="120" w:type="dxa"/>
              <w:bottom w:w="80" w:type="dxa"/>
              <w:right w:w="120" w:type="dxa"/>
            </w:tcMar>
            <w:vAlign w:val="center"/>
          </w:tcPr>
          <w:p w14:paraId="0DFE5C1E">
            <w:r>
              <w:rPr>
                <w:rFonts w:ascii="Calibri" w:hAnsi="Calibri"/>
                <w:color w:val="222222"/>
                <w:sz w:val="18"/>
              </w:rPr>
              <w:t>Logistic Reg.</w:t>
            </w:r>
          </w:p>
        </w:tc>
        <w:tc>
          <w:tcPr>
            <w:tcW w:w="1008" w:type="dxa"/>
            <w:shd w:val="clear" w:color="auto" w:fill="FFFFFF"/>
            <w:tcMar>
              <w:top w:w="80" w:type="dxa"/>
              <w:left w:w="120" w:type="dxa"/>
              <w:bottom w:w="80" w:type="dxa"/>
              <w:right w:w="120" w:type="dxa"/>
            </w:tcMar>
            <w:vAlign w:val="center"/>
          </w:tcPr>
          <w:p w14:paraId="4C32BF95">
            <w:r>
              <w:rPr>
                <w:rFonts w:ascii="Calibri" w:hAnsi="Calibri"/>
                <w:color w:val="222222"/>
                <w:sz w:val="18"/>
              </w:rPr>
              <w:t>0.7010</w:t>
            </w:r>
          </w:p>
        </w:tc>
        <w:tc>
          <w:tcPr>
            <w:tcW w:w="1008" w:type="dxa"/>
            <w:shd w:val="clear" w:color="auto" w:fill="FFFFFF"/>
            <w:tcMar>
              <w:top w:w="80" w:type="dxa"/>
              <w:left w:w="120" w:type="dxa"/>
              <w:bottom w:w="80" w:type="dxa"/>
              <w:right w:w="120" w:type="dxa"/>
            </w:tcMar>
            <w:vAlign w:val="center"/>
          </w:tcPr>
          <w:p w14:paraId="59730B1F">
            <w:r>
              <w:rPr>
                <w:rFonts w:ascii="Calibri" w:hAnsi="Calibri"/>
                <w:color w:val="222222"/>
                <w:sz w:val="18"/>
              </w:rPr>
              <w:t>0.7595</w:t>
            </w:r>
          </w:p>
        </w:tc>
        <w:tc>
          <w:tcPr>
            <w:tcW w:w="1008" w:type="dxa"/>
            <w:shd w:val="clear" w:color="auto" w:fill="FFFFFF"/>
            <w:tcMar>
              <w:top w:w="80" w:type="dxa"/>
              <w:left w:w="120" w:type="dxa"/>
              <w:bottom w:w="80" w:type="dxa"/>
              <w:right w:w="120" w:type="dxa"/>
            </w:tcMar>
            <w:vAlign w:val="center"/>
          </w:tcPr>
          <w:p w14:paraId="3889BA89">
            <w:r>
              <w:rPr>
                <w:rFonts w:ascii="Calibri" w:hAnsi="Calibri"/>
                <w:color w:val="222222"/>
                <w:sz w:val="18"/>
              </w:rPr>
              <w:t>+0.0585</w:t>
            </w:r>
          </w:p>
        </w:tc>
        <w:tc>
          <w:tcPr>
            <w:tcW w:w="1152" w:type="dxa"/>
            <w:shd w:val="clear" w:color="auto" w:fill="FFFFFF"/>
            <w:tcMar>
              <w:top w:w="80" w:type="dxa"/>
              <w:left w:w="120" w:type="dxa"/>
              <w:bottom w:w="80" w:type="dxa"/>
              <w:right w:w="120" w:type="dxa"/>
            </w:tcMar>
            <w:vAlign w:val="center"/>
          </w:tcPr>
          <w:p w14:paraId="6F2E4E69">
            <w:r>
              <w:rPr>
                <w:rFonts w:ascii="Calibri" w:hAnsi="Calibri"/>
                <w:color w:val="222222"/>
                <w:sz w:val="18"/>
              </w:rPr>
              <w:t>76.75%</w:t>
            </w:r>
          </w:p>
        </w:tc>
        <w:tc>
          <w:tcPr>
            <w:tcW w:w="1152" w:type="dxa"/>
            <w:shd w:val="clear" w:color="auto" w:fill="FFFFFF"/>
            <w:tcMar>
              <w:top w:w="80" w:type="dxa"/>
              <w:left w:w="120" w:type="dxa"/>
              <w:bottom w:w="80" w:type="dxa"/>
              <w:right w:w="120" w:type="dxa"/>
            </w:tcMar>
            <w:vAlign w:val="center"/>
          </w:tcPr>
          <w:p w14:paraId="363BF6E9">
            <w:r>
              <w:rPr>
                <w:rFonts w:ascii="Calibri" w:hAnsi="Calibri"/>
                <w:color w:val="222222"/>
                <w:sz w:val="18"/>
              </w:rPr>
              <w:t>78.25%</w:t>
            </w:r>
          </w:p>
        </w:tc>
        <w:tc>
          <w:tcPr>
            <w:tcW w:w="1152" w:type="dxa"/>
            <w:shd w:val="clear" w:color="auto" w:fill="FFFFFF"/>
            <w:tcMar>
              <w:top w:w="80" w:type="dxa"/>
              <w:left w:w="120" w:type="dxa"/>
              <w:bottom w:w="80" w:type="dxa"/>
              <w:right w:w="120" w:type="dxa"/>
            </w:tcMar>
            <w:vAlign w:val="center"/>
          </w:tcPr>
          <w:p w14:paraId="5B423632">
            <w:r>
              <w:rPr>
                <w:rFonts w:ascii="Calibri" w:hAnsi="Calibri"/>
                <w:color w:val="222222"/>
                <w:sz w:val="18"/>
              </w:rPr>
              <w:t>64.61%</w:t>
            </w:r>
          </w:p>
        </w:tc>
        <w:tc>
          <w:tcPr>
            <w:tcW w:w="1152" w:type="dxa"/>
            <w:shd w:val="clear" w:color="auto" w:fill="FFFFFF"/>
            <w:tcMar>
              <w:top w:w="80" w:type="dxa"/>
              <w:left w:w="120" w:type="dxa"/>
              <w:bottom w:w="80" w:type="dxa"/>
              <w:right w:w="120" w:type="dxa"/>
            </w:tcMar>
            <w:vAlign w:val="center"/>
          </w:tcPr>
          <w:p w14:paraId="610B049D">
            <w:r>
              <w:rPr>
                <w:rFonts w:ascii="Calibri" w:hAnsi="Calibri"/>
                <w:color w:val="222222"/>
                <w:sz w:val="18"/>
              </w:rPr>
              <w:t>73.80%</w:t>
            </w:r>
          </w:p>
        </w:tc>
        <w:tc>
          <w:tcPr>
            <w:tcW w:w="1152" w:type="dxa"/>
            <w:shd w:val="clear" w:color="auto" w:fill="FFFFFF"/>
            <w:tcMar>
              <w:top w:w="80" w:type="dxa"/>
              <w:left w:w="120" w:type="dxa"/>
              <w:bottom w:w="80" w:type="dxa"/>
              <w:right w:w="120" w:type="dxa"/>
            </w:tcMar>
            <w:vAlign w:val="center"/>
          </w:tcPr>
          <w:p w14:paraId="6D299CD3">
            <w:r>
              <w:rPr>
                <w:rFonts w:ascii="Calibri" w:hAnsi="Calibri"/>
                <w:color w:val="222222"/>
                <w:sz w:val="18"/>
              </w:rPr>
              <w:t>0.8331</w:t>
            </w:r>
          </w:p>
        </w:tc>
        <w:tc>
          <w:tcPr>
            <w:tcW w:w="1152" w:type="dxa"/>
            <w:shd w:val="clear" w:color="auto" w:fill="FFFFFF"/>
            <w:tcMar>
              <w:top w:w="80" w:type="dxa"/>
              <w:left w:w="120" w:type="dxa"/>
              <w:bottom w:w="80" w:type="dxa"/>
              <w:right w:w="120" w:type="dxa"/>
            </w:tcMar>
            <w:vAlign w:val="center"/>
          </w:tcPr>
          <w:p w14:paraId="493BE036">
            <w:r>
              <w:rPr>
                <w:rFonts w:ascii="Calibri" w:hAnsi="Calibri"/>
                <w:color w:val="222222"/>
                <w:sz w:val="18"/>
              </w:rPr>
              <w:t>0.8343</w:t>
            </w:r>
          </w:p>
        </w:tc>
      </w:tr>
    </w:tbl>
    <w:p w14:paraId="197A28FE">
      <w:pPr>
        <w:keepNext/>
        <w:spacing w:before="240" w:after="80"/>
      </w:pPr>
      <w:r>
        <w:rPr>
          <w:rFonts w:ascii="Calibri" w:hAnsi="Calibri"/>
          <w:b/>
          <w:color w:val="2E5B88"/>
          <w:sz w:val="26"/>
        </w:rPr>
        <w:t>9.2 Binary SAM vs. ONC Augmentation Benchmark (N = 428 vs. N = 1,200)</w:t>
      </w:r>
    </w:p>
    <w:p w14:paraId="5F28402A">
      <w:pPr>
        <w:spacing w:before="0" w:after="120" w:line="276" w:lineRule="auto"/>
      </w:pPr>
      <w:r>
        <w:rPr>
          <w:rFonts w:ascii="Calibri" w:hAnsi="Calibri"/>
          <w:color w:val="222222"/>
          <w:sz w:val="21"/>
        </w:rPr>
        <w:t>Evaluating the impact of TPS augmentation strictly on the severe acute wasting cohort (SAM vs. ONC) from the SAM-Photo baseline pipeline:</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363"/>
        <w:gridCol w:w="1585"/>
        <w:gridCol w:w="979"/>
        <w:gridCol w:w="901"/>
        <w:gridCol w:w="978"/>
        <w:gridCol w:w="1043"/>
        <w:gridCol w:w="985"/>
        <w:gridCol w:w="883"/>
        <w:gridCol w:w="883"/>
      </w:tblGrid>
      <w:tr w14:paraId="1B5D5F5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1B365D"/>
            <w:tcMar>
              <w:top w:w="100" w:type="dxa"/>
              <w:left w:w="120" w:type="dxa"/>
              <w:bottom w:w="100" w:type="dxa"/>
              <w:right w:w="120" w:type="dxa"/>
            </w:tcMar>
            <w:vAlign w:val="center"/>
          </w:tcPr>
          <w:p w14:paraId="06245B9B">
            <w:pPr>
              <w:jc w:val="center"/>
            </w:pPr>
            <w:r>
              <w:rPr>
                <w:rFonts w:ascii="Calibri" w:hAnsi="Calibri"/>
                <w:b/>
                <w:color w:val="FFFFFF"/>
                <w:sz w:val="19"/>
              </w:rPr>
              <w:t>Classifier</w:t>
            </w:r>
          </w:p>
        </w:tc>
        <w:tc>
          <w:tcPr>
            <w:tcW w:w="2016" w:type="dxa"/>
            <w:shd w:val="clear" w:color="auto" w:fill="1B365D"/>
            <w:tcMar>
              <w:top w:w="100" w:type="dxa"/>
              <w:left w:w="120" w:type="dxa"/>
              <w:bottom w:w="100" w:type="dxa"/>
              <w:right w:w="120" w:type="dxa"/>
            </w:tcMar>
            <w:vAlign w:val="center"/>
          </w:tcPr>
          <w:p w14:paraId="712FA3CE">
            <w:pPr>
              <w:jc w:val="center"/>
            </w:pPr>
            <w:r>
              <w:rPr>
                <w:rFonts w:ascii="Calibri" w:hAnsi="Calibri"/>
                <w:b/>
                <w:color w:val="FFFFFF"/>
                <w:sz w:val="19"/>
              </w:rPr>
              <w:t>Dataset Cohort</w:t>
            </w:r>
          </w:p>
        </w:tc>
        <w:tc>
          <w:tcPr>
            <w:tcW w:w="1008" w:type="dxa"/>
            <w:shd w:val="clear" w:color="auto" w:fill="1B365D"/>
            <w:tcMar>
              <w:top w:w="100" w:type="dxa"/>
              <w:left w:w="120" w:type="dxa"/>
              <w:bottom w:w="100" w:type="dxa"/>
              <w:right w:w="120" w:type="dxa"/>
            </w:tcMar>
            <w:vAlign w:val="center"/>
          </w:tcPr>
          <w:p w14:paraId="2984F248">
            <w:pPr>
              <w:jc w:val="center"/>
            </w:pPr>
            <w:r>
              <w:rPr>
                <w:rFonts w:ascii="Calibri" w:hAnsi="Calibri"/>
                <w:b/>
                <w:color w:val="FFFFFF"/>
                <w:sz w:val="19"/>
              </w:rPr>
              <w:t>Accuracy</w:t>
            </w:r>
          </w:p>
        </w:tc>
        <w:tc>
          <w:tcPr>
            <w:tcW w:w="1008" w:type="dxa"/>
            <w:shd w:val="clear" w:color="auto" w:fill="1B365D"/>
            <w:tcMar>
              <w:top w:w="100" w:type="dxa"/>
              <w:left w:w="120" w:type="dxa"/>
              <w:bottom w:w="100" w:type="dxa"/>
              <w:right w:w="120" w:type="dxa"/>
            </w:tcMar>
            <w:vAlign w:val="center"/>
          </w:tcPr>
          <w:p w14:paraId="0970373A">
            <w:pPr>
              <w:jc w:val="center"/>
            </w:pPr>
            <w:r>
              <w:rPr>
                <w:rFonts w:ascii="Calibri" w:hAnsi="Calibri"/>
                <w:b/>
                <w:color w:val="FFFFFF"/>
                <w:sz w:val="19"/>
              </w:rPr>
              <w:t>Bal. Acc</w:t>
            </w:r>
          </w:p>
        </w:tc>
        <w:tc>
          <w:tcPr>
            <w:tcW w:w="1152" w:type="dxa"/>
            <w:shd w:val="clear" w:color="auto" w:fill="1B365D"/>
            <w:tcMar>
              <w:top w:w="100" w:type="dxa"/>
              <w:left w:w="120" w:type="dxa"/>
              <w:bottom w:w="100" w:type="dxa"/>
              <w:right w:w="120" w:type="dxa"/>
            </w:tcMar>
            <w:vAlign w:val="center"/>
          </w:tcPr>
          <w:p w14:paraId="4CF6F55A">
            <w:pPr>
              <w:jc w:val="center"/>
            </w:pPr>
            <w:r>
              <w:rPr>
                <w:rFonts w:ascii="Calibri" w:hAnsi="Calibri"/>
                <w:b/>
                <w:color w:val="FFFFFF"/>
                <w:sz w:val="19"/>
              </w:rPr>
              <w:t>SAM Sens</w:t>
            </w:r>
          </w:p>
        </w:tc>
        <w:tc>
          <w:tcPr>
            <w:tcW w:w="1008" w:type="dxa"/>
            <w:shd w:val="clear" w:color="auto" w:fill="1B365D"/>
            <w:tcMar>
              <w:top w:w="100" w:type="dxa"/>
              <w:left w:w="120" w:type="dxa"/>
              <w:bottom w:w="100" w:type="dxa"/>
              <w:right w:w="120" w:type="dxa"/>
            </w:tcMar>
            <w:vAlign w:val="center"/>
          </w:tcPr>
          <w:p w14:paraId="6FB0EFC9">
            <w:pPr>
              <w:jc w:val="center"/>
            </w:pPr>
            <w:r>
              <w:rPr>
                <w:rFonts w:ascii="Calibri" w:hAnsi="Calibri"/>
                <w:b/>
                <w:color w:val="FFFFFF"/>
                <w:sz w:val="19"/>
              </w:rPr>
              <w:t>Specificity</w:t>
            </w:r>
          </w:p>
        </w:tc>
        <w:tc>
          <w:tcPr>
            <w:tcW w:w="1008" w:type="dxa"/>
            <w:shd w:val="clear" w:color="auto" w:fill="1B365D"/>
            <w:tcMar>
              <w:top w:w="100" w:type="dxa"/>
              <w:left w:w="120" w:type="dxa"/>
              <w:bottom w:w="100" w:type="dxa"/>
              <w:right w:w="120" w:type="dxa"/>
            </w:tcMar>
            <w:vAlign w:val="center"/>
          </w:tcPr>
          <w:p w14:paraId="5EF49C1E">
            <w:pPr>
              <w:jc w:val="center"/>
            </w:pPr>
            <w:r>
              <w:rPr>
                <w:rFonts w:ascii="Calibri" w:hAnsi="Calibri"/>
                <w:b/>
                <w:color w:val="FFFFFF"/>
                <w:sz w:val="19"/>
              </w:rPr>
              <w:t>Precision</w:t>
            </w:r>
          </w:p>
        </w:tc>
        <w:tc>
          <w:tcPr>
            <w:tcW w:w="1008" w:type="dxa"/>
            <w:shd w:val="clear" w:color="auto" w:fill="1B365D"/>
            <w:tcMar>
              <w:top w:w="100" w:type="dxa"/>
              <w:left w:w="120" w:type="dxa"/>
              <w:bottom w:w="100" w:type="dxa"/>
              <w:right w:w="120" w:type="dxa"/>
            </w:tcMar>
            <w:vAlign w:val="center"/>
          </w:tcPr>
          <w:p w14:paraId="644572B1">
            <w:pPr>
              <w:jc w:val="center"/>
            </w:pPr>
            <w:r>
              <w:rPr>
                <w:rFonts w:ascii="Calibri" w:hAnsi="Calibri"/>
                <w:b/>
                <w:color w:val="FFFFFF"/>
                <w:sz w:val="19"/>
              </w:rPr>
              <w:t>F1-Score</w:t>
            </w:r>
          </w:p>
        </w:tc>
        <w:tc>
          <w:tcPr>
            <w:tcW w:w="1008" w:type="dxa"/>
            <w:shd w:val="clear" w:color="auto" w:fill="1B365D"/>
            <w:tcMar>
              <w:top w:w="100" w:type="dxa"/>
              <w:left w:w="120" w:type="dxa"/>
              <w:bottom w:w="100" w:type="dxa"/>
              <w:right w:w="120" w:type="dxa"/>
            </w:tcMar>
            <w:vAlign w:val="center"/>
          </w:tcPr>
          <w:p w14:paraId="26A6B8D2">
            <w:pPr>
              <w:jc w:val="center"/>
            </w:pPr>
            <w:r>
              <w:rPr>
                <w:rFonts w:ascii="Calibri" w:hAnsi="Calibri"/>
                <w:b/>
                <w:color w:val="FFFFFF"/>
                <w:sz w:val="19"/>
              </w:rPr>
              <w:t>ROC-AUC</w:t>
            </w:r>
          </w:p>
        </w:tc>
      </w:tr>
      <w:tr w14:paraId="4659E11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08833F28">
            <w:r>
              <w:rPr>
                <w:rFonts w:ascii="Calibri" w:hAnsi="Calibri"/>
                <w:color w:val="222222"/>
                <w:sz w:val="18"/>
              </w:rPr>
              <w:t>LDA</w:t>
            </w:r>
          </w:p>
        </w:tc>
        <w:tc>
          <w:tcPr>
            <w:tcW w:w="2016" w:type="dxa"/>
            <w:shd w:val="clear" w:color="auto" w:fill="FFFFFF"/>
            <w:tcMar>
              <w:top w:w="80" w:type="dxa"/>
              <w:left w:w="120" w:type="dxa"/>
              <w:bottom w:w="80" w:type="dxa"/>
              <w:right w:w="120" w:type="dxa"/>
            </w:tcMar>
            <w:vAlign w:val="center"/>
          </w:tcPr>
          <w:p w14:paraId="55EFE054">
            <w:r>
              <w:rPr>
                <w:rFonts w:ascii="Calibri" w:hAnsi="Calibri"/>
                <w:color w:val="222222"/>
                <w:sz w:val="18"/>
              </w:rPr>
              <w:t>Baseline (N = 428)</w:t>
            </w:r>
          </w:p>
        </w:tc>
        <w:tc>
          <w:tcPr>
            <w:tcW w:w="1008" w:type="dxa"/>
            <w:shd w:val="clear" w:color="auto" w:fill="FFFFFF"/>
            <w:tcMar>
              <w:top w:w="80" w:type="dxa"/>
              <w:left w:w="120" w:type="dxa"/>
              <w:bottom w:w="80" w:type="dxa"/>
              <w:right w:w="120" w:type="dxa"/>
            </w:tcMar>
            <w:vAlign w:val="center"/>
          </w:tcPr>
          <w:p w14:paraId="5F7D85FC">
            <w:r>
              <w:rPr>
                <w:rFonts w:ascii="Calibri" w:hAnsi="Calibri"/>
                <w:color w:val="222222"/>
                <w:sz w:val="18"/>
              </w:rPr>
              <w:t>64.94%</w:t>
            </w:r>
          </w:p>
        </w:tc>
        <w:tc>
          <w:tcPr>
            <w:tcW w:w="1008" w:type="dxa"/>
            <w:shd w:val="clear" w:color="auto" w:fill="FFFFFF"/>
            <w:tcMar>
              <w:top w:w="80" w:type="dxa"/>
              <w:left w:w="120" w:type="dxa"/>
              <w:bottom w:w="80" w:type="dxa"/>
              <w:right w:w="120" w:type="dxa"/>
            </w:tcMar>
            <w:vAlign w:val="center"/>
          </w:tcPr>
          <w:p w14:paraId="66C1BC95">
            <w:r>
              <w:rPr>
                <w:rFonts w:ascii="Calibri" w:hAnsi="Calibri"/>
                <w:color w:val="222222"/>
                <w:sz w:val="18"/>
              </w:rPr>
              <w:t>64.98%</w:t>
            </w:r>
          </w:p>
        </w:tc>
        <w:tc>
          <w:tcPr>
            <w:tcW w:w="1152" w:type="dxa"/>
            <w:shd w:val="clear" w:color="auto" w:fill="FFFFFF"/>
            <w:tcMar>
              <w:top w:w="80" w:type="dxa"/>
              <w:left w:w="120" w:type="dxa"/>
              <w:bottom w:w="80" w:type="dxa"/>
              <w:right w:w="120" w:type="dxa"/>
            </w:tcMar>
            <w:vAlign w:val="center"/>
          </w:tcPr>
          <w:p w14:paraId="0D8DA72E">
            <w:r>
              <w:rPr>
                <w:rFonts w:ascii="Calibri" w:hAnsi="Calibri"/>
                <w:color w:val="222222"/>
                <w:sz w:val="18"/>
              </w:rPr>
              <w:t>66.05%</w:t>
            </w:r>
          </w:p>
        </w:tc>
        <w:tc>
          <w:tcPr>
            <w:tcW w:w="1008" w:type="dxa"/>
            <w:shd w:val="clear" w:color="auto" w:fill="FFFFFF"/>
            <w:tcMar>
              <w:top w:w="80" w:type="dxa"/>
              <w:left w:w="120" w:type="dxa"/>
              <w:bottom w:w="80" w:type="dxa"/>
              <w:right w:w="120" w:type="dxa"/>
            </w:tcMar>
            <w:vAlign w:val="center"/>
          </w:tcPr>
          <w:p w14:paraId="3A501B23">
            <w:r>
              <w:rPr>
                <w:rFonts w:ascii="Calibri" w:hAnsi="Calibri"/>
                <w:color w:val="222222"/>
                <w:sz w:val="18"/>
              </w:rPr>
              <w:t>63.91%</w:t>
            </w:r>
          </w:p>
        </w:tc>
        <w:tc>
          <w:tcPr>
            <w:tcW w:w="1008" w:type="dxa"/>
            <w:shd w:val="clear" w:color="auto" w:fill="FFFFFF"/>
            <w:tcMar>
              <w:top w:w="80" w:type="dxa"/>
              <w:left w:w="120" w:type="dxa"/>
              <w:bottom w:w="80" w:type="dxa"/>
              <w:right w:w="120" w:type="dxa"/>
            </w:tcMar>
            <w:vAlign w:val="center"/>
          </w:tcPr>
          <w:p w14:paraId="372DCE4B">
            <w:r>
              <w:rPr>
                <w:rFonts w:ascii="Calibri" w:hAnsi="Calibri"/>
                <w:color w:val="222222"/>
                <w:sz w:val="18"/>
              </w:rPr>
              <w:t>64.63%</w:t>
            </w:r>
          </w:p>
        </w:tc>
        <w:tc>
          <w:tcPr>
            <w:tcW w:w="1008" w:type="dxa"/>
            <w:shd w:val="clear" w:color="auto" w:fill="FFFFFF"/>
            <w:tcMar>
              <w:top w:w="80" w:type="dxa"/>
              <w:left w:w="120" w:type="dxa"/>
              <w:bottom w:w="80" w:type="dxa"/>
              <w:right w:w="120" w:type="dxa"/>
            </w:tcMar>
            <w:vAlign w:val="center"/>
          </w:tcPr>
          <w:p w14:paraId="08FBDE10">
            <w:r>
              <w:rPr>
                <w:rFonts w:ascii="Calibri" w:hAnsi="Calibri"/>
                <w:color w:val="222222"/>
                <w:sz w:val="18"/>
              </w:rPr>
              <w:t>0.6509</w:t>
            </w:r>
          </w:p>
        </w:tc>
        <w:tc>
          <w:tcPr>
            <w:tcW w:w="1008" w:type="dxa"/>
            <w:shd w:val="clear" w:color="auto" w:fill="FFFFFF"/>
            <w:tcMar>
              <w:top w:w="80" w:type="dxa"/>
              <w:left w:w="120" w:type="dxa"/>
              <w:bottom w:w="80" w:type="dxa"/>
              <w:right w:w="120" w:type="dxa"/>
            </w:tcMar>
            <w:vAlign w:val="center"/>
          </w:tcPr>
          <w:p w14:paraId="245E8909">
            <w:r>
              <w:rPr>
                <w:rFonts w:ascii="Calibri" w:hAnsi="Calibri"/>
                <w:color w:val="222222"/>
                <w:sz w:val="18"/>
              </w:rPr>
              <w:t>0.6951</w:t>
            </w:r>
          </w:p>
        </w:tc>
      </w:tr>
      <w:tr w14:paraId="31E5A46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1CFD7AF4">
            <w:r>
              <w:rPr>
                <w:rFonts w:ascii="Calibri" w:hAnsi="Calibri"/>
                <w:color w:val="222222"/>
                <w:sz w:val="18"/>
              </w:rPr>
              <w:t>LDA</w:t>
            </w:r>
          </w:p>
        </w:tc>
        <w:tc>
          <w:tcPr>
            <w:tcW w:w="2016" w:type="dxa"/>
            <w:shd w:val="clear" w:color="auto" w:fill="F8FAFC"/>
            <w:tcMar>
              <w:top w:w="80" w:type="dxa"/>
              <w:left w:w="120" w:type="dxa"/>
              <w:bottom w:w="80" w:type="dxa"/>
              <w:right w:w="120" w:type="dxa"/>
            </w:tcMar>
            <w:vAlign w:val="center"/>
          </w:tcPr>
          <w:p w14:paraId="3AB2BCEC">
            <w:r>
              <w:rPr>
                <w:rFonts w:ascii="Calibri" w:hAnsi="Calibri"/>
                <w:color w:val="222222"/>
                <w:sz w:val="18"/>
              </w:rPr>
              <w:t>TPS-Augmented (N = 1,200)</w:t>
            </w:r>
          </w:p>
        </w:tc>
        <w:tc>
          <w:tcPr>
            <w:tcW w:w="1008" w:type="dxa"/>
            <w:shd w:val="clear" w:color="auto" w:fill="F8FAFC"/>
            <w:tcMar>
              <w:top w:w="80" w:type="dxa"/>
              <w:left w:w="120" w:type="dxa"/>
              <w:bottom w:w="80" w:type="dxa"/>
              <w:right w:w="120" w:type="dxa"/>
            </w:tcMar>
            <w:vAlign w:val="center"/>
          </w:tcPr>
          <w:p w14:paraId="20E2ED8D">
            <w:r>
              <w:rPr>
                <w:rFonts w:ascii="Calibri" w:hAnsi="Calibri"/>
                <w:color w:val="222222"/>
                <w:sz w:val="18"/>
              </w:rPr>
              <w:t>68.88%</w:t>
            </w:r>
          </w:p>
        </w:tc>
        <w:tc>
          <w:tcPr>
            <w:tcW w:w="1008" w:type="dxa"/>
            <w:shd w:val="clear" w:color="auto" w:fill="F8FAFC"/>
            <w:tcMar>
              <w:top w:w="80" w:type="dxa"/>
              <w:left w:w="120" w:type="dxa"/>
              <w:bottom w:w="80" w:type="dxa"/>
              <w:right w:w="120" w:type="dxa"/>
            </w:tcMar>
            <w:vAlign w:val="center"/>
          </w:tcPr>
          <w:p w14:paraId="6DD26704">
            <w:r>
              <w:rPr>
                <w:rFonts w:ascii="Calibri" w:hAnsi="Calibri"/>
                <w:color w:val="222222"/>
                <w:sz w:val="18"/>
              </w:rPr>
              <w:t>68.88%</w:t>
            </w:r>
          </w:p>
        </w:tc>
        <w:tc>
          <w:tcPr>
            <w:tcW w:w="1152" w:type="dxa"/>
            <w:shd w:val="clear" w:color="auto" w:fill="F8FAFC"/>
            <w:tcMar>
              <w:top w:w="80" w:type="dxa"/>
              <w:left w:w="120" w:type="dxa"/>
              <w:bottom w:w="80" w:type="dxa"/>
              <w:right w:w="120" w:type="dxa"/>
            </w:tcMar>
            <w:vAlign w:val="center"/>
          </w:tcPr>
          <w:p w14:paraId="79E7645A">
            <w:r>
              <w:rPr>
                <w:rFonts w:ascii="Calibri" w:hAnsi="Calibri"/>
                <w:color w:val="222222"/>
                <w:sz w:val="18"/>
              </w:rPr>
              <w:t>72.07%</w:t>
            </w:r>
          </w:p>
        </w:tc>
        <w:tc>
          <w:tcPr>
            <w:tcW w:w="1008" w:type="dxa"/>
            <w:shd w:val="clear" w:color="auto" w:fill="F8FAFC"/>
            <w:tcMar>
              <w:top w:w="80" w:type="dxa"/>
              <w:left w:w="120" w:type="dxa"/>
              <w:bottom w:w="80" w:type="dxa"/>
              <w:right w:w="120" w:type="dxa"/>
            </w:tcMar>
            <w:vAlign w:val="center"/>
          </w:tcPr>
          <w:p w14:paraId="49C829CF">
            <w:r>
              <w:rPr>
                <w:rFonts w:ascii="Calibri" w:hAnsi="Calibri"/>
                <w:color w:val="222222"/>
                <w:sz w:val="18"/>
              </w:rPr>
              <w:t>65.69%</w:t>
            </w:r>
          </w:p>
        </w:tc>
        <w:tc>
          <w:tcPr>
            <w:tcW w:w="1008" w:type="dxa"/>
            <w:shd w:val="clear" w:color="auto" w:fill="F8FAFC"/>
            <w:tcMar>
              <w:top w:w="80" w:type="dxa"/>
              <w:left w:w="120" w:type="dxa"/>
              <w:bottom w:w="80" w:type="dxa"/>
              <w:right w:w="120" w:type="dxa"/>
            </w:tcMar>
            <w:vAlign w:val="center"/>
          </w:tcPr>
          <w:p w14:paraId="4292CF2E">
            <w:r>
              <w:rPr>
                <w:rFonts w:ascii="Calibri" w:hAnsi="Calibri"/>
                <w:color w:val="222222"/>
                <w:sz w:val="18"/>
              </w:rPr>
              <w:t>67.84%</w:t>
            </w:r>
          </w:p>
        </w:tc>
        <w:tc>
          <w:tcPr>
            <w:tcW w:w="1008" w:type="dxa"/>
            <w:shd w:val="clear" w:color="auto" w:fill="F8FAFC"/>
            <w:tcMar>
              <w:top w:w="80" w:type="dxa"/>
              <w:left w:w="120" w:type="dxa"/>
              <w:bottom w:w="80" w:type="dxa"/>
              <w:right w:w="120" w:type="dxa"/>
            </w:tcMar>
            <w:vAlign w:val="center"/>
          </w:tcPr>
          <w:p w14:paraId="666FCBC4">
            <w:r>
              <w:rPr>
                <w:rFonts w:ascii="Calibri" w:hAnsi="Calibri"/>
                <w:color w:val="222222"/>
                <w:sz w:val="18"/>
              </w:rPr>
              <w:t>0.6986</w:t>
            </w:r>
          </w:p>
        </w:tc>
        <w:tc>
          <w:tcPr>
            <w:tcW w:w="1008" w:type="dxa"/>
            <w:shd w:val="clear" w:color="auto" w:fill="F8FAFC"/>
            <w:tcMar>
              <w:top w:w="80" w:type="dxa"/>
              <w:left w:w="120" w:type="dxa"/>
              <w:bottom w:w="80" w:type="dxa"/>
              <w:right w:w="120" w:type="dxa"/>
            </w:tcMar>
            <w:vAlign w:val="center"/>
          </w:tcPr>
          <w:p w14:paraId="58473725">
            <w:r>
              <w:rPr>
                <w:rFonts w:ascii="Calibri" w:hAnsi="Calibri"/>
                <w:color w:val="222222"/>
                <w:sz w:val="18"/>
              </w:rPr>
              <w:t>0.7616</w:t>
            </w:r>
          </w:p>
        </w:tc>
      </w:tr>
      <w:tr w14:paraId="2FB25CA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7616ECF2">
            <w:r>
              <w:rPr>
                <w:rFonts w:ascii="Calibri" w:hAnsi="Calibri"/>
                <w:color w:val="222222"/>
                <w:sz w:val="18"/>
              </w:rPr>
              <w:t>Logistic Reg.</w:t>
            </w:r>
          </w:p>
        </w:tc>
        <w:tc>
          <w:tcPr>
            <w:tcW w:w="2016" w:type="dxa"/>
            <w:shd w:val="clear" w:color="auto" w:fill="FFFFFF"/>
            <w:tcMar>
              <w:top w:w="80" w:type="dxa"/>
              <w:left w:w="120" w:type="dxa"/>
              <w:bottom w:w="80" w:type="dxa"/>
              <w:right w:w="120" w:type="dxa"/>
            </w:tcMar>
            <w:vAlign w:val="center"/>
          </w:tcPr>
          <w:p w14:paraId="140EBCC7">
            <w:r>
              <w:rPr>
                <w:rFonts w:ascii="Calibri" w:hAnsi="Calibri"/>
                <w:color w:val="222222"/>
                <w:sz w:val="18"/>
              </w:rPr>
              <w:t>Baseline (N = 428)</w:t>
            </w:r>
          </w:p>
        </w:tc>
        <w:tc>
          <w:tcPr>
            <w:tcW w:w="1008" w:type="dxa"/>
            <w:shd w:val="clear" w:color="auto" w:fill="FFFFFF"/>
            <w:tcMar>
              <w:top w:w="80" w:type="dxa"/>
              <w:left w:w="120" w:type="dxa"/>
              <w:bottom w:w="80" w:type="dxa"/>
              <w:right w:w="120" w:type="dxa"/>
            </w:tcMar>
            <w:vAlign w:val="center"/>
          </w:tcPr>
          <w:p w14:paraId="7DAF54C0">
            <w:r>
              <w:rPr>
                <w:rFonts w:ascii="Calibri" w:hAnsi="Calibri"/>
                <w:color w:val="222222"/>
                <w:sz w:val="18"/>
              </w:rPr>
              <w:t>69.57%</w:t>
            </w:r>
          </w:p>
        </w:tc>
        <w:tc>
          <w:tcPr>
            <w:tcW w:w="1008" w:type="dxa"/>
            <w:shd w:val="clear" w:color="auto" w:fill="FFFFFF"/>
            <w:tcMar>
              <w:top w:w="80" w:type="dxa"/>
              <w:left w:w="120" w:type="dxa"/>
              <w:bottom w:w="80" w:type="dxa"/>
              <w:right w:w="120" w:type="dxa"/>
            </w:tcMar>
            <w:vAlign w:val="center"/>
          </w:tcPr>
          <w:p w14:paraId="6AD0CA78">
            <w:r>
              <w:rPr>
                <w:rFonts w:ascii="Calibri" w:hAnsi="Calibri"/>
                <w:color w:val="222222"/>
                <w:sz w:val="18"/>
              </w:rPr>
              <w:t>69.58%</w:t>
            </w:r>
          </w:p>
        </w:tc>
        <w:tc>
          <w:tcPr>
            <w:tcW w:w="1152" w:type="dxa"/>
            <w:shd w:val="clear" w:color="auto" w:fill="FFFFFF"/>
            <w:tcMar>
              <w:top w:w="80" w:type="dxa"/>
              <w:left w:w="120" w:type="dxa"/>
              <w:bottom w:w="80" w:type="dxa"/>
              <w:right w:w="120" w:type="dxa"/>
            </w:tcMar>
            <w:vAlign w:val="center"/>
          </w:tcPr>
          <w:p w14:paraId="017C6A58">
            <w:r>
              <w:rPr>
                <w:rFonts w:ascii="Calibri" w:hAnsi="Calibri"/>
                <w:color w:val="222222"/>
                <w:sz w:val="18"/>
              </w:rPr>
              <w:t>59.78%</w:t>
            </w:r>
          </w:p>
        </w:tc>
        <w:tc>
          <w:tcPr>
            <w:tcW w:w="1008" w:type="dxa"/>
            <w:shd w:val="clear" w:color="auto" w:fill="FFFFFF"/>
            <w:tcMar>
              <w:top w:w="80" w:type="dxa"/>
              <w:left w:w="120" w:type="dxa"/>
              <w:bottom w:w="80" w:type="dxa"/>
              <w:right w:w="120" w:type="dxa"/>
            </w:tcMar>
            <w:vAlign w:val="center"/>
          </w:tcPr>
          <w:p w14:paraId="26974A16">
            <w:r>
              <w:rPr>
                <w:rFonts w:ascii="Calibri" w:hAnsi="Calibri"/>
                <w:color w:val="222222"/>
                <w:sz w:val="18"/>
              </w:rPr>
              <w:t>79.38%</w:t>
            </w:r>
          </w:p>
        </w:tc>
        <w:tc>
          <w:tcPr>
            <w:tcW w:w="1008" w:type="dxa"/>
            <w:shd w:val="clear" w:color="auto" w:fill="FFFFFF"/>
            <w:tcMar>
              <w:top w:w="80" w:type="dxa"/>
              <w:left w:w="120" w:type="dxa"/>
              <w:bottom w:w="80" w:type="dxa"/>
              <w:right w:w="120" w:type="dxa"/>
            </w:tcMar>
            <w:vAlign w:val="center"/>
          </w:tcPr>
          <w:p w14:paraId="021E3CD5">
            <w:r>
              <w:rPr>
                <w:rFonts w:ascii="Calibri" w:hAnsi="Calibri"/>
                <w:color w:val="222222"/>
                <w:sz w:val="18"/>
              </w:rPr>
              <w:t>74.34%</w:t>
            </w:r>
          </w:p>
        </w:tc>
        <w:tc>
          <w:tcPr>
            <w:tcW w:w="1008" w:type="dxa"/>
            <w:shd w:val="clear" w:color="auto" w:fill="FFFFFF"/>
            <w:tcMar>
              <w:top w:w="80" w:type="dxa"/>
              <w:left w:w="120" w:type="dxa"/>
              <w:bottom w:w="80" w:type="dxa"/>
              <w:right w:w="120" w:type="dxa"/>
            </w:tcMar>
            <w:vAlign w:val="center"/>
          </w:tcPr>
          <w:p w14:paraId="0CFB7932">
            <w:r>
              <w:rPr>
                <w:rFonts w:ascii="Calibri" w:hAnsi="Calibri"/>
                <w:color w:val="222222"/>
                <w:sz w:val="18"/>
              </w:rPr>
              <w:t>0.6619</w:t>
            </w:r>
          </w:p>
        </w:tc>
        <w:tc>
          <w:tcPr>
            <w:tcW w:w="1008" w:type="dxa"/>
            <w:shd w:val="clear" w:color="auto" w:fill="FFFFFF"/>
            <w:tcMar>
              <w:top w:w="80" w:type="dxa"/>
              <w:left w:w="120" w:type="dxa"/>
              <w:bottom w:w="80" w:type="dxa"/>
              <w:right w:w="120" w:type="dxa"/>
            </w:tcMar>
            <w:vAlign w:val="center"/>
          </w:tcPr>
          <w:p w14:paraId="64D17489">
            <w:r>
              <w:rPr>
                <w:rFonts w:ascii="Calibri" w:hAnsi="Calibri"/>
                <w:color w:val="222222"/>
                <w:sz w:val="18"/>
              </w:rPr>
              <w:t>0.7662</w:t>
            </w:r>
          </w:p>
        </w:tc>
      </w:tr>
      <w:tr w14:paraId="07F0DD8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41531F2B">
            <w:r>
              <w:rPr>
                <w:rFonts w:ascii="Calibri" w:hAnsi="Calibri"/>
                <w:color w:val="222222"/>
                <w:sz w:val="18"/>
              </w:rPr>
              <w:t>Logistic Reg.</w:t>
            </w:r>
          </w:p>
        </w:tc>
        <w:tc>
          <w:tcPr>
            <w:tcW w:w="2016" w:type="dxa"/>
            <w:shd w:val="clear" w:color="auto" w:fill="F8FAFC"/>
            <w:tcMar>
              <w:top w:w="80" w:type="dxa"/>
              <w:left w:w="120" w:type="dxa"/>
              <w:bottom w:w="80" w:type="dxa"/>
              <w:right w:w="120" w:type="dxa"/>
            </w:tcMar>
            <w:vAlign w:val="center"/>
          </w:tcPr>
          <w:p w14:paraId="78EEBE52">
            <w:r>
              <w:rPr>
                <w:rFonts w:ascii="Calibri" w:hAnsi="Calibri"/>
                <w:color w:val="222222"/>
                <w:sz w:val="18"/>
              </w:rPr>
              <w:t>TPS-Augmented (N = 1,200)</w:t>
            </w:r>
          </w:p>
        </w:tc>
        <w:tc>
          <w:tcPr>
            <w:tcW w:w="1008" w:type="dxa"/>
            <w:shd w:val="clear" w:color="auto" w:fill="F8FAFC"/>
            <w:tcMar>
              <w:top w:w="80" w:type="dxa"/>
              <w:left w:w="120" w:type="dxa"/>
              <w:bottom w:w="80" w:type="dxa"/>
              <w:right w:w="120" w:type="dxa"/>
            </w:tcMar>
            <w:vAlign w:val="center"/>
          </w:tcPr>
          <w:p w14:paraId="1E2CB59A">
            <w:r>
              <w:rPr>
                <w:rFonts w:ascii="Calibri" w:hAnsi="Calibri"/>
                <w:color w:val="222222"/>
                <w:sz w:val="18"/>
              </w:rPr>
              <w:t>69.66%</w:t>
            </w:r>
          </w:p>
        </w:tc>
        <w:tc>
          <w:tcPr>
            <w:tcW w:w="1008" w:type="dxa"/>
            <w:shd w:val="clear" w:color="auto" w:fill="F8FAFC"/>
            <w:tcMar>
              <w:top w:w="80" w:type="dxa"/>
              <w:left w:w="120" w:type="dxa"/>
              <w:bottom w:w="80" w:type="dxa"/>
              <w:right w:w="120" w:type="dxa"/>
            </w:tcMar>
            <w:vAlign w:val="center"/>
          </w:tcPr>
          <w:p w14:paraId="42C5DB38">
            <w:r>
              <w:rPr>
                <w:rFonts w:ascii="Calibri" w:hAnsi="Calibri"/>
                <w:color w:val="222222"/>
                <w:sz w:val="18"/>
              </w:rPr>
              <w:t>69.66%</w:t>
            </w:r>
          </w:p>
        </w:tc>
        <w:tc>
          <w:tcPr>
            <w:tcW w:w="1152" w:type="dxa"/>
            <w:shd w:val="clear" w:color="auto" w:fill="F8FAFC"/>
            <w:tcMar>
              <w:top w:w="80" w:type="dxa"/>
              <w:left w:w="120" w:type="dxa"/>
              <w:bottom w:w="80" w:type="dxa"/>
              <w:right w:w="120" w:type="dxa"/>
            </w:tcMar>
            <w:vAlign w:val="center"/>
          </w:tcPr>
          <w:p w14:paraId="4A394FC3">
            <w:r>
              <w:rPr>
                <w:rFonts w:ascii="Calibri" w:hAnsi="Calibri"/>
                <w:color w:val="222222"/>
                <w:sz w:val="18"/>
              </w:rPr>
              <w:t>63.45%</w:t>
            </w:r>
          </w:p>
        </w:tc>
        <w:tc>
          <w:tcPr>
            <w:tcW w:w="1008" w:type="dxa"/>
            <w:shd w:val="clear" w:color="auto" w:fill="F8FAFC"/>
            <w:tcMar>
              <w:top w:w="80" w:type="dxa"/>
              <w:left w:w="120" w:type="dxa"/>
              <w:bottom w:w="80" w:type="dxa"/>
              <w:right w:w="120" w:type="dxa"/>
            </w:tcMar>
            <w:vAlign w:val="center"/>
          </w:tcPr>
          <w:p w14:paraId="78A4E632">
            <w:r>
              <w:rPr>
                <w:rFonts w:ascii="Calibri" w:hAnsi="Calibri"/>
                <w:color w:val="222222"/>
                <w:sz w:val="18"/>
              </w:rPr>
              <w:t>75.86%</w:t>
            </w:r>
          </w:p>
        </w:tc>
        <w:tc>
          <w:tcPr>
            <w:tcW w:w="1008" w:type="dxa"/>
            <w:shd w:val="clear" w:color="auto" w:fill="F8FAFC"/>
            <w:tcMar>
              <w:top w:w="80" w:type="dxa"/>
              <w:left w:w="120" w:type="dxa"/>
              <w:bottom w:w="80" w:type="dxa"/>
              <w:right w:w="120" w:type="dxa"/>
            </w:tcMar>
            <w:vAlign w:val="center"/>
          </w:tcPr>
          <w:p w14:paraId="79CB5F75">
            <w:r>
              <w:rPr>
                <w:rFonts w:ascii="Calibri" w:hAnsi="Calibri"/>
                <w:color w:val="222222"/>
                <w:sz w:val="18"/>
              </w:rPr>
              <w:t>72.46%</w:t>
            </w:r>
          </w:p>
        </w:tc>
        <w:tc>
          <w:tcPr>
            <w:tcW w:w="1008" w:type="dxa"/>
            <w:shd w:val="clear" w:color="auto" w:fill="F8FAFC"/>
            <w:tcMar>
              <w:top w:w="80" w:type="dxa"/>
              <w:left w:w="120" w:type="dxa"/>
              <w:bottom w:w="80" w:type="dxa"/>
              <w:right w:w="120" w:type="dxa"/>
            </w:tcMar>
            <w:vAlign w:val="center"/>
          </w:tcPr>
          <w:p w14:paraId="60DEEDCD">
            <w:r>
              <w:rPr>
                <w:rFonts w:ascii="Calibri" w:hAnsi="Calibri"/>
                <w:color w:val="222222"/>
                <w:sz w:val="18"/>
              </w:rPr>
              <w:t>0.6761</w:t>
            </w:r>
          </w:p>
        </w:tc>
        <w:tc>
          <w:tcPr>
            <w:tcW w:w="1008" w:type="dxa"/>
            <w:shd w:val="clear" w:color="auto" w:fill="F8FAFC"/>
            <w:tcMar>
              <w:top w:w="80" w:type="dxa"/>
              <w:left w:w="120" w:type="dxa"/>
              <w:bottom w:w="80" w:type="dxa"/>
              <w:right w:w="120" w:type="dxa"/>
            </w:tcMar>
            <w:vAlign w:val="center"/>
          </w:tcPr>
          <w:p w14:paraId="18B4F1B2">
            <w:r>
              <w:rPr>
                <w:rFonts w:ascii="Calibri" w:hAnsi="Calibri"/>
                <w:color w:val="222222"/>
                <w:sz w:val="18"/>
              </w:rPr>
              <w:t>0.7469</w:t>
            </w:r>
          </w:p>
        </w:tc>
      </w:tr>
      <w:tr w14:paraId="3C7F325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05827286">
            <w:r>
              <w:rPr>
                <w:rFonts w:ascii="Calibri" w:hAnsi="Calibri"/>
                <w:color w:val="222222"/>
                <w:sz w:val="18"/>
              </w:rPr>
              <w:t>kNN (k=5)</w:t>
            </w:r>
          </w:p>
        </w:tc>
        <w:tc>
          <w:tcPr>
            <w:tcW w:w="2016" w:type="dxa"/>
            <w:shd w:val="clear" w:color="auto" w:fill="FFFFFF"/>
            <w:tcMar>
              <w:top w:w="80" w:type="dxa"/>
              <w:left w:w="120" w:type="dxa"/>
              <w:bottom w:w="80" w:type="dxa"/>
              <w:right w:w="120" w:type="dxa"/>
            </w:tcMar>
            <w:vAlign w:val="center"/>
          </w:tcPr>
          <w:p w14:paraId="163FD531">
            <w:r>
              <w:rPr>
                <w:rFonts w:ascii="Calibri" w:hAnsi="Calibri"/>
                <w:color w:val="222222"/>
                <w:sz w:val="18"/>
              </w:rPr>
              <w:t>Baseline (N = 428)</w:t>
            </w:r>
          </w:p>
        </w:tc>
        <w:tc>
          <w:tcPr>
            <w:tcW w:w="1008" w:type="dxa"/>
            <w:shd w:val="clear" w:color="auto" w:fill="FFFFFF"/>
            <w:tcMar>
              <w:top w:w="80" w:type="dxa"/>
              <w:left w:w="120" w:type="dxa"/>
              <w:bottom w:w="80" w:type="dxa"/>
              <w:right w:w="120" w:type="dxa"/>
            </w:tcMar>
            <w:vAlign w:val="center"/>
          </w:tcPr>
          <w:p w14:paraId="5F6DEF46">
            <w:r>
              <w:rPr>
                <w:rFonts w:ascii="Calibri" w:hAnsi="Calibri"/>
                <w:color w:val="222222"/>
                <w:sz w:val="18"/>
              </w:rPr>
              <w:t>70.11%</w:t>
            </w:r>
          </w:p>
        </w:tc>
        <w:tc>
          <w:tcPr>
            <w:tcW w:w="1008" w:type="dxa"/>
            <w:shd w:val="clear" w:color="auto" w:fill="FFFFFF"/>
            <w:tcMar>
              <w:top w:w="80" w:type="dxa"/>
              <w:left w:w="120" w:type="dxa"/>
              <w:bottom w:w="80" w:type="dxa"/>
              <w:right w:w="120" w:type="dxa"/>
            </w:tcMar>
            <w:vAlign w:val="center"/>
          </w:tcPr>
          <w:p w14:paraId="00D47DB5">
            <w:r>
              <w:rPr>
                <w:rFonts w:ascii="Calibri" w:hAnsi="Calibri"/>
                <w:color w:val="222222"/>
                <w:sz w:val="18"/>
              </w:rPr>
              <w:t>70.13%</w:t>
            </w:r>
          </w:p>
        </w:tc>
        <w:tc>
          <w:tcPr>
            <w:tcW w:w="1152" w:type="dxa"/>
            <w:shd w:val="clear" w:color="auto" w:fill="FFFFFF"/>
            <w:tcMar>
              <w:top w:w="80" w:type="dxa"/>
              <w:left w:w="120" w:type="dxa"/>
              <w:bottom w:w="80" w:type="dxa"/>
              <w:right w:w="120" w:type="dxa"/>
            </w:tcMar>
            <w:vAlign w:val="center"/>
          </w:tcPr>
          <w:p w14:paraId="10A26506">
            <w:r>
              <w:rPr>
                <w:rFonts w:ascii="Calibri" w:hAnsi="Calibri"/>
                <w:color w:val="222222"/>
                <w:sz w:val="18"/>
              </w:rPr>
              <w:t>76.82%</w:t>
            </w:r>
          </w:p>
        </w:tc>
        <w:tc>
          <w:tcPr>
            <w:tcW w:w="1008" w:type="dxa"/>
            <w:shd w:val="clear" w:color="auto" w:fill="FFFFFF"/>
            <w:tcMar>
              <w:top w:w="80" w:type="dxa"/>
              <w:left w:w="120" w:type="dxa"/>
              <w:bottom w:w="80" w:type="dxa"/>
              <w:right w:w="120" w:type="dxa"/>
            </w:tcMar>
            <w:vAlign w:val="center"/>
          </w:tcPr>
          <w:p w14:paraId="01DD09B5">
            <w:r>
              <w:rPr>
                <w:rFonts w:ascii="Calibri" w:hAnsi="Calibri"/>
                <w:color w:val="222222"/>
                <w:sz w:val="18"/>
              </w:rPr>
              <w:t>63.44%</w:t>
            </w:r>
          </w:p>
        </w:tc>
        <w:tc>
          <w:tcPr>
            <w:tcW w:w="1008" w:type="dxa"/>
            <w:shd w:val="clear" w:color="auto" w:fill="FFFFFF"/>
            <w:tcMar>
              <w:top w:w="80" w:type="dxa"/>
              <w:left w:w="120" w:type="dxa"/>
              <w:bottom w:w="80" w:type="dxa"/>
              <w:right w:w="120" w:type="dxa"/>
            </w:tcMar>
            <w:vAlign w:val="center"/>
          </w:tcPr>
          <w:p w14:paraId="45653E00">
            <w:r>
              <w:rPr>
                <w:rFonts w:ascii="Calibri" w:hAnsi="Calibri"/>
                <w:color w:val="222222"/>
                <w:sz w:val="18"/>
              </w:rPr>
              <w:t>68.31%</w:t>
            </w:r>
          </w:p>
        </w:tc>
        <w:tc>
          <w:tcPr>
            <w:tcW w:w="1008" w:type="dxa"/>
            <w:shd w:val="clear" w:color="auto" w:fill="FFFFFF"/>
            <w:tcMar>
              <w:top w:w="80" w:type="dxa"/>
              <w:left w:w="120" w:type="dxa"/>
              <w:bottom w:w="80" w:type="dxa"/>
              <w:right w:w="120" w:type="dxa"/>
            </w:tcMar>
            <w:vAlign w:val="center"/>
          </w:tcPr>
          <w:p w14:paraId="67BD5004">
            <w:r>
              <w:rPr>
                <w:rFonts w:ascii="Calibri" w:hAnsi="Calibri"/>
                <w:color w:val="222222"/>
                <w:sz w:val="18"/>
              </w:rPr>
              <w:t>0.7215</w:t>
            </w:r>
          </w:p>
        </w:tc>
        <w:tc>
          <w:tcPr>
            <w:tcW w:w="1008" w:type="dxa"/>
            <w:shd w:val="clear" w:color="auto" w:fill="FFFFFF"/>
            <w:tcMar>
              <w:top w:w="80" w:type="dxa"/>
              <w:left w:w="120" w:type="dxa"/>
              <w:bottom w:w="80" w:type="dxa"/>
              <w:right w:w="120" w:type="dxa"/>
            </w:tcMar>
            <w:vAlign w:val="center"/>
          </w:tcPr>
          <w:p w14:paraId="64445609">
            <w:r>
              <w:rPr>
                <w:rFonts w:ascii="Calibri" w:hAnsi="Calibri"/>
                <w:color w:val="222222"/>
                <w:sz w:val="18"/>
              </w:rPr>
              <w:t>0.7658</w:t>
            </w:r>
          </w:p>
        </w:tc>
      </w:tr>
      <w:tr w14:paraId="7D20BD1D">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6B7C7B48">
            <w:r>
              <w:rPr>
                <w:rFonts w:ascii="Calibri" w:hAnsi="Calibri"/>
                <w:color w:val="222222"/>
                <w:sz w:val="18"/>
              </w:rPr>
              <w:t>kNN (k=5)</w:t>
            </w:r>
          </w:p>
        </w:tc>
        <w:tc>
          <w:tcPr>
            <w:tcW w:w="2016" w:type="dxa"/>
            <w:shd w:val="clear" w:color="auto" w:fill="F8FAFC"/>
            <w:tcMar>
              <w:top w:w="80" w:type="dxa"/>
              <w:left w:w="120" w:type="dxa"/>
              <w:bottom w:w="80" w:type="dxa"/>
              <w:right w:w="120" w:type="dxa"/>
            </w:tcMar>
            <w:vAlign w:val="center"/>
          </w:tcPr>
          <w:p w14:paraId="2BE6197C">
            <w:r>
              <w:rPr>
                <w:rFonts w:ascii="Calibri" w:hAnsi="Calibri"/>
                <w:color w:val="222222"/>
                <w:sz w:val="18"/>
              </w:rPr>
              <w:t>TPS-Augmented (N = 1,200)</w:t>
            </w:r>
          </w:p>
        </w:tc>
        <w:tc>
          <w:tcPr>
            <w:tcW w:w="1008" w:type="dxa"/>
            <w:shd w:val="clear" w:color="auto" w:fill="F8FAFC"/>
            <w:tcMar>
              <w:top w:w="80" w:type="dxa"/>
              <w:left w:w="120" w:type="dxa"/>
              <w:bottom w:w="80" w:type="dxa"/>
              <w:right w:w="120" w:type="dxa"/>
            </w:tcMar>
            <w:vAlign w:val="center"/>
          </w:tcPr>
          <w:p w14:paraId="45505A43">
            <w:r>
              <w:rPr>
                <w:rFonts w:ascii="Calibri" w:hAnsi="Calibri"/>
                <w:color w:val="222222"/>
                <w:sz w:val="18"/>
              </w:rPr>
              <w:t>81.55%</w:t>
            </w:r>
          </w:p>
        </w:tc>
        <w:tc>
          <w:tcPr>
            <w:tcW w:w="1008" w:type="dxa"/>
            <w:shd w:val="clear" w:color="auto" w:fill="F8FAFC"/>
            <w:tcMar>
              <w:top w:w="80" w:type="dxa"/>
              <w:left w:w="120" w:type="dxa"/>
              <w:bottom w:w="80" w:type="dxa"/>
              <w:right w:w="120" w:type="dxa"/>
            </w:tcMar>
            <w:vAlign w:val="center"/>
          </w:tcPr>
          <w:p w14:paraId="7EBE9FD1">
            <w:r>
              <w:rPr>
                <w:rFonts w:ascii="Calibri" w:hAnsi="Calibri"/>
                <w:color w:val="222222"/>
                <w:sz w:val="18"/>
              </w:rPr>
              <w:t>81.55%</w:t>
            </w:r>
          </w:p>
        </w:tc>
        <w:tc>
          <w:tcPr>
            <w:tcW w:w="1152" w:type="dxa"/>
            <w:shd w:val="clear" w:color="auto" w:fill="F8FAFC"/>
            <w:tcMar>
              <w:top w:w="80" w:type="dxa"/>
              <w:left w:w="120" w:type="dxa"/>
              <w:bottom w:w="80" w:type="dxa"/>
              <w:right w:w="120" w:type="dxa"/>
            </w:tcMar>
            <w:vAlign w:val="center"/>
          </w:tcPr>
          <w:p w14:paraId="6F0E1AB7">
            <w:r>
              <w:rPr>
                <w:rFonts w:ascii="Calibri" w:hAnsi="Calibri"/>
                <w:color w:val="222222"/>
                <w:sz w:val="18"/>
              </w:rPr>
              <w:t>76.03%</w:t>
            </w:r>
          </w:p>
        </w:tc>
        <w:tc>
          <w:tcPr>
            <w:tcW w:w="1008" w:type="dxa"/>
            <w:shd w:val="clear" w:color="auto" w:fill="F8FAFC"/>
            <w:tcMar>
              <w:top w:w="80" w:type="dxa"/>
              <w:left w:w="120" w:type="dxa"/>
              <w:bottom w:w="80" w:type="dxa"/>
              <w:right w:w="120" w:type="dxa"/>
            </w:tcMar>
            <w:vAlign w:val="center"/>
          </w:tcPr>
          <w:p w14:paraId="5D60DDBF">
            <w:r>
              <w:rPr>
                <w:rFonts w:ascii="Calibri" w:hAnsi="Calibri"/>
                <w:color w:val="222222"/>
                <w:sz w:val="18"/>
              </w:rPr>
              <w:t>87.07%</w:t>
            </w:r>
          </w:p>
        </w:tc>
        <w:tc>
          <w:tcPr>
            <w:tcW w:w="1008" w:type="dxa"/>
            <w:shd w:val="clear" w:color="auto" w:fill="F8FAFC"/>
            <w:tcMar>
              <w:top w:w="80" w:type="dxa"/>
              <w:left w:w="120" w:type="dxa"/>
              <w:bottom w:w="80" w:type="dxa"/>
              <w:right w:w="120" w:type="dxa"/>
            </w:tcMar>
            <w:vAlign w:val="center"/>
          </w:tcPr>
          <w:p w14:paraId="7C4CA655">
            <w:r>
              <w:rPr>
                <w:rFonts w:ascii="Calibri" w:hAnsi="Calibri"/>
                <w:color w:val="222222"/>
                <w:sz w:val="18"/>
              </w:rPr>
              <w:t>85.58%</w:t>
            </w:r>
          </w:p>
        </w:tc>
        <w:tc>
          <w:tcPr>
            <w:tcW w:w="1008" w:type="dxa"/>
            <w:shd w:val="clear" w:color="auto" w:fill="F8FAFC"/>
            <w:tcMar>
              <w:top w:w="80" w:type="dxa"/>
              <w:left w:w="120" w:type="dxa"/>
              <w:bottom w:w="80" w:type="dxa"/>
              <w:right w:w="120" w:type="dxa"/>
            </w:tcMar>
            <w:vAlign w:val="center"/>
          </w:tcPr>
          <w:p w14:paraId="637135ED">
            <w:r>
              <w:rPr>
                <w:rFonts w:ascii="Calibri" w:hAnsi="Calibri"/>
                <w:color w:val="222222"/>
                <w:sz w:val="18"/>
              </w:rPr>
              <w:t>0.8043</w:t>
            </w:r>
          </w:p>
        </w:tc>
        <w:tc>
          <w:tcPr>
            <w:tcW w:w="1008" w:type="dxa"/>
            <w:shd w:val="clear" w:color="auto" w:fill="F8FAFC"/>
            <w:tcMar>
              <w:top w:w="80" w:type="dxa"/>
              <w:left w:w="120" w:type="dxa"/>
              <w:bottom w:w="80" w:type="dxa"/>
              <w:right w:w="120" w:type="dxa"/>
            </w:tcMar>
            <w:vAlign w:val="center"/>
          </w:tcPr>
          <w:p w14:paraId="047359F1">
            <w:r>
              <w:rPr>
                <w:rFonts w:ascii="Calibri" w:hAnsi="Calibri"/>
                <w:color w:val="222222"/>
                <w:sz w:val="18"/>
              </w:rPr>
              <w:t>0.8897</w:t>
            </w:r>
          </w:p>
        </w:tc>
      </w:tr>
      <w:tr w14:paraId="321A097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46D2CA34">
            <w:r>
              <w:rPr>
                <w:rFonts w:ascii="Calibri" w:hAnsi="Calibri"/>
                <w:color w:val="222222"/>
                <w:sz w:val="18"/>
              </w:rPr>
              <w:t>Random Forest</w:t>
            </w:r>
          </w:p>
        </w:tc>
        <w:tc>
          <w:tcPr>
            <w:tcW w:w="2016" w:type="dxa"/>
            <w:shd w:val="clear" w:color="auto" w:fill="FFFFFF"/>
            <w:tcMar>
              <w:top w:w="80" w:type="dxa"/>
              <w:left w:w="120" w:type="dxa"/>
              <w:bottom w:w="80" w:type="dxa"/>
              <w:right w:w="120" w:type="dxa"/>
            </w:tcMar>
            <w:vAlign w:val="center"/>
          </w:tcPr>
          <w:p w14:paraId="495C5308">
            <w:r>
              <w:rPr>
                <w:rFonts w:ascii="Calibri" w:hAnsi="Calibri"/>
                <w:color w:val="222222"/>
                <w:sz w:val="18"/>
              </w:rPr>
              <w:t>Baseline (N = 428)</w:t>
            </w:r>
          </w:p>
        </w:tc>
        <w:tc>
          <w:tcPr>
            <w:tcW w:w="1008" w:type="dxa"/>
            <w:shd w:val="clear" w:color="auto" w:fill="FFFFFF"/>
            <w:tcMar>
              <w:top w:w="80" w:type="dxa"/>
              <w:left w:w="120" w:type="dxa"/>
              <w:bottom w:w="80" w:type="dxa"/>
              <w:right w:w="120" w:type="dxa"/>
            </w:tcMar>
            <w:vAlign w:val="center"/>
          </w:tcPr>
          <w:p w14:paraId="12EF2FDC">
            <w:r>
              <w:rPr>
                <w:rFonts w:ascii="Calibri" w:hAnsi="Calibri"/>
                <w:color w:val="222222"/>
                <w:sz w:val="18"/>
              </w:rPr>
              <w:t>72.69%</w:t>
            </w:r>
          </w:p>
        </w:tc>
        <w:tc>
          <w:tcPr>
            <w:tcW w:w="1008" w:type="dxa"/>
            <w:shd w:val="clear" w:color="auto" w:fill="FFFFFF"/>
            <w:tcMar>
              <w:top w:w="80" w:type="dxa"/>
              <w:left w:w="120" w:type="dxa"/>
              <w:bottom w:w="80" w:type="dxa"/>
              <w:right w:w="120" w:type="dxa"/>
            </w:tcMar>
            <w:vAlign w:val="center"/>
          </w:tcPr>
          <w:p w14:paraId="59332F8C">
            <w:r>
              <w:rPr>
                <w:rFonts w:ascii="Calibri" w:hAnsi="Calibri"/>
                <w:color w:val="222222"/>
                <w:sz w:val="18"/>
              </w:rPr>
              <w:t>72.71%</w:t>
            </w:r>
          </w:p>
        </w:tc>
        <w:tc>
          <w:tcPr>
            <w:tcW w:w="1152" w:type="dxa"/>
            <w:shd w:val="clear" w:color="auto" w:fill="FFFFFF"/>
            <w:tcMar>
              <w:top w:w="80" w:type="dxa"/>
              <w:left w:w="120" w:type="dxa"/>
              <w:bottom w:w="80" w:type="dxa"/>
              <w:right w:w="120" w:type="dxa"/>
            </w:tcMar>
            <w:vAlign w:val="center"/>
          </w:tcPr>
          <w:p w14:paraId="37F9E021">
            <w:r>
              <w:rPr>
                <w:rFonts w:ascii="Calibri" w:hAnsi="Calibri"/>
                <w:color w:val="222222"/>
                <w:sz w:val="18"/>
              </w:rPr>
              <w:t>69.08%</w:t>
            </w:r>
          </w:p>
        </w:tc>
        <w:tc>
          <w:tcPr>
            <w:tcW w:w="1008" w:type="dxa"/>
            <w:shd w:val="clear" w:color="auto" w:fill="FFFFFF"/>
            <w:tcMar>
              <w:top w:w="80" w:type="dxa"/>
              <w:left w:w="120" w:type="dxa"/>
              <w:bottom w:w="80" w:type="dxa"/>
              <w:right w:w="120" w:type="dxa"/>
            </w:tcMar>
            <w:vAlign w:val="center"/>
          </w:tcPr>
          <w:p w14:paraId="59EA2202">
            <w:r>
              <w:rPr>
                <w:rFonts w:ascii="Calibri" w:hAnsi="Calibri"/>
                <w:color w:val="222222"/>
                <w:sz w:val="18"/>
              </w:rPr>
              <w:t>76.33%</w:t>
            </w:r>
          </w:p>
        </w:tc>
        <w:tc>
          <w:tcPr>
            <w:tcW w:w="1008" w:type="dxa"/>
            <w:shd w:val="clear" w:color="auto" w:fill="FFFFFF"/>
            <w:tcMar>
              <w:top w:w="80" w:type="dxa"/>
              <w:left w:w="120" w:type="dxa"/>
              <w:bottom w:w="80" w:type="dxa"/>
              <w:right w:w="120" w:type="dxa"/>
            </w:tcMar>
            <w:vAlign w:val="center"/>
          </w:tcPr>
          <w:p w14:paraId="19D6D47C">
            <w:r>
              <w:rPr>
                <w:rFonts w:ascii="Calibri" w:hAnsi="Calibri"/>
                <w:color w:val="222222"/>
                <w:sz w:val="18"/>
              </w:rPr>
              <w:t>75.17%</w:t>
            </w:r>
          </w:p>
        </w:tc>
        <w:tc>
          <w:tcPr>
            <w:tcW w:w="1008" w:type="dxa"/>
            <w:shd w:val="clear" w:color="auto" w:fill="FFFFFF"/>
            <w:tcMar>
              <w:top w:w="80" w:type="dxa"/>
              <w:left w:w="120" w:type="dxa"/>
              <w:bottom w:w="80" w:type="dxa"/>
              <w:right w:w="120" w:type="dxa"/>
            </w:tcMar>
            <w:vAlign w:val="center"/>
          </w:tcPr>
          <w:p w14:paraId="51DB4CF3">
            <w:r>
              <w:rPr>
                <w:rFonts w:ascii="Calibri" w:hAnsi="Calibri"/>
                <w:color w:val="222222"/>
                <w:sz w:val="18"/>
              </w:rPr>
              <w:t>0.7181</w:t>
            </w:r>
          </w:p>
        </w:tc>
        <w:tc>
          <w:tcPr>
            <w:tcW w:w="1008" w:type="dxa"/>
            <w:shd w:val="clear" w:color="auto" w:fill="FFFFFF"/>
            <w:tcMar>
              <w:top w:w="80" w:type="dxa"/>
              <w:left w:w="120" w:type="dxa"/>
              <w:bottom w:w="80" w:type="dxa"/>
              <w:right w:w="120" w:type="dxa"/>
            </w:tcMar>
            <w:vAlign w:val="center"/>
          </w:tcPr>
          <w:p w14:paraId="4D98F6E4">
            <w:r>
              <w:rPr>
                <w:rFonts w:ascii="Calibri" w:hAnsi="Calibri"/>
                <w:color w:val="222222"/>
                <w:sz w:val="18"/>
              </w:rPr>
              <w:t>0.8050</w:t>
            </w:r>
          </w:p>
        </w:tc>
      </w:tr>
      <w:tr w14:paraId="022A03D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706C2C09">
            <w:r>
              <w:rPr>
                <w:rFonts w:ascii="Calibri" w:hAnsi="Calibri"/>
                <w:color w:val="222222"/>
                <w:sz w:val="18"/>
              </w:rPr>
              <w:t>Random Forest</w:t>
            </w:r>
          </w:p>
        </w:tc>
        <w:tc>
          <w:tcPr>
            <w:tcW w:w="2016" w:type="dxa"/>
            <w:shd w:val="clear" w:color="auto" w:fill="F8FAFC"/>
            <w:tcMar>
              <w:top w:w="80" w:type="dxa"/>
              <w:left w:w="120" w:type="dxa"/>
              <w:bottom w:w="80" w:type="dxa"/>
              <w:right w:w="120" w:type="dxa"/>
            </w:tcMar>
            <w:vAlign w:val="center"/>
          </w:tcPr>
          <w:p w14:paraId="6DDEBA8D">
            <w:r>
              <w:rPr>
                <w:rFonts w:ascii="Calibri" w:hAnsi="Calibri"/>
                <w:color w:val="222222"/>
                <w:sz w:val="18"/>
              </w:rPr>
              <w:t>TPS-Augmented (N = 1,200)</w:t>
            </w:r>
          </w:p>
        </w:tc>
        <w:tc>
          <w:tcPr>
            <w:tcW w:w="1008" w:type="dxa"/>
            <w:shd w:val="clear" w:color="auto" w:fill="F8FAFC"/>
            <w:tcMar>
              <w:top w:w="80" w:type="dxa"/>
              <w:left w:w="120" w:type="dxa"/>
              <w:bottom w:w="80" w:type="dxa"/>
              <w:right w:w="120" w:type="dxa"/>
            </w:tcMar>
            <w:vAlign w:val="center"/>
          </w:tcPr>
          <w:p w14:paraId="159E86E1">
            <w:r>
              <w:rPr>
                <w:rFonts w:ascii="Calibri" w:hAnsi="Calibri"/>
                <w:color w:val="222222"/>
                <w:sz w:val="18"/>
              </w:rPr>
              <w:t>78.53%</w:t>
            </w:r>
          </w:p>
        </w:tc>
        <w:tc>
          <w:tcPr>
            <w:tcW w:w="1008" w:type="dxa"/>
            <w:shd w:val="clear" w:color="auto" w:fill="F8FAFC"/>
            <w:tcMar>
              <w:top w:w="80" w:type="dxa"/>
              <w:left w:w="120" w:type="dxa"/>
              <w:bottom w:w="80" w:type="dxa"/>
              <w:right w:w="120" w:type="dxa"/>
            </w:tcMar>
            <w:vAlign w:val="center"/>
          </w:tcPr>
          <w:p w14:paraId="5A2A754B">
            <w:r>
              <w:rPr>
                <w:rFonts w:ascii="Calibri" w:hAnsi="Calibri"/>
                <w:color w:val="222222"/>
                <w:sz w:val="18"/>
              </w:rPr>
              <w:t>78.53%</w:t>
            </w:r>
          </w:p>
        </w:tc>
        <w:tc>
          <w:tcPr>
            <w:tcW w:w="1152" w:type="dxa"/>
            <w:shd w:val="clear" w:color="auto" w:fill="F8FAFC"/>
            <w:tcMar>
              <w:top w:w="80" w:type="dxa"/>
              <w:left w:w="120" w:type="dxa"/>
              <w:bottom w:w="80" w:type="dxa"/>
              <w:right w:w="120" w:type="dxa"/>
            </w:tcMar>
            <w:vAlign w:val="center"/>
          </w:tcPr>
          <w:p w14:paraId="5989201C">
            <w:r>
              <w:rPr>
                <w:rFonts w:ascii="Calibri" w:hAnsi="Calibri"/>
                <w:color w:val="222222"/>
                <w:sz w:val="18"/>
              </w:rPr>
              <w:t>73.62%</w:t>
            </w:r>
          </w:p>
        </w:tc>
        <w:tc>
          <w:tcPr>
            <w:tcW w:w="1008" w:type="dxa"/>
            <w:shd w:val="clear" w:color="auto" w:fill="F8FAFC"/>
            <w:tcMar>
              <w:top w:w="80" w:type="dxa"/>
              <w:left w:w="120" w:type="dxa"/>
              <w:bottom w:w="80" w:type="dxa"/>
              <w:right w:w="120" w:type="dxa"/>
            </w:tcMar>
            <w:vAlign w:val="center"/>
          </w:tcPr>
          <w:p w14:paraId="3422E540">
            <w:r>
              <w:rPr>
                <w:rFonts w:ascii="Calibri" w:hAnsi="Calibri"/>
                <w:color w:val="222222"/>
                <w:sz w:val="18"/>
              </w:rPr>
              <w:t>83.45%</w:t>
            </w:r>
          </w:p>
        </w:tc>
        <w:tc>
          <w:tcPr>
            <w:tcW w:w="1008" w:type="dxa"/>
            <w:shd w:val="clear" w:color="auto" w:fill="F8FAFC"/>
            <w:tcMar>
              <w:top w:w="80" w:type="dxa"/>
              <w:left w:w="120" w:type="dxa"/>
              <w:bottom w:w="80" w:type="dxa"/>
              <w:right w:w="120" w:type="dxa"/>
            </w:tcMar>
            <w:vAlign w:val="center"/>
          </w:tcPr>
          <w:p w14:paraId="7D0DE066">
            <w:r>
              <w:rPr>
                <w:rFonts w:ascii="Calibri" w:hAnsi="Calibri"/>
                <w:color w:val="222222"/>
                <w:sz w:val="18"/>
              </w:rPr>
              <w:t>81.77%</w:t>
            </w:r>
          </w:p>
        </w:tc>
        <w:tc>
          <w:tcPr>
            <w:tcW w:w="1008" w:type="dxa"/>
            <w:shd w:val="clear" w:color="auto" w:fill="F8FAFC"/>
            <w:tcMar>
              <w:top w:w="80" w:type="dxa"/>
              <w:left w:w="120" w:type="dxa"/>
              <w:bottom w:w="80" w:type="dxa"/>
              <w:right w:w="120" w:type="dxa"/>
            </w:tcMar>
            <w:vAlign w:val="center"/>
          </w:tcPr>
          <w:p w14:paraId="091B1E78">
            <w:r>
              <w:rPr>
                <w:rFonts w:ascii="Calibri" w:hAnsi="Calibri"/>
                <w:color w:val="222222"/>
                <w:sz w:val="18"/>
              </w:rPr>
              <w:t>0.7745</w:t>
            </w:r>
          </w:p>
        </w:tc>
        <w:tc>
          <w:tcPr>
            <w:tcW w:w="1008" w:type="dxa"/>
            <w:shd w:val="clear" w:color="auto" w:fill="F8FAFC"/>
            <w:tcMar>
              <w:top w:w="80" w:type="dxa"/>
              <w:left w:w="120" w:type="dxa"/>
              <w:bottom w:w="80" w:type="dxa"/>
              <w:right w:w="120" w:type="dxa"/>
            </w:tcMar>
            <w:vAlign w:val="center"/>
          </w:tcPr>
          <w:p w14:paraId="5DD2EA3A">
            <w:r>
              <w:rPr>
                <w:rFonts w:ascii="Calibri" w:hAnsi="Calibri"/>
                <w:color w:val="222222"/>
                <w:sz w:val="18"/>
              </w:rPr>
              <w:t>0.8592</w:t>
            </w:r>
          </w:p>
        </w:tc>
      </w:tr>
      <w:tr w14:paraId="1385DAD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vAlign w:val="center"/>
          </w:tcPr>
          <w:p w14:paraId="71ADB4B0">
            <w:r>
              <w:rPr>
                <w:rFonts w:ascii="Calibri" w:hAnsi="Calibri"/>
                <w:color w:val="222222"/>
                <w:sz w:val="18"/>
              </w:rPr>
              <w:t>XGBoost</w:t>
            </w:r>
          </w:p>
        </w:tc>
        <w:tc>
          <w:tcPr>
            <w:tcW w:w="2016" w:type="dxa"/>
            <w:shd w:val="clear" w:color="auto" w:fill="FFFFFF"/>
            <w:tcMar>
              <w:top w:w="80" w:type="dxa"/>
              <w:left w:w="120" w:type="dxa"/>
              <w:bottom w:w="80" w:type="dxa"/>
              <w:right w:w="120" w:type="dxa"/>
            </w:tcMar>
            <w:vAlign w:val="center"/>
          </w:tcPr>
          <w:p w14:paraId="0FDFECB0">
            <w:r>
              <w:rPr>
                <w:rFonts w:ascii="Calibri" w:hAnsi="Calibri"/>
                <w:color w:val="222222"/>
                <w:sz w:val="18"/>
              </w:rPr>
              <w:t>Baseline (N = 428)</w:t>
            </w:r>
          </w:p>
        </w:tc>
        <w:tc>
          <w:tcPr>
            <w:tcW w:w="1008" w:type="dxa"/>
            <w:shd w:val="clear" w:color="auto" w:fill="FFFFFF"/>
            <w:tcMar>
              <w:top w:w="80" w:type="dxa"/>
              <w:left w:w="120" w:type="dxa"/>
              <w:bottom w:w="80" w:type="dxa"/>
              <w:right w:w="120" w:type="dxa"/>
            </w:tcMar>
            <w:vAlign w:val="center"/>
          </w:tcPr>
          <w:p w14:paraId="4C992D78">
            <w:r>
              <w:rPr>
                <w:rFonts w:ascii="Calibri" w:hAnsi="Calibri"/>
                <w:color w:val="222222"/>
                <w:sz w:val="18"/>
              </w:rPr>
              <w:t>71.39%</w:t>
            </w:r>
          </w:p>
        </w:tc>
        <w:tc>
          <w:tcPr>
            <w:tcW w:w="1008" w:type="dxa"/>
            <w:shd w:val="clear" w:color="auto" w:fill="FFFFFF"/>
            <w:tcMar>
              <w:top w:w="80" w:type="dxa"/>
              <w:left w:w="120" w:type="dxa"/>
              <w:bottom w:w="80" w:type="dxa"/>
              <w:right w:w="120" w:type="dxa"/>
            </w:tcMar>
            <w:vAlign w:val="center"/>
          </w:tcPr>
          <w:p w14:paraId="13C2BC1C">
            <w:r>
              <w:rPr>
                <w:rFonts w:ascii="Calibri" w:hAnsi="Calibri"/>
                <w:color w:val="222222"/>
                <w:sz w:val="18"/>
              </w:rPr>
              <w:t>71.42%</w:t>
            </w:r>
          </w:p>
        </w:tc>
        <w:tc>
          <w:tcPr>
            <w:tcW w:w="1152" w:type="dxa"/>
            <w:shd w:val="clear" w:color="auto" w:fill="FFFFFF"/>
            <w:tcMar>
              <w:top w:w="80" w:type="dxa"/>
              <w:left w:w="120" w:type="dxa"/>
              <w:bottom w:w="80" w:type="dxa"/>
              <w:right w:w="120" w:type="dxa"/>
            </w:tcMar>
            <w:vAlign w:val="center"/>
          </w:tcPr>
          <w:p w14:paraId="50D4DF01">
            <w:r>
              <w:rPr>
                <w:rFonts w:ascii="Calibri" w:hAnsi="Calibri"/>
                <w:color w:val="222222"/>
                <w:sz w:val="18"/>
              </w:rPr>
              <w:t>70.62%</w:t>
            </w:r>
          </w:p>
        </w:tc>
        <w:tc>
          <w:tcPr>
            <w:tcW w:w="1008" w:type="dxa"/>
            <w:shd w:val="clear" w:color="auto" w:fill="FFFFFF"/>
            <w:tcMar>
              <w:top w:w="80" w:type="dxa"/>
              <w:left w:w="120" w:type="dxa"/>
              <w:bottom w:w="80" w:type="dxa"/>
              <w:right w:w="120" w:type="dxa"/>
            </w:tcMar>
            <w:vAlign w:val="center"/>
          </w:tcPr>
          <w:p w14:paraId="1BB8BADE">
            <w:r>
              <w:rPr>
                <w:rFonts w:ascii="Calibri" w:hAnsi="Calibri"/>
                <w:color w:val="222222"/>
                <w:sz w:val="18"/>
              </w:rPr>
              <w:t>72.21%</w:t>
            </w:r>
          </w:p>
        </w:tc>
        <w:tc>
          <w:tcPr>
            <w:tcW w:w="1008" w:type="dxa"/>
            <w:shd w:val="clear" w:color="auto" w:fill="FFFFFF"/>
            <w:tcMar>
              <w:top w:w="80" w:type="dxa"/>
              <w:left w:w="120" w:type="dxa"/>
              <w:bottom w:w="80" w:type="dxa"/>
              <w:right w:w="120" w:type="dxa"/>
            </w:tcMar>
            <w:vAlign w:val="center"/>
          </w:tcPr>
          <w:p w14:paraId="38BFB773">
            <w:r>
              <w:rPr>
                <w:rFonts w:ascii="Calibri" w:hAnsi="Calibri"/>
                <w:color w:val="222222"/>
                <w:sz w:val="18"/>
              </w:rPr>
              <w:t>72.17%</w:t>
            </w:r>
          </w:p>
        </w:tc>
        <w:tc>
          <w:tcPr>
            <w:tcW w:w="1008" w:type="dxa"/>
            <w:shd w:val="clear" w:color="auto" w:fill="FFFFFF"/>
            <w:tcMar>
              <w:top w:w="80" w:type="dxa"/>
              <w:left w:w="120" w:type="dxa"/>
              <w:bottom w:w="80" w:type="dxa"/>
              <w:right w:w="120" w:type="dxa"/>
            </w:tcMar>
            <w:vAlign w:val="center"/>
          </w:tcPr>
          <w:p w14:paraId="4389CDD1">
            <w:r>
              <w:rPr>
                <w:rFonts w:ascii="Calibri" w:hAnsi="Calibri"/>
                <w:color w:val="222222"/>
                <w:sz w:val="18"/>
              </w:rPr>
              <w:t>0.7122</w:t>
            </w:r>
          </w:p>
        </w:tc>
        <w:tc>
          <w:tcPr>
            <w:tcW w:w="1008" w:type="dxa"/>
            <w:shd w:val="clear" w:color="auto" w:fill="FFFFFF"/>
            <w:tcMar>
              <w:top w:w="80" w:type="dxa"/>
              <w:left w:w="120" w:type="dxa"/>
              <w:bottom w:w="80" w:type="dxa"/>
              <w:right w:w="120" w:type="dxa"/>
            </w:tcMar>
            <w:vAlign w:val="center"/>
          </w:tcPr>
          <w:p w14:paraId="01060229">
            <w:r>
              <w:rPr>
                <w:rFonts w:ascii="Calibri" w:hAnsi="Calibri"/>
                <w:color w:val="222222"/>
                <w:sz w:val="18"/>
              </w:rPr>
              <w:t>0.7962</w:t>
            </w:r>
          </w:p>
        </w:tc>
      </w:tr>
      <w:tr w14:paraId="116EA48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vAlign w:val="center"/>
          </w:tcPr>
          <w:p w14:paraId="5B75A4CD">
            <w:r>
              <w:rPr>
                <w:rFonts w:ascii="Calibri" w:hAnsi="Calibri"/>
                <w:color w:val="222222"/>
                <w:sz w:val="18"/>
              </w:rPr>
              <w:t>XGBoost</w:t>
            </w:r>
          </w:p>
        </w:tc>
        <w:tc>
          <w:tcPr>
            <w:tcW w:w="2016" w:type="dxa"/>
            <w:shd w:val="clear" w:color="auto" w:fill="F8FAFC"/>
            <w:tcMar>
              <w:top w:w="80" w:type="dxa"/>
              <w:left w:w="120" w:type="dxa"/>
              <w:bottom w:w="80" w:type="dxa"/>
              <w:right w:w="120" w:type="dxa"/>
            </w:tcMar>
            <w:vAlign w:val="center"/>
          </w:tcPr>
          <w:p w14:paraId="2B91B946">
            <w:r>
              <w:rPr>
                <w:rFonts w:ascii="Calibri" w:hAnsi="Calibri"/>
                <w:color w:val="222222"/>
                <w:sz w:val="18"/>
              </w:rPr>
              <w:t>TPS-Augmented (N = 1,200)</w:t>
            </w:r>
          </w:p>
        </w:tc>
        <w:tc>
          <w:tcPr>
            <w:tcW w:w="1008" w:type="dxa"/>
            <w:shd w:val="clear" w:color="auto" w:fill="F8FAFC"/>
            <w:tcMar>
              <w:top w:w="80" w:type="dxa"/>
              <w:left w:w="120" w:type="dxa"/>
              <w:bottom w:w="80" w:type="dxa"/>
              <w:right w:w="120" w:type="dxa"/>
            </w:tcMar>
            <w:vAlign w:val="center"/>
          </w:tcPr>
          <w:p w14:paraId="75D12D17">
            <w:r>
              <w:rPr>
                <w:rFonts w:ascii="Calibri" w:hAnsi="Calibri"/>
                <w:color w:val="222222"/>
                <w:sz w:val="18"/>
              </w:rPr>
              <w:t>83.97%</w:t>
            </w:r>
          </w:p>
        </w:tc>
        <w:tc>
          <w:tcPr>
            <w:tcW w:w="1008" w:type="dxa"/>
            <w:shd w:val="clear" w:color="auto" w:fill="F8FAFC"/>
            <w:tcMar>
              <w:top w:w="80" w:type="dxa"/>
              <w:left w:w="120" w:type="dxa"/>
              <w:bottom w:w="80" w:type="dxa"/>
              <w:right w:w="120" w:type="dxa"/>
            </w:tcMar>
            <w:vAlign w:val="center"/>
          </w:tcPr>
          <w:p w14:paraId="69E623B2">
            <w:r>
              <w:rPr>
                <w:rFonts w:ascii="Calibri" w:hAnsi="Calibri"/>
                <w:color w:val="222222"/>
                <w:sz w:val="18"/>
              </w:rPr>
              <w:t>83.97%</w:t>
            </w:r>
          </w:p>
        </w:tc>
        <w:tc>
          <w:tcPr>
            <w:tcW w:w="1152" w:type="dxa"/>
            <w:shd w:val="clear" w:color="auto" w:fill="F8FAFC"/>
            <w:tcMar>
              <w:top w:w="80" w:type="dxa"/>
              <w:left w:w="120" w:type="dxa"/>
              <w:bottom w:w="80" w:type="dxa"/>
              <w:right w:w="120" w:type="dxa"/>
            </w:tcMar>
            <w:vAlign w:val="center"/>
          </w:tcPr>
          <w:p w14:paraId="451E7F27">
            <w:r>
              <w:rPr>
                <w:rFonts w:ascii="Calibri" w:hAnsi="Calibri"/>
                <w:color w:val="222222"/>
                <w:sz w:val="18"/>
              </w:rPr>
              <w:t>80.00%</w:t>
            </w:r>
          </w:p>
        </w:tc>
        <w:tc>
          <w:tcPr>
            <w:tcW w:w="1008" w:type="dxa"/>
            <w:shd w:val="clear" w:color="auto" w:fill="F8FAFC"/>
            <w:tcMar>
              <w:top w:w="80" w:type="dxa"/>
              <w:left w:w="120" w:type="dxa"/>
              <w:bottom w:w="80" w:type="dxa"/>
              <w:right w:w="120" w:type="dxa"/>
            </w:tcMar>
            <w:vAlign w:val="center"/>
          </w:tcPr>
          <w:p w14:paraId="2866B6CB">
            <w:r>
              <w:rPr>
                <w:rFonts w:ascii="Calibri" w:hAnsi="Calibri"/>
                <w:color w:val="222222"/>
                <w:sz w:val="18"/>
              </w:rPr>
              <w:t>87.93%</w:t>
            </w:r>
          </w:p>
        </w:tc>
        <w:tc>
          <w:tcPr>
            <w:tcW w:w="1008" w:type="dxa"/>
            <w:shd w:val="clear" w:color="auto" w:fill="F8FAFC"/>
            <w:tcMar>
              <w:top w:w="80" w:type="dxa"/>
              <w:left w:w="120" w:type="dxa"/>
              <w:bottom w:w="80" w:type="dxa"/>
              <w:right w:w="120" w:type="dxa"/>
            </w:tcMar>
            <w:vAlign w:val="center"/>
          </w:tcPr>
          <w:p w14:paraId="77D0F0F7">
            <w:r>
              <w:rPr>
                <w:rFonts w:ascii="Calibri" w:hAnsi="Calibri"/>
                <w:color w:val="222222"/>
                <w:sz w:val="18"/>
              </w:rPr>
              <w:t>87.02%</w:t>
            </w:r>
          </w:p>
        </w:tc>
        <w:tc>
          <w:tcPr>
            <w:tcW w:w="1008" w:type="dxa"/>
            <w:shd w:val="clear" w:color="auto" w:fill="F8FAFC"/>
            <w:tcMar>
              <w:top w:w="80" w:type="dxa"/>
              <w:left w:w="120" w:type="dxa"/>
              <w:bottom w:w="80" w:type="dxa"/>
              <w:right w:w="120" w:type="dxa"/>
            </w:tcMar>
            <w:vAlign w:val="center"/>
          </w:tcPr>
          <w:p w14:paraId="79C7AC7E">
            <w:r>
              <w:rPr>
                <w:rFonts w:ascii="Calibri" w:hAnsi="Calibri"/>
                <w:color w:val="222222"/>
                <w:sz w:val="18"/>
              </w:rPr>
              <w:t>0.8330</w:t>
            </w:r>
          </w:p>
        </w:tc>
        <w:tc>
          <w:tcPr>
            <w:tcW w:w="1008" w:type="dxa"/>
            <w:shd w:val="clear" w:color="auto" w:fill="F8FAFC"/>
            <w:tcMar>
              <w:top w:w="80" w:type="dxa"/>
              <w:left w:w="120" w:type="dxa"/>
              <w:bottom w:w="80" w:type="dxa"/>
              <w:right w:w="120" w:type="dxa"/>
            </w:tcMar>
            <w:vAlign w:val="center"/>
          </w:tcPr>
          <w:p w14:paraId="5E4F6679">
            <w:r>
              <w:rPr>
                <w:rFonts w:ascii="Calibri" w:hAnsi="Calibri"/>
                <w:color w:val="222222"/>
                <w:sz w:val="18"/>
              </w:rPr>
              <w:t>0.9103</w:t>
            </w:r>
          </w:p>
        </w:tc>
      </w:tr>
    </w:tbl>
    <w:p w14:paraId="45DA03AE">
      <w:pPr>
        <w:keepNext/>
        <w:spacing w:before="240" w:after="80"/>
      </w:pPr>
      <w:r>
        <w:rPr>
          <w:rFonts w:ascii="Calibri" w:hAnsi="Calibri"/>
          <w:b/>
          <w:color w:val="2E5B88"/>
          <w:sz w:val="26"/>
        </w:rPr>
        <w:t>9.3 Benchmark B: Strict Out-of-Sample Evaluation on Authentic-Only Children (N = 4,607)</w:t>
      </w:r>
    </w:p>
    <w:p w14:paraId="791D6B1B">
      <w:pPr>
        <w:spacing w:before="0" w:after="120" w:line="276" w:lineRule="auto"/>
      </w:pPr>
      <w:r>
        <w:rPr>
          <w:rFonts w:ascii="Calibri" w:hAnsi="Calibri"/>
          <w:color w:val="222222"/>
          <w:sz w:val="21"/>
        </w:rPr>
        <w:t>To eliminate synthetic test bias, full-parity trained models were evaluated EXCLUSIVELY on authentic clinical pediatric cases (N = 4,607: 967 Real MC vs. 3,640 Real ONC) with parent-aware cross-validation (zero synthetic test leakage):</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170"/>
        <w:gridCol w:w="1096"/>
        <w:gridCol w:w="1051"/>
        <w:gridCol w:w="1051"/>
        <w:gridCol w:w="1051"/>
        <w:gridCol w:w="1099"/>
        <w:gridCol w:w="1041"/>
        <w:gridCol w:w="1041"/>
      </w:tblGrid>
      <w:tr w14:paraId="3C0501E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1B365D"/>
            <w:tcMar>
              <w:top w:w="100" w:type="dxa"/>
              <w:left w:w="120" w:type="dxa"/>
              <w:bottom w:w="100" w:type="dxa"/>
              <w:right w:w="120" w:type="dxa"/>
            </w:tcMar>
            <w:vAlign w:val="center"/>
          </w:tcPr>
          <w:p w14:paraId="6BCFC722">
            <w:pPr>
              <w:jc w:val="center"/>
            </w:pPr>
            <w:r>
              <w:rPr>
                <w:rFonts w:ascii="Calibri" w:hAnsi="Calibri"/>
                <w:b/>
                <w:color w:val="FFFFFF"/>
                <w:sz w:val="19"/>
              </w:rPr>
              <w:t>Model Paradigm</w:t>
            </w:r>
          </w:p>
        </w:tc>
        <w:tc>
          <w:tcPr>
            <w:tcW w:w="1152" w:type="dxa"/>
            <w:shd w:val="clear" w:color="auto" w:fill="1B365D"/>
            <w:tcMar>
              <w:top w:w="100" w:type="dxa"/>
              <w:left w:w="120" w:type="dxa"/>
              <w:bottom w:w="100" w:type="dxa"/>
              <w:right w:w="120" w:type="dxa"/>
            </w:tcMar>
            <w:vAlign w:val="center"/>
          </w:tcPr>
          <w:p w14:paraId="55466059">
            <w:pPr>
              <w:jc w:val="center"/>
            </w:pPr>
            <w:r>
              <w:rPr>
                <w:rFonts w:ascii="Calibri" w:hAnsi="Calibri"/>
                <w:b/>
                <w:color w:val="FFFFFF"/>
                <w:sz w:val="19"/>
              </w:rPr>
              <w:t>Accuracy</w:t>
            </w:r>
          </w:p>
        </w:tc>
        <w:tc>
          <w:tcPr>
            <w:tcW w:w="1152" w:type="dxa"/>
            <w:shd w:val="clear" w:color="auto" w:fill="1B365D"/>
            <w:tcMar>
              <w:top w:w="100" w:type="dxa"/>
              <w:left w:w="120" w:type="dxa"/>
              <w:bottom w:w="100" w:type="dxa"/>
              <w:right w:w="120" w:type="dxa"/>
            </w:tcMar>
            <w:vAlign w:val="center"/>
          </w:tcPr>
          <w:p w14:paraId="7FE5CCB5">
            <w:pPr>
              <w:jc w:val="center"/>
            </w:pPr>
            <w:r>
              <w:rPr>
                <w:rFonts w:ascii="Calibri" w:hAnsi="Calibri"/>
                <w:b/>
                <w:color w:val="FFFFFF"/>
                <w:sz w:val="19"/>
              </w:rPr>
              <w:t>Bal. Acc</w:t>
            </w:r>
          </w:p>
        </w:tc>
        <w:tc>
          <w:tcPr>
            <w:tcW w:w="1152" w:type="dxa"/>
            <w:shd w:val="clear" w:color="auto" w:fill="1B365D"/>
            <w:tcMar>
              <w:top w:w="100" w:type="dxa"/>
              <w:left w:w="120" w:type="dxa"/>
              <w:bottom w:w="100" w:type="dxa"/>
              <w:right w:w="120" w:type="dxa"/>
            </w:tcMar>
            <w:vAlign w:val="center"/>
          </w:tcPr>
          <w:p w14:paraId="43243BB1">
            <w:pPr>
              <w:jc w:val="center"/>
            </w:pPr>
            <w:r>
              <w:rPr>
                <w:rFonts w:ascii="Calibri" w:hAnsi="Calibri"/>
                <w:b/>
                <w:color w:val="FFFFFF"/>
                <w:sz w:val="19"/>
              </w:rPr>
              <w:t>MC Sens</w:t>
            </w:r>
          </w:p>
        </w:tc>
        <w:tc>
          <w:tcPr>
            <w:tcW w:w="1152" w:type="dxa"/>
            <w:shd w:val="clear" w:color="auto" w:fill="1B365D"/>
            <w:tcMar>
              <w:top w:w="100" w:type="dxa"/>
              <w:left w:w="120" w:type="dxa"/>
              <w:bottom w:w="100" w:type="dxa"/>
              <w:right w:w="120" w:type="dxa"/>
            </w:tcMar>
            <w:vAlign w:val="center"/>
          </w:tcPr>
          <w:p w14:paraId="56D699D0">
            <w:pPr>
              <w:jc w:val="center"/>
            </w:pPr>
            <w:r>
              <w:rPr>
                <w:rFonts w:ascii="Calibri" w:hAnsi="Calibri"/>
                <w:b/>
                <w:color w:val="FFFFFF"/>
                <w:sz w:val="19"/>
              </w:rPr>
              <w:t>ONC Spec</w:t>
            </w:r>
          </w:p>
        </w:tc>
        <w:tc>
          <w:tcPr>
            <w:tcW w:w="1152" w:type="dxa"/>
            <w:shd w:val="clear" w:color="auto" w:fill="1B365D"/>
            <w:tcMar>
              <w:top w:w="100" w:type="dxa"/>
              <w:left w:w="120" w:type="dxa"/>
              <w:bottom w:w="100" w:type="dxa"/>
              <w:right w:w="120" w:type="dxa"/>
            </w:tcMar>
            <w:vAlign w:val="center"/>
          </w:tcPr>
          <w:p w14:paraId="6F7588DC">
            <w:pPr>
              <w:jc w:val="center"/>
            </w:pPr>
            <w:r>
              <w:rPr>
                <w:rFonts w:ascii="Calibri" w:hAnsi="Calibri"/>
                <w:b/>
                <w:color w:val="FFFFFF"/>
                <w:sz w:val="19"/>
              </w:rPr>
              <w:t>Precision</w:t>
            </w:r>
          </w:p>
        </w:tc>
        <w:tc>
          <w:tcPr>
            <w:tcW w:w="1152" w:type="dxa"/>
            <w:shd w:val="clear" w:color="auto" w:fill="1B365D"/>
            <w:tcMar>
              <w:top w:w="100" w:type="dxa"/>
              <w:left w:w="120" w:type="dxa"/>
              <w:bottom w:w="100" w:type="dxa"/>
              <w:right w:w="120" w:type="dxa"/>
            </w:tcMar>
            <w:vAlign w:val="center"/>
          </w:tcPr>
          <w:p w14:paraId="753E22BE">
            <w:pPr>
              <w:jc w:val="center"/>
            </w:pPr>
            <w:r>
              <w:rPr>
                <w:rFonts w:ascii="Calibri" w:hAnsi="Calibri"/>
                <w:b/>
                <w:color w:val="FFFFFF"/>
                <w:sz w:val="19"/>
              </w:rPr>
              <w:t>F1-Score</w:t>
            </w:r>
          </w:p>
        </w:tc>
        <w:tc>
          <w:tcPr>
            <w:tcW w:w="1152" w:type="dxa"/>
            <w:shd w:val="clear" w:color="auto" w:fill="1B365D"/>
            <w:tcMar>
              <w:top w:w="100" w:type="dxa"/>
              <w:left w:w="120" w:type="dxa"/>
              <w:bottom w:w="100" w:type="dxa"/>
              <w:right w:w="120" w:type="dxa"/>
            </w:tcMar>
            <w:vAlign w:val="center"/>
          </w:tcPr>
          <w:p w14:paraId="5ED42532">
            <w:pPr>
              <w:jc w:val="center"/>
            </w:pPr>
            <w:r>
              <w:rPr>
                <w:rFonts w:ascii="Calibri" w:hAnsi="Calibri"/>
                <w:b/>
                <w:color w:val="FFFFFF"/>
                <w:sz w:val="19"/>
              </w:rPr>
              <w:t>ROC-AUC</w:t>
            </w:r>
          </w:p>
        </w:tc>
      </w:tr>
      <w:tr w14:paraId="6A7FBD4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vAlign w:val="center"/>
          </w:tcPr>
          <w:p w14:paraId="63E37875">
            <w:r>
              <w:rPr>
                <w:rFonts w:ascii="Calibri" w:hAnsi="Calibri"/>
                <w:color w:val="222222"/>
                <w:sz w:val="18"/>
              </w:rPr>
              <w:t>Random Forest</w:t>
            </w:r>
          </w:p>
        </w:tc>
        <w:tc>
          <w:tcPr>
            <w:tcW w:w="1152" w:type="dxa"/>
            <w:shd w:val="clear" w:color="auto" w:fill="FFFFFF"/>
            <w:tcMar>
              <w:top w:w="80" w:type="dxa"/>
              <w:left w:w="120" w:type="dxa"/>
              <w:bottom w:w="80" w:type="dxa"/>
              <w:right w:w="120" w:type="dxa"/>
            </w:tcMar>
            <w:vAlign w:val="center"/>
          </w:tcPr>
          <w:p w14:paraId="141551AD">
            <w:r>
              <w:rPr>
                <w:rFonts w:ascii="Calibri" w:hAnsi="Calibri"/>
                <w:color w:val="222222"/>
                <w:sz w:val="18"/>
              </w:rPr>
              <w:t>78.84%</w:t>
            </w:r>
          </w:p>
        </w:tc>
        <w:tc>
          <w:tcPr>
            <w:tcW w:w="1152" w:type="dxa"/>
            <w:shd w:val="clear" w:color="auto" w:fill="FFFFFF"/>
            <w:tcMar>
              <w:top w:w="80" w:type="dxa"/>
              <w:left w:w="120" w:type="dxa"/>
              <w:bottom w:w="80" w:type="dxa"/>
              <w:right w:w="120" w:type="dxa"/>
            </w:tcMar>
            <w:vAlign w:val="center"/>
          </w:tcPr>
          <w:p w14:paraId="2CE7DB97">
            <w:r>
              <w:rPr>
                <w:rFonts w:ascii="Calibri" w:hAnsi="Calibri"/>
                <w:color w:val="222222"/>
                <w:sz w:val="18"/>
              </w:rPr>
              <w:t>70.43%</w:t>
            </w:r>
          </w:p>
        </w:tc>
        <w:tc>
          <w:tcPr>
            <w:tcW w:w="1152" w:type="dxa"/>
            <w:shd w:val="clear" w:color="auto" w:fill="FFFFFF"/>
            <w:tcMar>
              <w:top w:w="80" w:type="dxa"/>
              <w:left w:w="120" w:type="dxa"/>
              <w:bottom w:w="80" w:type="dxa"/>
              <w:right w:w="120" w:type="dxa"/>
            </w:tcMar>
            <w:vAlign w:val="center"/>
          </w:tcPr>
          <w:p w14:paraId="07A58230">
            <w:r>
              <w:rPr>
                <w:rFonts w:ascii="Calibri" w:hAnsi="Calibri"/>
                <w:color w:val="222222"/>
                <w:sz w:val="18"/>
              </w:rPr>
              <w:t>55.95%</w:t>
            </w:r>
          </w:p>
        </w:tc>
        <w:tc>
          <w:tcPr>
            <w:tcW w:w="1152" w:type="dxa"/>
            <w:shd w:val="clear" w:color="auto" w:fill="FFFFFF"/>
            <w:tcMar>
              <w:top w:w="80" w:type="dxa"/>
              <w:left w:w="120" w:type="dxa"/>
              <w:bottom w:w="80" w:type="dxa"/>
              <w:right w:w="120" w:type="dxa"/>
            </w:tcMar>
            <w:vAlign w:val="center"/>
          </w:tcPr>
          <w:p w14:paraId="51E06D2C">
            <w:r>
              <w:rPr>
                <w:rFonts w:ascii="Calibri" w:hAnsi="Calibri"/>
                <w:color w:val="222222"/>
                <w:sz w:val="18"/>
              </w:rPr>
              <w:t>84.92%</w:t>
            </w:r>
          </w:p>
        </w:tc>
        <w:tc>
          <w:tcPr>
            <w:tcW w:w="1152" w:type="dxa"/>
            <w:shd w:val="clear" w:color="auto" w:fill="FFFFFF"/>
            <w:tcMar>
              <w:top w:w="80" w:type="dxa"/>
              <w:left w:w="120" w:type="dxa"/>
              <w:bottom w:w="80" w:type="dxa"/>
              <w:right w:w="120" w:type="dxa"/>
            </w:tcMar>
            <w:vAlign w:val="center"/>
          </w:tcPr>
          <w:p w14:paraId="4E9532F3">
            <w:r>
              <w:rPr>
                <w:rFonts w:ascii="Calibri" w:hAnsi="Calibri"/>
                <w:color w:val="222222"/>
                <w:sz w:val="18"/>
              </w:rPr>
              <w:t>49.63%</w:t>
            </w:r>
          </w:p>
        </w:tc>
        <w:tc>
          <w:tcPr>
            <w:tcW w:w="1152" w:type="dxa"/>
            <w:shd w:val="clear" w:color="auto" w:fill="FFFFFF"/>
            <w:tcMar>
              <w:top w:w="80" w:type="dxa"/>
              <w:left w:w="120" w:type="dxa"/>
              <w:bottom w:w="80" w:type="dxa"/>
              <w:right w:w="120" w:type="dxa"/>
            </w:tcMar>
            <w:vAlign w:val="center"/>
          </w:tcPr>
          <w:p w14:paraId="2A66F811">
            <w:r>
              <w:rPr>
                <w:rFonts w:ascii="Calibri" w:hAnsi="Calibri"/>
                <w:color w:val="222222"/>
                <w:sz w:val="18"/>
              </w:rPr>
              <w:t>0.5260</w:t>
            </w:r>
          </w:p>
        </w:tc>
        <w:tc>
          <w:tcPr>
            <w:tcW w:w="1152" w:type="dxa"/>
            <w:shd w:val="clear" w:color="auto" w:fill="FFFFFF"/>
            <w:tcMar>
              <w:top w:w="80" w:type="dxa"/>
              <w:left w:w="120" w:type="dxa"/>
              <w:bottom w:w="80" w:type="dxa"/>
              <w:right w:w="120" w:type="dxa"/>
            </w:tcMar>
            <w:vAlign w:val="center"/>
          </w:tcPr>
          <w:p w14:paraId="1F4628FF">
            <w:r>
              <w:rPr>
                <w:rFonts w:ascii="Calibri" w:hAnsi="Calibri"/>
                <w:color w:val="222222"/>
                <w:sz w:val="18"/>
              </w:rPr>
              <w:t>0.7908</w:t>
            </w:r>
          </w:p>
        </w:tc>
      </w:tr>
      <w:tr w14:paraId="6B582F6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8FAFC"/>
            <w:tcMar>
              <w:top w:w="80" w:type="dxa"/>
              <w:left w:w="120" w:type="dxa"/>
              <w:bottom w:w="80" w:type="dxa"/>
              <w:right w:w="120" w:type="dxa"/>
            </w:tcMar>
            <w:vAlign w:val="center"/>
          </w:tcPr>
          <w:p w14:paraId="144E2EBE">
            <w:r>
              <w:rPr>
                <w:rFonts w:ascii="Calibri" w:hAnsi="Calibri"/>
                <w:color w:val="222222"/>
                <w:sz w:val="18"/>
              </w:rPr>
              <w:t>XGBoost</w:t>
            </w:r>
          </w:p>
        </w:tc>
        <w:tc>
          <w:tcPr>
            <w:tcW w:w="1152" w:type="dxa"/>
            <w:shd w:val="clear" w:color="auto" w:fill="F8FAFC"/>
            <w:tcMar>
              <w:top w:w="80" w:type="dxa"/>
              <w:left w:w="120" w:type="dxa"/>
              <w:bottom w:w="80" w:type="dxa"/>
              <w:right w:w="120" w:type="dxa"/>
            </w:tcMar>
            <w:vAlign w:val="center"/>
          </w:tcPr>
          <w:p w14:paraId="4C99B434">
            <w:r>
              <w:rPr>
                <w:rFonts w:ascii="Calibri" w:hAnsi="Calibri"/>
                <w:color w:val="222222"/>
                <w:sz w:val="18"/>
              </w:rPr>
              <w:t>77.01%</w:t>
            </w:r>
          </w:p>
        </w:tc>
        <w:tc>
          <w:tcPr>
            <w:tcW w:w="1152" w:type="dxa"/>
            <w:shd w:val="clear" w:color="auto" w:fill="F8FAFC"/>
            <w:tcMar>
              <w:top w:w="80" w:type="dxa"/>
              <w:left w:w="120" w:type="dxa"/>
              <w:bottom w:w="80" w:type="dxa"/>
              <w:right w:w="120" w:type="dxa"/>
            </w:tcMar>
            <w:vAlign w:val="center"/>
          </w:tcPr>
          <w:p w14:paraId="0A767293">
            <w:r>
              <w:rPr>
                <w:rFonts w:ascii="Calibri" w:hAnsi="Calibri"/>
                <w:color w:val="222222"/>
                <w:sz w:val="18"/>
              </w:rPr>
              <w:t>70.61%</w:t>
            </w:r>
          </w:p>
        </w:tc>
        <w:tc>
          <w:tcPr>
            <w:tcW w:w="1152" w:type="dxa"/>
            <w:shd w:val="clear" w:color="auto" w:fill="F8FAFC"/>
            <w:tcMar>
              <w:top w:w="80" w:type="dxa"/>
              <w:left w:w="120" w:type="dxa"/>
              <w:bottom w:w="80" w:type="dxa"/>
              <w:right w:w="120" w:type="dxa"/>
            </w:tcMar>
            <w:vAlign w:val="center"/>
          </w:tcPr>
          <w:p w14:paraId="337180F2">
            <w:r>
              <w:rPr>
                <w:rFonts w:ascii="Calibri" w:hAnsi="Calibri"/>
                <w:color w:val="222222"/>
                <w:sz w:val="18"/>
              </w:rPr>
              <w:t>59.57%</w:t>
            </w:r>
          </w:p>
        </w:tc>
        <w:tc>
          <w:tcPr>
            <w:tcW w:w="1152" w:type="dxa"/>
            <w:shd w:val="clear" w:color="auto" w:fill="F8FAFC"/>
            <w:tcMar>
              <w:top w:w="80" w:type="dxa"/>
              <w:left w:w="120" w:type="dxa"/>
              <w:bottom w:w="80" w:type="dxa"/>
              <w:right w:w="120" w:type="dxa"/>
            </w:tcMar>
            <w:vAlign w:val="center"/>
          </w:tcPr>
          <w:p w14:paraId="730A52D8">
            <w:r>
              <w:rPr>
                <w:rFonts w:ascii="Calibri" w:hAnsi="Calibri"/>
                <w:color w:val="222222"/>
                <w:sz w:val="18"/>
              </w:rPr>
              <w:t>81.65%</w:t>
            </w:r>
          </w:p>
        </w:tc>
        <w:tc>
          <w:tcPr>
            <w:tcW w:w="1152" w:type="dxa"/>
            <w:shd w:val="clear" w:color="auto" w:fill="F8FAFC"/>
            <w:tcMar>
              <w:top w:w="80" w:type="dxa"/>
              <w:left w:w="120" w:type="dxa"/>
              <w:bottom w:w="80" w:type="dxa"/>
              <w:right w:w="120" w:type="dxa"/>
            </w:tcMar>
            <w:vAlign w:val="center"/>
          </w:tcPr>
          <w:p w14:paraId="6198DCB0">
            <w:r>
              <w:rPr>
                <w:rFonts w:ascii="Calibri" w:hAnsi="Calibri"/>
                <w:color w:val="222222"/>
                <w:sz w:val="18"/>
              </w:rPr>
              <w:t>46.30%</w:t>
            </w:r>
          </w:p>
        </w:tc>
        <w:tc>
          <w:tcPr>
            <w:tcW w:w="1152" w:type="dxa"/>
            <w:shd w:val="clear" w:color="auto" w:fill="F8FAFC"/>
            <w:tcMar>
              <w:top w:w="80" w:type="dxa"/>
              <w:left w:w="120" w:type="dxa"/>
              <w:bottom w:w="80" w:type="dxa"/>
              <w:right w:w="120" w:type="dxa"/>
            </w:tcMar>
            <w:vAlign w:val="center"/>
          </w:tcPr>
          <w:p w14:paraId="2BE2F01C">
            <w:r>
              <w:rPr>
                <w:rFonts w:ascii="Calibri" w:hAnsi="Calibri"/>
                <w:color w:val="222222"/>
                <w:sz w:val="18"/>
              </w:rPr>
              <w:t>0.5210</w:t>
            </w:r>
          </w:p>
        </w:tc>
        <w:tc>
          <w:tcPr>
            <w:tcW w:w="1152" w:type="dxa"/>
            <w:shd w:val="clear" w:color="auto" w:fill="F8FAFC"/>
            <w:tcMar>
              <w:top w:w="80" w:type="dxa"/>
              <w:left w:w="120" w:type="dxa"/>
              <w:bottom w:w="80" w:type="dxa"/>
              <w:right w:w="120" w:type="dxa"/>
            </w:tcMar>
            <w:vAlign w:val="center"/>
          </w:tcPr>
          <w:p w14:paraId="165606DA">
            <w:r>
              <w:rPr>
                <w:rFonts w:ascii="Calibri" w:hAnsi="Calibri"/>
                <w:color w:val="222222"/>
                <w:sz w:val="18"/>
              </w:rPr>
              <w:t>0.7767</w:t>
            </w:r>
          </w:p>
        </w:tc>
      </w:tr>
      <w:tr w14:paraId="0189D40D">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vAlign w:val="center"/>
          </w:tcPr>
          <w:p w14:paraId="50278317">
            <w:r>
              <w:rPr>
                <w:rFonts w:ascii="Calibri" w:hAnsi="Calibri"/>
                <w:color w:val="222222"/>
                <w:sz w:val="18"/>
              </w:rPr>
              <w:t>SVM (RBF Kernel)</w:t>
            </w:r>
          </w:p>
        </w:tc>
        <w:tc>
          <w:tcPr>
            <w:tcW w:w="1152" w:type="dxa"/>
            <w:shd w:val="clear" w:color="auto" w:fill="FFFFFF"/>
            <w:tcMar>
              <w:top w:w="80" w:type="dxa"/>
              <w:left w:w="120" w:type="dxa"/>
              <w:bottom w:w="80" w:type="dxa"/>
              <w:right w:w="120" w:type="dxa"/>
            </w:tcMar>
            <w:vAlign w:val="center"/>
          </w:tcPr>
          <w:p w14:paraId="05ACBA04">
            <w:r>
              <w:rPr>
                <w:rFonts w:ascii="Calibri" w:hAnsi="Calibri"/>
                <w:color w:val="222222"/>
                <w:sz w:val="18"/>
              </w:rPr>
              <w:t>70.28%</w:t>
            </w:r>
          </w:p>
        </w:tc>
        <w:tc>
          <w:tcPr>
            <w:tcW w:w="1152" w:type="dxa"/>
            <w:shd w:val="clear" w:color="auto" w:fill="FFFFFF"/>
            <w:tcMar>
              <w:top w:w="80" w:type="dxa"/>
              <w:left w:w="120" w:type="dxa"/>
              <w:bottom w:w="80" w:type="dxa"/>
              <w:right w:w="120" w:type="dxa"/>
            </w:tcMar>
            <w:vAlign w:val="center"/>
          </w:tcPr>
          <w:p w14:paraId="02E12A93">
            <w:r>
              <w:rPr>
                <w:rFonts w:ascii="Calibri" w:hAnsi="Calibri"/>
                <w:color w:val="222222"/>
                <w:sz w:val="18"/>
              </w:rPr>
              <w:t>70.68%</w:t>
            </w:r>
          </w:p>
        </w:tc>
        <w:tc>
          <w:tcPr>
            <w:tcW w:w="1152" w:type="dxa"/>
            <w:shd w:val="clear" w:color="auto" w:fill="FFFFFF"/>
            <w:tcMar>
              <w:top w:w="80" w:type="dxa"/>
              <w:left w:w="120" w:type="dxa"/>
              <w:bottom w:w="80" w:type="dxa"/>
              <w:right w:w="120" w:type="dxa"/>
            </w:tcMar>
            <w:vAlign w:val="center"/>
          </w:tcPr>
          <w:p w14:paraId="2D858B6F">
            <w:r>
              <w:rPr>
                <w:rFonts w:ascii="Calibri" w:hAnsi="Calibri"/>
                <w:color w:val="222222"/>
                <w:sz w:val="18"/>
              </w:rPr>
              <w:t>71.35%</w:t>
            </w:r>
          </w:p>
        </w:tc>
        <w:tc>
          <w:tcPr>
            <w:tcW w:w="1152" w:type="dxa"/>
            <w:shd w:val="clear" w:color="auto" w:fill="FFFFFF"/>
            <w:tcMar>
              <w:top w:w="80" w:type="dxa"/>
              <w:left w:w="120" w:type="dxa"/>
              <w:bottom w:w="80" w:type="dxa"/>
              <w:right w:w="120" w:type="dxa"/>
            </w:tcMar>
            <w:vAlign w:val="center"/>
          </w:tcPr>
          <w:p w14:paraId="09C2BEFA">
            <w:r>
              <w:rPr>
                <w:rFonts w:ascii="Calibri" w:hAnsi="Calibri"/>
                <w:color w:val="222222"/>
                <w:sz w:val="18"/>
              </w:rPr>
              <w:t>70.00%</w:t>
            </w:r>
          </w:p>
        </w:tc>
        <w:tc>
          <w:tcPr>
            <w:tcW w:w="1152" w:type="dxa"/>
            <w:shd w:val="clear" w:color="auto" w:fill="FFFFFF"/>
            <w:tcMar>
              <w:top w:w="80" w:type="dxa"/>
              <w:left w:w="120" w:type="dxa"/>
              <w:bottom w:w="80" w:type="dxa"/>
              <w:right w:w="120" w:type="dxa"/>
            </w:tcMar>
            <w:vAlign w:val="center"/>
          </w:tcPr>
          <w:p w14:paraId="6A32169E">
            <w:r>
              <w:rPr>
                <w:rFonts w:ascii="Calibri" w:hAnsi="Calibri"/>
                <w:color w:val="222222"/>
                <w:sz w:val="18"/>
              </w:rPr>
              <w:t>38.72%</w:t>
            </w:r>
          </w:p>
        </w:tc>
        <w:tc>
          <w:tcPr>
            <w:tcW w:w="1152" w:type="dxa"/>
            <w:shd w:val="clear" w:color="auto" w:fill="FFFFFF"/>
            <w:tcMar>
              <w:top w:w="80" w:type="dxa"/>
              <w:left w:w="120" w:type="dxa"/>
              <w:bottom w:w="80" w:type="dxa"/>
              <w:right w:w="120" w:type="dxa"/>
            </w:tcMar>
            <w:vAlign w:val="center"/>
          </w:tcPr>
          <w:p w14:paraId="1E6EC478">
            <w:r>
              <w:rPr>
                <w:rFonts w:ascii="Calibri" w:hAnsi="Calibri"/>
                <w:color w:val="222222"/>
                <w:sz w:val="18"/>
              </w:rPr>
              <w:t>0.5020</w:t>
            </w:r>
          </w:p>
        </w:tc>
        <w:tc>
          <w:tcPr>
            <w:tcW w:w="1152" w:type="dxa"/>
            <w:shd w:val="clear" w:color="auto" w:fill="FFFFFF"/>
            <w:tcMar>
              <w:top w:w="80" w:type="dxa"/>
              <w:left w:w="120" w:type="dxa"/>
              <w:bottom w:w="80" w:type="dxa"/>
              <w:right w:w="120" w:type="dxa"/>
            </w:tcMar>
            <w:vAlign w:val="center"/>
          </w:tcPr>
          <w:p w14:paraId="6AD5A7D0">
            <w:r>
              <w:rPr>
                <w:rFonts w:ascii="Calibri" w:hAnsi="Calibri"/>
                <w:color w:val="222222"/>
                <w:sz w:val="18"/>
              </w:rPr>
              <w:t>0.7548</w:t>
            </w:r>
          </w:p>
        </w:tc>
      </w:tr>
      <w:tr w14:paraId="1629C7F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8FAFC"/>
            <w:tcMar>
              <w:top w:w="80" w:type="dxa"/>
              <w:left w:w="120" w:type="dxa"/>
              <w:bottom w:w="80" w:type="dxa"/>
              <w:right w:w="120" w:type="dxa"/>
            </w:tcMar>
            <w:vAlign w:val="center"/>
          </w:tcPr>
          <w:p w14:paraId="406F9FB0">
            <w:r>
              <w:rPr>
                <w:rFonts w:ascii="Calibri" w:hAnsi="Calibri"/>
                <w:color w:val="222222"/>
                <w:sz w:val="18"/>
              </w:rPr>
              <w:t>Shrinkage LDA</w:t>
            </w:r>
          </w:p>
        </w:tc>
        <w:tc>
          <w:tcPr>
            <w:tcW w:w="1152" w:type="dxa"/>
            <w:shd w:val="clear" w:color="auto" w:fill="F8FAFC"/>
            <w:tcMar>
              <w:top w:w="80" w:type="dxa"/>
              <w:left w:w="120" w:type="dxa"/>
              <w:bottom w:w="80" w:type="dxa"/>
              <w:right w:w="120" w:type="dxa"/>
            </w:tcMar>
            <w:vAlign w:val="center"/>
          </w:tcPr>
          <w:p w14:paraId="58549307">
            <w:r>
              <w:rPr>
                <w:rFonts w:ascii="Calibri" w:hAnsi="Calibri"/>
                <w:color w:val="222222"/>
                <w:sz w:val="18"/>
              </w:rPr>
              <w:t>69.52%</w:t>
            </w:r>
          </w:p>
        </w:tc>
        <w:tc>
          <w:tcPr>
            <w:tcW w:w="1152" w:type="dxa"/>
            <w:shd w:val="clear" w:color="auto" w:fill="F8FAFC"/>
            <w:tcMar>
              <w:top w:w="80" w:type="dxa"/>
              <w:left w:w="120" w:type="dxa"/>
              <w:bottom w:w="80" w:type="dxa"/>
              <w:right w:w="120" w:type="dxa"/>
            </w:tcMar>
            <w:vAlign w:val="center"/>
          </w:tcPr>
          <w:p w14:paraId="54EE71C0">
            <w:r>
              <w:rPr>
                <w:rFonts w:ascii="Calibri" w:hAnsi="Calibri"/>
                <w:color w:val="222222"/>
                <w:sz w:val="18"/>
              </w:rPr>
              <w:t>69.89%</w:t>
            </w:r>
          </w:p>
        </w:tc>
        <w:tc>
          <w:tcPr>
            <w:tcW w:w="1152" w:type="dxa"/>
            <w:shd w:val="clear" w:color="auto" w:fill="F8FAFC"/>
            <w:tcMar>
              <w:top w:w="80" w:type="dxa"/>
              <w:left w:w="120" w:type="dxa"/>
              <w:bottom w:w="80" w:type="dxa"/>
              <w:right w:w="120" w:type="dxa"/>
            </w:tcMar>
            <w:vAlign w:val="center"/>
          </w:tcPr>
          <w:p w14:paraId="08340032">
            <w:r>
              <w:rPr>
                <w:rFonts w:ascii="Calibri" w:hAnsi="Calibri"/>
                <w:color w:val="222222"/>
                <w:sz w:val="18"/>
              </w:rPr>
              <w:t>70.53%</w:t>
            </w:r>
          </w:p>
        </w:tc>
        <w:tc>
          <w:tcPr>
            <w:tcW w:w="1152" w:type="dxa"/>
            <w:shd w:val="clear" w:color="auto" w:fill="F8FAFC"/>
            <w:tcMar>
              <w:top w:w="80" w:type="dxa"/>
              <w:left w:w="120" w:type="dxa"/>
              <w:bottom w:w="80" w:type="dxa"/>
              <w:right w:w="120" w:type="dxa"/>
            </w:tcMar>
            <w:vAlign w:val="center"/>
          </w:tcPr>
          <w:p w14:paraId="5644A558">
            <w:r>
              <w:rPr>
                <w:rFonts w:ascii="Calibri" w:hAnsi="Calibri"/>
                <w:color w:val="222222"/>
                <w:sz w:val="18"/>
              </w:rPr>
              <w:t>69.26%</w:t>
            </w:r>
          </w:p>
        </w:tc>
        <w:tc>
          <w:tcPr>
            <w:tcW w:w="1152" w:type="dxa"/>
            <w:shd w:val="clear" w:color="auto" w:fill="F8FAFC"/>
            <w:tcMar>
              <w:top w:w="80" w:type="dxa"/>
              <w:left w:w="120" w:type="dxa"/>
              <w:bottom w:w="80" w:type="dxa"/>
              <w:right w:w="120" w:type="dxa"/>
            </w:tcMar>
            <w:vAlign w:val="center"/>
          </w:tcPr>
          <w:p w14:paraId="1F65856A">
            <w:r>
              <w:rPr>
                <w:rFonts w:ascii="Calibri" w:hAnsi="Calibri"/>
                <w:color w:val="222222"/>
                <w:sz w:val="18"/>
              </w:rPr>
              <w:t>37.87%</w:t>
            </w:r>
          </w:p>
        </w:tc>
        <w:tc>
          <w:tcPr>
            <w:tcW w:w="1152" w:type="dxa"/>
            <w:shd w:val="clear" w:color="auto" w:fill="F8FAFC"/>
            <w:tcMar>
              <w:top w:w="80" w:type="dxa"/>
              <w:left w:w="120" w:type="dxa"/>
              <w:bottom w:w="80" w:type="dxa"/>
              <w:right w:w="120" w:type="dxa"/>
            </w:tcMar>
            <w:vAlign w:val="center"/>
          </w:tcPr>
          <w:p w14:paraId="5F1D5B96">
            <w:r>
              <w:rPr>
                <w:rFonts w:ascii="Calibri" w:hAnsi="Calibri"/>
                <w:color w:val="222222"/>
                <w:sz w:val="18"/>
              </w:rPr>
              <w:t>0.4928</w:t>
            </w:r>
          </w:p>
        </w:tc>
        <w:tc>
          <w:tcPr>
            <w:tcW w:w="1152" w:type="dxa"/>
            <w:shd w:val="clear" w:color="auto" w:fill="F8FAFC"/>
            <w:tcMar>
              <w:top w:w="80" w:type="dxa"/>
              <w:left w:w="120" w:type="dxa"/>
              <w:bottom w:w="80" w:type="dxa"/>
              <w:right w:w="120" w:type="dxa"/>
            </w:tcMar>
            <w:vAlign w:val="center"/>
          </w:tcPr>
          <w:p w14:paraId="49C4E168">
            <w:r>
              <w:rPr>
                <w:rFonts w:ascii="Calibri" w:hAnsi="Calibri"/>
                <w:color w:val="222222"/>
                <w:sz w:val="18"/>
              </w:rPr>
              <w:t>0.7686</w:t>
            </w:r>
          </w:p>
        </w:tc>
      </w:tr>
      <w:tr w14:paraId="00FD4E9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vAlign w:val="center"/>
          </w:tcPr>
          <w:p w14:paraId="0956A6B7">
            <w:r>
              <w:rPr>
                <w:rFonts w:ascii="Calibri" w:hAnsi="Calibri"/>
                <w:color w:val="222222"/>
                <w:sz w:val="18"/>
              </w:rPr>
              <w:t>Logistic Regression</w:t>
            </w:r>
          </w:p>
        </w:tc>
        <w:tc>
          <w:tcPr>
            <w:tcW w:w="1152" w:type="dxa"/>
            <w:shd w:val="clear" w:color="auto" w:fill="FFFFFF"/>
            <w:tcMar>
              <w:top w:w="80" w:type="dxa"/>
              <w:left w:w="120" w:type="dxa"/>
              <w:bottom w:w="80" w:type="dxa"/>
              <w:right w:w="120" w:type="dxa"/>
            </w:tcMar>
            <w:vAlign w:val="center"/>
          </w:tcPr>
          <w:p w14:paraId="41B79CB8">
            <w:r>
              <w:rPr>
                <w:rFonts w:ascii="Calibri" w:hAnsi="Calibri"/>
                <w:color w:val="222222"/>
                <w:sz w:val="18"/>
              </w:rPr>
              <w:t>66.36%</w:t>
            </w:r>
          </w:p>
        </w:tc>
        <w:tc>
          <w:tcPr>
            <w:tcW w:w="1152" w:type="dxa"/>
            <w:shd w:val="clear" w:color="auto" w:fill="FFFFFF"/>
            <w:tcMar>
              <w:top w:w="80" w:type="dxa"/>
              <w:left w:w="120" w:type="dxa"/>
              <w:bottom w:w="80" w:type="dxa"/>
              <w:right w:w="120" w:type="dxa"/>
            </w:tcMar>
            <w:vAlign w:val="center"/>
          </w:tcPr>
          <w:p w14:paraId="5B3522ED">
            <w:r>
              <w:rPr>
                <w:rFonts w:ascii="Calibri" w:hAnsi="Calibri"/>
                <w:color w:val="222222"/>
                <w:sz w:val="18"/>
              </w:rPr>
              <w:t>68.84%</w:t>
            </w:r>
          </w:p>
        </w:tc>
        <w:tc>
          <w:tcPr>
            <w:tcW w:w="1152" w:type="dxa"/>
            <w:shd w:val="clear" w:color="auto" w:fill="FFFFFF"/>
            <w:tcMar>
              <w:top w:w="80" w:type="dxa"/>
              <w:left w:w="120" w:type="dxa"/>
              <w:bottom w:w="80" w:type="dxa"/>
              <w:right w:w="120" w:type="dxa"/>
            </w:tcMar>
            <w:vAlign w:val="center"/>
          </w:tcPr>
          <w:p w14:paraId="347CAA7B">
            <w:r>
              <w:rPr>
                <w:rFonts w:ascii="Calibri" w:hAnsi="Calibri"/>
                <w:color w:val="222222"/>
                <w:sz w:val="18"/>
              </w:rPr>
              <w:t>73.11%</w:t>
            </w:r>
          </w:p>
        </w:tc>
        <w:tc>
          <w:tcPr>
            <w:tcW w:w="1152" w:type="dxa"/>
            <w:shd w:val="clear" w:color="auto" w:fill="FFFFFF"/>
            <w:tcMar>
              <w:top w:w="80" w:type="dxa"/>
              <w:left w:w="120" w:type="dxa"/>
              <w:bottom w:w="80" w:type="dxa"/>
              <w:right w:w="120" w:type="dxa"/>
            </w:tcMar>
            <w:vAlign w:val="center"/>
          </w:tcPr>
          <w:p w14:paraId="37F36A99">
            <w:r>
              <w:rPr>
                <w:rFonts w:ascii="Calibri" w:hAnsi="Calibri"/>
                <w:color w:val="222222"/>
                <w:sz w:val="18"/>
              </w:rPr>
              <w:t>64.56%</w:t>
            </w:r>
          </w:p>
        </w:tc>
        <w:tc>
          <w:tcPr>
            <w:tcW w:w="1152" w:type="dxa"/>
            <w:shd w:val="clear" w:color="auto" w:fill="FFFFFF"/>
            <w:tcMar>
              <w:top w:w="80" w:type="dxa"/>
              <w:left w:w="120" w:type="dxa"/>
              <w:bottom w:w="80" w:type="dxa"/>
              <w:right w:w="120" w:type="dxa"/>
            </w:tcMar>
            <w:vAlign w:val="center"/>
          </w:tcPr>
          <w:p w14:paraId="4F7100C6">
            <w:r>
              <w:rPr>
                <w:rFonts w:ascii="Calibri" w:hAnsi="Calibri"/>
                <w:color w:val="222222"/>
                <w:sz w:val="18"/>
              </w:rPr>
              <w:t>35.40%</w:t>
            </w:r>
          </w:p>
        </w:tc>
        <w:tc>
          <w:tcPr>
            <w:tcW w:w="1152" w:type="dxa"/>
            <w:shd w:val="clear" w:color="auto" w:fill="FFFFFF"/>
            <w:tcMar>
              <w:top w:w="80" w:type="dxa"/>
              <w:left w:w="120" w:type="dxa"/>
              <w:bottom w:w="80" w:type="dxa"/>
              <w:right w:w="120" w:type="dxa"/>
            </w:tcMar>
            <w:vAlign w:val="center"/>
          </w:tcPr>
          <w:p w14:paraId="4040CE1A">
            <w:r>
              <w:rPr>
                <w:rFonts w:ascii="Calibri" w:hAnsi="Calibri"/>
                <w:color w:val="222222"/>
                <w:sz w:val="18"/>
              </w:rPr>
              <w:t>0.4771</w:t>
            </w:r>
          </w:p>
        </w:tc>
        <w:tc>
          <w:tcPr>
            <w:tcW w:w="1152" w:type="dxa"/>
            <w:shd w:val="clear" w:color="auto" w:fill="FFFFFF"/>
            <w:tcMar>
              <w:top w:w="80" w:type="dxa"/>
              <w:left w:w="120" w:type="dxa"/>
              <w:bottom w:w="80" w:type="dxa"/>
              <w:right w:w="120" w:type="dxa"/>
            </w:tcMar>
            <w:vAlign w:val="center"/>
          </w:tcPr>
          <w:p w14:paraId="682579BB">
            <w:r>
              <w:rPr>
                <w:rFonts w:ascii="Calibri" w:hAnsi="Calibri"/>
                <w:color w:val="222222"/>
                <w:sz w:val="18"/>
              </w:rPr>
              <w:t>0.7464</w:t>
            </w:r>
          </w:p>
        </w:tc>
      </w:tr>
      <w:tr w14:paraId="7572AD6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592" w:type="dxa"/>
            <w:shd w:val="clear" w:color="auto" w:fill="F8FAFC"/>
            <w:tcMar>
              <w:top w:w="80" w:type="dxa"/>
              <w:left w:w="120" w:type="dxa"/>
              <w:bottom w:w="80" w:type="dxa"/>
              <w:right w:w="120" w:type="dxa"/>
            </w:tcMar>
            <w:vAlign w:val="center"/>
          </w:tcPr>
          <w:p w14:paraId="20A12935">
            <w:r>
              <w:rPr>
                <w:rFonts w:ascii="Calibri" w:hAnsi="Calibri"/>
                <w:color w:val="222222"/>
                <w:sz w:val="18"/>
              </w:rPr>
              <w:t>kNN (k=5)</w:t>
            </w:r>
          </w:p>
        </w:tc>
        <w:tc>
          <w:tcPr>
            <w:tcW w:w="1152" w:type="dxa"/>
            <w:shd w:val="clear" w:color="auto" w:fill="F8FAFC"/>
            <w:tcMar>
              <w:top w:w="80" w:type="dxa"/>
              <w:left w:w="120" w:type="dxa"/>
              <w:bottom w:w="80" w:type="dxa"/>
              <w:right w:w="120" w:type="dxa"/>
            </w:tcMar>
            <w:vAlign w:val="center"/>
          </w:tcPr>
          <w:p w14:paraId="6C5147E2">
            <w:r>
              <w:rPr>
                <w:rFonts w:ascii="Calibri" w:hAnsi="Calibri"/>
                <w:color w:val="222222"/>
                <w:sz w:val="18"/>
              </w:rPr>
              <w:t>62.41%</w:t>
            </w:r>
          </w:p>
        </w:tc>
        <w:tc>
          <w:tcPr>
            <w:tcW w:w="1152" w:type="dxa"/>
            <w:shd w:val="clear" w:color="auto" w:fill="F8FAFC"/>
            <w:tcMar>
              <w:top w:w="80" w:type="dxa"/>
              <w:left w:w="120" w:type="dxa"/>
              <w:bottom w:w="80" w:type="dxa"/>
              <w:right w:w="120" w:type="dxa"/>
            </w:tcMar>
            <w:vAlign w:val="center"/>
          </w:tcPr>
          <w:p w14:paraId="44375672">
            <w:r>
              <w:rPr>
                <w:rFonts w:ascii="Calibri" w:hAnsi="Calibri"/>
                <w:color w:val="222222"/>
                <w:sz w:val="18"/>
              </w:rPr>
              <w:t>66.75%</w:t>
            </w:r>
          </w:p>
        </w:tc>
        <w:tc>
          <w:tcPr>
            <w:tcW w:w="1152" w:type="dxa"/>
            <w:shd w:val="clear" w:color="auto" w:fill="F8FAFC"/>
            <w:tcMar>
              <w:top w:w="80" w:type="dxa"/>
              <w:left w:w="120" w:type="dxa"/>
              <w:bottom w:w="80" w:type="dxa"/>
              <w:right w:w="120" w:type="dxa"/>
            </w:tcMar>
            <w:vAlign w:val="center"/>
          </w:tcPr>
          <w:p w14:paraId="25DE0FF0">
            <w:r>
              <w:rPr>
                <w:rFonts w:ascii="Calibri" w:hAnsi="Calibri"/>
                <w:color w:val="222222"/>
                <w:sz w:val="18"/>
              </w:rPr>
              <w:t>74.25%</w:t>
            </w:r>
          </w:p>
        </w:tc>
        <w:tc>
          <w:tcPr>
            <w:tcW w:w="1152" w:type="dxa"/>
            <w:shd w:val="clear" w:color="auto" w:fill="F8FAFC"/>
            <w:tcMar>
              <w:top w:w="80" w:type="dxa"/>
              <w:left w:w="120" w:type="dxa"/>
              <w:bottom w:w="80" w:type="dxa"/>
              <w:right w:w="120" w:type="dxa"/>
            </w:tcMar>
            <w:vAlign w:val="center"/>
          </w:tcPr>
          <w:p w14:paraId="153AEFFF">
            <w:r>
              <w:rPr>
                <w:rFonts w:ascii="Calibri" w:hAnsi="Calibri"/>
                <w:color w:val="222222"/>
                <w:sz w:val="18"/>
              </w:rPr>
              <w:t>59.26%</w:t>
            </w:r>
          </w:p>
        </w:tc>
        <w:tc>
          <w:tcPr>
            <w:tcW w:w="1152" w:type="dxa"/>
            <w:shd w:val="clear" w:color="auto" w:fill="F8FAFC"/>
            <w:tcMar>
              <w:top w:w="80" w:type="dxa"/>
              <w:left w:w="120" w:type="dxa"/>
              <w:bottom w:w="80" w:type="dxa"/>
              <w:right w:w="120" w:type="dxa"/>
            </w:tcMar>
            <w:vAlign w:val="center"/>
          </w:tcPr>
          <w:p w14:paraId="6484B883">
            <w:r>
              <w:rPr>
                <w:rFonts w:ascii="Calibri" w:hAnsi="Calibri"/>
                <w:color w:val="222222"/>
                <w:sz w:val="18"/>
              </w:rPr>
              <w:t>32.62%</w:t>
            </w:r>
          </w:p>
        </w:tc>
        <w:tc>
          <w:tcPr>
            <w:tcW w:w="1152" w:type="dxa"/>
            <w:shd w:val="clear" w:color="auto" w:fill="F8FAFC"/>
            <w:tcMar>
              <w:top w:w="80" w:type="dxa"/>
              <w:left w:w="120" w:type="dxa"/>
              <w:bottom w:w="80" w:type="dxa"/>
              <w:right w:w="120" w:type="dxa"/>
            </w:tcMar>
            <w:vAlign w:val="center"/>
          </w:tcPr>
          <w:p w14:paraId="0834311F">
            <w:r>
              <w:rPr>
                <w:rFonts w:ascii="Calibri" w:hAnsi="Calibri"/>
                <w:color w:val="222222"/>
                <w:sz w:val="18"/>
              </w:rPr>
              <w:t>0.4533</w:t>
            </w:r>
          </w:p>
        </w:tc>
        <w:tc>
          <w:tcPr>
            <w:tcW w:w="1152" w:type="dxa"/>
            <w:shd w:val="clear" w:color="auto" w:fill="F8FAFC"/>
            <w:tcMar>
              <w:top w:w="80" w:type="dxa"/>
              <w:left w:w="120" w:type="dxa"/>
              <w:bottom w:w="80" w:type="dxa"/>
              <w:right w:w="120" w:type="dxa"/>
            </w:tcMar>
            <w:vAlign w:val="center"/>
          </w:tcPr>
          <w:p w14:paraId="015278C8">
            <w:r>
              <w:rPr>
                <w:rFonts w:ascii="Calibri" w:hAnsi="Calibri"/>
                <w:color w:val="222222"/>
                <w:sz w:val="18"/>
              </w:rPr>
              <w:t>0.7294</w:t>
            </w:r>
          </w:p>
        </w:tc>
      </w:tr>
    </w:tbl>
    <w:p w14:paraId="3DAC5520">
      <w:pPr>
        <w:keepNext/>
        <w:spacing w:before="240" w:after="80"/>
      </w:pPr>
      <w:r>
        <w:rPr>
          <w:rFonts w:ascii="Calibri" w:hAnsi="Calibri"/>
          <w:b/>
          <w:color w:val="2E5B88"/>
          <w:sz w:val="26"/>
        </w:rPr>
        <w:t>9.4 Benchmark C: Mixed Unseen Holdout Test Set (N = 1,456, Notebook Cell 11/20)</w:t>
      </w:r>
    </w:p>
    <w:p w14:paraId="024FA5FC">
      <w:pPr>
        <w:spacing w:before="0" w:after="120" w:line="276" w:lineRule="auto"/>
      </w:pPr>
      <w:r>
        <w:rPr>
          <w:rFonts w:ascii="Calibri" w:hAnsi="Calibri"/>
          <w:color w:val="222222"/>
          <w:sz w:val="21"/>
        </w:rPr>
        <w:t>In the production notebook, an 80/20 train-test split was executed on the full parity cohort (N = 7,280). The held-out 20% test set (N = 1,456) was stratified into 364 Real MC + 364 Synthetic MC + 728 Real ONC:</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132"/>
        <w:gridCol w:w="1082"/>
        <w:gridCol w:w="1070"/>
        <w:gridCol w:w="1151"/>
        <w:gridCol w:w="1151"/>
        <w:gridCol w:w="1070"/>
        <w:gridCol w:w="972"/>
        <w:gridCol w:w="972"/>
      </w:tblGrid>
      <w:tr w14:paraId="50B54F6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1B365D"/>
            <w:tcMar>
              <w:top w:w="100" w:type="dxa"/>
              <w:left w:w="120" w:type="dxa"/>
              <w:bottom w:w="100" w:type="dxa"/>
              <w:right w:w="120" w:type="dxa"/>
            </w:tcMar>
            <w:vAlign w:val="center"/>
          </w:tcPr>
          <w:p w14:paraId="474995E3">
            <w:pPr>
              <w:jc w:val="center"/>
            </w:pPr>
            <w:r>
              <w:rPr>
                <w:rFonts w:ascii="Calibri" w:hAnsi="Calibri"/>
                <w:b/>
                <w:color w:val="FFFFFF"/>
                <w:sz w:val="19"/>
              </w:rPr>
              <w:t>Model Paradigm</w:t>
            </w:r>
          </w:p>
        </w:tc>
        <w:tc>
          <w:tcPr>
            <w:tcW w:w="1296" w:type="dxa"/>
            <w:shd w:val="clear" w:color="auto" w:fill="1B365D"/>
            <w:tcMar>
              <w:top w:w="100" w:type="dxa"/>
              <w:left w:w="120" w:type="dxa"/>
              <w:bottom w:w="100" w:type="dxa"/>
              <w:right w:w="120" w:type="dxa"/>
            </w:tcMar>
            <w:vAlign w:val="center"/>
          </w:tcPr>
          <w:p w14:paraId="703A635E">
            <w:pPr>
              <w:jc w:val="center"/>
            </w:pPr>
            <w:r>
              <w:rPr>
                <w:rFonts w:ascii="Calibri" w:hAnsi="Calibri"/>
                <w:b/>
                <w:color w:val="FFFFFF"/>
                <w:sz w:val="19"/>
              </w:rPr>
              <w:t>Overall Acc</w:t>
            </w:r>
          </w:p>
        </w:tc>
        <w:tc>
          <w:tcPr>
            <w:tcW w:w="1296" w:type="dxa"/>
            <w:shd w:val="clear" w:color="auto" w:fill="1B365D"/>
            <w:tcMar>
              <w:top w:w="100" w:type="dxa"/>
              <w:left w:w="120" w:type="dxa"/>
              <w:bottom w:w="100" w:type="dxa"/>
              <w:right w:w="120" w:type="dxa"/>
            </w:tcMar>
            <w:vAlign w:val="center"/>
          </w:tcPr>
          <w:p w14:paraId="7BA54A67">
            <w:pPr>
              <w:jc w:val="center"/>
            </w:pPr>
            <w:r>
              <w:rPr>
                <w:rFonts w:ascii="Calibri" w:hAnsi="Calibri"/>
                <w:b/>
                <w:color w:val="FFFFFF"/>
                <w:sz w:val="19"/>
              </w:rPr>
              <w:t>Bal. Acc</w:t>
            </w:r>
          </w:p>
        </w:tc>
        <w:tc>
          <w:tcPr>
            <w:tcW w:w="1440" w:type="dxa"/>
            <w:shd w:val="clear" w:color="auto" w:fill="1B365D"/>
            <w:tcMar>
              <w:top w:w="100" w:type="dxa"/>
              <w:left w:w="120" w:type="dxa"/>
              <w:bottom w:w="100" w:type="dxa"/>
              <w:right w:w="120" w:type="dxa"/>
            </w:tcMar>
            <w:vAlign w:val="center"/>
          </w:tcPr>
          <w:p w14:paraId="4FA7D93C">
            <w:pPr>
              <w:jc w:val="center"/>
            </w:pPr>
            <w:r>
              <w:rPr>
                <w:rFonts w:ascii="Calibri" w:hAnsi="Calibri"/>
                <w:b/>
                <w:color w:val="FFFFFF"/>
                <w:sz w:val="19"/>
              </w:rPr>
              <w:t>Real MC Sens</w:t>
            </w:r>
          </w:p>
        </w:tc>
        <w:tc>
          <w:tcPr>
            <w:tcW w:w="1440" w:type="dxa"/>
            <w:shd w:val="clear" w:color="auto" w:fill="1B365D"/>
            <w:tcMar>
              <w:top w:w="100" w:type="dxa"/>
              <w:left w:w="120" w:type="dxa"/>
              <w:bottom w:w="100" w:type="dxa"/>
              <w:right w:w="120" w:type="dxa"/>
            </w:tcMar>
            <w:vAlign w:val="center"/>
          </w:tcPr>
          <w:p w14:paraId="0D490CFA">
            <w:pPr>
              <w:jc w:val="center"/>
            </w:pPr>
            <w:r>
              <w:rPr>
                <w:rFonts w:ascii="Calibri" w:hAnsi="Calibri"/>
                <w:b/>
                <w:color w:val="FFFFFF"/>
                <w:sz w:val="19"/>
              </w:rPr>
              <w:t>Synth MC Rec</w:t>
            </w:r>
          </w:p>
        </w:tc>
        <w:tc>
          <w:tcPr>
            <w:tcW w:w="1296" w:type="dxa"/>
            <w:shd w:val="clear" w:color="auto" w:fill="1B365D"/>
            <w:tcMar>
              <w:top w:w="100" w:type="dxa"/>
              <w:left w:w="120" w:type="dxa"/>
              <w:bottom w:w="100" w:type="dxa"/>
              <w:right w:w="120" w:type="dxa"/>
            </w:tcMar>
            <w:vAlign w:val="center"/>
          </w:tcPr>
          <w:p w14:paraId="66BE88DC">
            <w:pPr>
              <w:jc w:val="center"/>
            </w:pPr>
            <w:r>
              <w:rPr>
                <w:rFonts w:ascii="Calibri" w:hAnsi="Calibri"/>
                <w:b/>
                <w:color w:val="FFFFFF"/>
                <w:sz w:val="19"/>
              </w:rPr>
              <w:t>ONC Spec</w:t>
            </w:r>
          </w:p>
        </w:tc>
        <w:tc>
          <w:tcPr>
            <w:tcW w:w="1152" w:type="dxa"/>
            <w:shd w:val="clear" w:color="auto" w:fill="1B365D"/>
            <w:tcMar>
              <w:top w:w="100" w:type="dxa"/>
              <w:left w:w="120" w:type="dxa"/>
              <w:bottom w:w="100" w:type="dxa"/>
              <w:right w:w="120" w:type="dxa"/>
            </w:tcMar>
            <w:vAlign w:val="center"/>
          </w:tcPr>
          <w:p w14:paraId="0D84EF2A">
            <w:pPr>
              <w:jc w:val="center"/>
            </w:pPr>
            <w:r>
              <w:rPr>
                <w:rFonts w:ascii="Calibri" w:hAnsi="Calibri"/>
                <w:b/>
                <w:color w:val="FFFFFF"/>
                <w:sz w:val="19"/>
              </w:rPr>
              <w:t>F1-Score</w:t>
            </w:r>
          </w:p>
        </w:tc>
        <w:tc>
          <w:tcPr>
            <w:tcW w:w="1152" w:type="dxa"/>
            <w:shd w:val="clear" w:color="auto" w:fill="1B365D"/>
            <w:tcMar>
              <w:top w:w="100" w:type="dxa"/>
              <w:left w:w="120" w:type="dxa"/>
              <w:bottom w:w="100" w:type="dxa"/>
              <w:right w:w="120" w:type="dxa"/>
            </w:tcMar>
            <w:vAlign w:val="center"/>
          </w:tcPr>
          <w:p w14:paraId="0068105A">
            <w:pPr>
              <w:jc w:val="center"/>
            </w:pPr>
            <w:r>
              <w:rPr>
                <w:rFonts w:ascii="Calibri" w:hAnsi="Calibri"/>
                <w:b/>
                <w:color w:val="FFFFFF"/>
                <w:sz w:val="19"/>
              </w:rPr>
              <w:t>ROC-AUC</w:t>
            </w:r>
          </w:p>
        </w:tc>
      </w:tr>
      <w:tr w14:paraId="58A8A8A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FFFFF"/>
            <w:tcMar>
              <w:top w:w="80" w:type="dxa"/>
              <w:left w:w="120" w:type="dxa"/>
              <w:bottom w:w="80" w:type="dxa"/>
              <w:right w:w="120" w:type="dxa"/>
            </w:tcMar>
            <w:vAlign w:val="center"/>
          </w:tcPr>
          <w:p w14:paraId="58720ECF">
            <w:r>
              <w:rPr>
                <w:rFonts w:ascii="Calibri" w:hAnsi="Calibri"/>
                <w:color w:val="222222"/>
                <w:sz w:val="18"/>
              </w:rPr>
              <w:t>Shrinkage LDA</w:t>
            </w:r>
          </w:p>
        </w:tc>
        <w:tc>
          <w:tcPr>
            <w:tcW w:w="1296" w:type="dxa"/>
            <w:shd w:val="clear" w:color="auto" w:fill="FFFFFF"/>
            <w:tcMar>
              <w:top w:w="80" w:type="dxa"/>
              <w:left w:w="120" w:type="dxa"/>
              <w:bottom w:w="80" w:type="dxa"/>
              <w:right w:w="120" w:type="dxa"/>
            </w:tcMar>
            <w:vAlign w:val="center"/>
          </w:tcPr>
          <w:p w14:paraId="7AA90057">
            <w:r>
              <w:rPr>
                <w:rFonts w:ascii="Calibri" w:hAnsi="Calibri"/>
                <w:color w:val="222222"/>
                <w:sz w:val="18"/>
              </w:rPr>
              <w:t>73.56%</w:t>
            </w:r>
          </w:p>
        </w:tc>
        <w:tc>
          <w:tcPr>
            <w:tcW w:w="1296" w:type="dxa"/>
            <w:shd w:val="clear" w:color="auto" w:fill="FFFFFF"/>
            <w:tcMar>
              <w:top w:w="80" w:type="dxa"/>
              <w:left w:w="120" w:type="dxa"/>
              <w:bottom w:w="80" w:type="dxa"/>
              <w:right w:w="120" w:type="dxa"/>
            </w:tcMar>
            <w:vAlign w:val="center"/>
          </w:tcPr>
          <w:p w14:paraId="1C88FBBA">
            <w:r>
              <w:rPr>
                <w:rFonts w:ascii="Calibri" w:hAnsi="Calibri"/>
                <w:color w:val="222222"/>
                <w:sz w:val="18"/>
              </w:rPr>
              <w:t>73.56%</w:t>
            </w:r>
          </w:p>
        </w:tc>
        <w:tc>
          <w:tcPr>
            <w:tcW w:w="1440" w:type="dxa"/>
            <w:shd w:val="clear" w:color="auto" w:fill="FFFFFF"/>
            <w:tcMar>
              <w:top w:w="80" w:type="dxa"/>
              <w:left w:w="120" w:type="dxa"/>
              <w:bottom w:w="80" w:type="dxa"/>
              <w:right w:w="120" w:type="dxa"/>
            </w:tcMar>
            <w:vAlign w:val="center"/>
          </w:tcPr>
          <w:p w14:paraId="7919A6EF">
            <w:r>
              <w:rPr>
                <w:rFonts w:ascii="Calibri" w:hAnsi="Calibri"/>
                <w:color w:val="222222"/>
                <w:sz w:val="18"/>
              </w:rPr>
              <w:t>72.25%</w:t>
            </w:r>
          </w:p>
        </w:tc>
        <w:tc>
          <w:tcPr>
            <w:tcW w:w="1440" w:type="dxa"/>
            <w:shd w:val="clear" w:color="auto" w:fill="FFFFFF"/>
            <w:tcMar>
              <w:top w:w="80" w:type="dxa"/>
              <w:left w:w="120" w:type="dxa"/>
              <w:bottom w:w="80" w:type="dxa"/>
              <w:right w:w="120" w:type="dxa"/>
            </w:tcMar>
            <w:vAlign w:val="center"/>
          </w:tcPr>
          <w:p w14:paraId="0FF2D669">
            <w:r>
              <w:rPr>
                <w:rFonts w:ascii="Calibri" w:hAnsi="Calibri"/>
                <w:color w:val="222222"/>
                <w:sz w:val="18"/>
              </w:rPr>
              <w:t>79.95%</w:t>
            </w:r>
          </w:p>
        </w:tc>
        <w:tc>
          <w:tcPr>
            <w:tcW w:w="1296" w:type="dxa"/>
            <w:shd w:val="clear" w:color="auto" w:fill="FFFFFF"/>
            <w:tcMar>
              <w:top w:w="80" w:type="dxa"/>
              <w:left w:w="120" w:type="dxa"/>
              <w:bottom w:w="80" w:type="dxa"/>
              <w:right w:w="120" w:type="dxa"/>
            </w:tcMar>
            <w:vAlign w:val="center"/>
          </w:tcPr>
          <w:p w14:paraId="6BE8F86E">
            <w:r>
              <w:rPr>
                <w:rFonts w:ascii="Calibri" w:hAnsi="Calibri"/>
                <w:color w:val="222222"/>
                <w:sz w:val="18"/>
              </w:rPr>
              <w:t>71.02%</w:t>
            </w:r>
          </w:p>
        </w:tc>
        <w:tc>
          <w:tcPr>
            <w:tcW w:w="1152" w:type="dxa"/>
            <w:shd w:val="clear" w:color="auto" w:fill="FFFFFF"/>
            <w:tcMar>
              <w:top w:w="80" w:type="dxa"/>
              <w:left w:w="120" w:type="dxa"/>
              <w:bottom w:w="80" w:type="dxa"/>
              <w:right w:w="120" w:type="dxa"/>
            </w:tcMar>
            <w:vAlign w:val="center"/>
          </w:tcPr>
          <w:p w14:paraId="0D652D40">
            <w:r>
              <w:rPr>
                <w:rFonts w:ascii="Calibri" w:hAnsi="Calibri"/>
                <w:color w:val="222222"/>
                <w:sz w:val="18"/>
              </w:rPr>
              <w:t>0.7420</w:t>
            </w:r>
          </w:p>
        </w:tc>
        <w:tc>
          <w:tcPr>
            <w:tcW w:w="1152" w:type="dxa"/>
            <w:shd w:val="clear" w:color="auto" w:fill="FFFFFF"/>
            <w:tcMar>
              <w:top w:w="80" w:type="dxa"/>
              <w:left w:w="120" w:type="dxa"/>
              <w:bottom w:w="80" w:type="dxa"/>
              <w:right w:w="120" w:type="dxa"/>
            </w:tcMar>
            <w:vAlign w:val="center"/>
          </w:tcPr>
          <w:p w14:paraId="001904FE">
            <w:r>
              <w:rPr>
                <w:rFonts w:ascii="Calibri" w:hAnsi="Calibri"/>
                <w:color w:val="222222"/>
                <w:sz w:val="18"/>
              </w:rPr>
              <w:t>0.7898</w:t>
            </w:r>
          </w:p>
        </w:tc>
      </w:tr>
      <w:tr w14:paraId="221ECFAD">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8FAFC"/>
            <w:tcMar>
              <w:top w:w="80" w:type="dxa"/>
              <w:left w:w="120" w:type="dxa"/>
              <w:bottom w:w="80" w:type="dxa"/>
              <w:right w:w="120" w:type="dxa"/>
            </w:tcMar>
            <w:vAlign w:val="center"/>
          </w:tcPr>
          <w:p w14:paraId="26D4787A">
            <w:r>
              <w:rPr>
                <w:rFonts w:ascii="Calibri" w:hAnsi="Calibri"/>
                <w:color w:val="222222"/>
                <w:sz w:val="18"/>
              </w:rPr>
              <w:t>XGBoost</w:t>
            </w:r>
          </w:p>
        </w:tc>
        <w:tc>
          <w:tcPr>
            <w:tcW w:w="1296" w:type="dxa"/>
            <w:shd w:val="clear" w:color="auto" w:fill="F8FAFC"/>
            <w:tcMar>
              <w:top w:w="80" w:type="dxa"/>
              <w:left w:w="120" w:type="dxa"/>
              <w:bottom w:w="80" w:type="dxa"/>
              <w:right w:w="120" w:type="dxa"/>
            </w:tcMar>
            <w:vAlign w:val="center"/>
          </w:tcPr>
          <w:p w14:paraId="0457BE26">
            <w:r>
              <w:rPr>
                <w:rFonts w:ascii="Calibri" w:hAnsi="Calibri"/>
                <w:color w:val="222222"/>
                <w:sz w:val="18"/>
              </w:rPr>
              <w:t>78.78%</w:t>
            </w:r>
          </w:p>
        </w:tc>
        <w:tc>
          <w:tcPr>
            <w:tcW w:w="1296" w:type="dxa"/>
            <w:shd w:val="clear" w:color="auto" w:fill="F8FAFC"/>
            <w:tcMar>
              <w:top w:w="80" w:type="dxa"/>
              <w:left w:w="120" w:type="dxa"/>
              <w:bottom w:w="80" w:type="dxa"/>
              <w:right w:w="120" w:type="dxa"/>
            </w:tcMar>
            <w:vAlign w:val="center"/>
          </w:tcPr>
          <w:p w14:paraId="0BB68813">
            <w:r>
              <w:rPr>
                <w:rFonts w:ascii="Calibri" w:hAnsi="Calibri"/>
                <w:color w:val="222222"/>
                <w:sz w:val="18"/>
              </w:rPr>
              <w:t>78.78%</w:t>
            </w:r>
          </w:p>
        </w:tc>
        <w:tc>
          <w:tcPr>
            <w:tcW w:w="1440" w:type="dxa"/>
            <w:shd w:val="clear" w:color="auto" w:fill="F8FAFC"/>
            <w:tcMar>
              <w:top w:w="80" w:type="dxa"/>
              <w:left w:w="120" w:type="dxa"/>
              <w:bottom w:w="80" w:type="dxa"/>
              <w:right w:w="120" w:type="dxa"/>
            </w:tcMar>
            <w:vAlign w:val="center"/>
          </w:tcPr>
          <w:p w14:paraId="49DFA912">
            <w:r>
              <w:rPr>
                <w:rFonts w:ascii="Calibri" w:hAnsi="Calibri"/>
                <w:color w:val="222222"/>
                <w:sz w:val="18"/>
              </w:rPr>
              <w:t>55.22%</w:t>
            </w:r>
          </w:p>
        </w:tc>
        <w:tc>
          <w:tcPr>
            <w:tcW w:w="1440" w:type="dxa"/>
            <w:shd w:val="clear" w:color="auto" w:fill="F8FAFC"/>
            <w:tcMar>
              <w:top w:w="80" w:type="dxa"/>
              <w:left w:w="120" w:type="dxa"/>
              <w:bottom w:w="80" w:type="dxa"/>
              <w:right w:w="120" w:type="dxa"/>
            </w:tcMar>
            <w:vAlign w:val="center"/>
          </w:tcPr>
          <w:p w14:paraId="4B33B98D">
            <w:r>
              <w:rPr>
                <w:rFonts w:ascii="Calibri" w:hAnsi="Calibri"/>
                <w:color w:val="222222"/>
                <w:sz w:val="18"/>
              </w:rPr>
              <w:t>91.21%</w:t>
            </w:r>
          </w:p>
        </w:tc>
        <w:tc>
          <w:tcPr>
            <w:tcW w:w="1296" w:type="dxa"/>
            <w:shd w:val="clear" w:color="auto" w:fill="F8FAFC"/>
            <w:tcMar>
              <w:top w:w="80" w:type="dxa"/>
              <w:left w:w="120" w:type="dxa"/>
              <w:bottom w:w="80" w:type="dxa"/>
              <w:right w:w="120" w:type="dxa"/>
            </w:tcMar>
            <w:vAlign w:val="center"/>
          </w:tcPr>
          <w:p w14:paraId="0DD4F6B4">
            <w:r>
              <w:rPr>
                <w:rFonts w:ascii="Calibri" w:hAnsi="Calibri"/>
                <w:color w:val="222222"/>
                <w:sz w:val="18"/>
              </w:rPr>
              <w:t>84.34%</w:t>
            </w:r>
          </w:p>
        </w:tc>
        <w:tc>
          <w:tcPr>
            <w:tcW w:w="1152" w:type="dxa"/>
            <w:shd w:val="clear" w:color="auto" w:fill="F8FAFC"/>
            <w:tcMar>
              <w:top w:w="80" w:type="dxa"/>
              <w:left w:w="120" w:type="dxa"/>
              <w:bottom w:w="80" w:type="dxa"/>
              <w:right w:w="120" w:type="dxa"/>
            </w:tcMar>
            <w:vAlign w:val="center"/>
          </w:tcPr>
          <w:p w14:paraId="3925FC0D">
            <w:r>
              <w:rPr>
                <w:rFonts w:ascii="Calibri" w:hAnsi="Calibri"/>
                <w:color w:val="222222"/>
                <w:sz w:val="18"/>
              </w:rPr>
              <w:t>0.7766</w:t>
            </w:r>
          </w:p>
        </w:tc>
        <w:tc>
          <w:tcPr>
            <w:tcW w:w="1152" w:type="dxa"/>
            <w:shd w:val="clear" w:color="auto" w:fill="F8FAFC"/>
            <w:tcMar>
              <w:top w:w="80" w:type="dxa"/>
              <w:left w:w="120" w:type="dxa"/>
              <w:bottom w:w="80" w:type="dxa"/>
              <w:right w:w="120" w:type="dxa"/>
            </w:tcMar>
            <w:vAlign w:val="center"/>
          </w:tcPr>
          <w:p w14:paraId="228FE79D">
            <w:r>
              <w:rPr>
                <w:rFonts w:ascii="Calibri" w:hAnsi="Calibri"/>
                <w:color w:val="222222"/>
                <w:sz w:val="18"/>
              </w:rPr>
              <w:t>0.8575</w:t>
            </w:r>
          </w:p>
        </w:tc>
      </w:tr>
      <w:tr w14:paraId="0F97F55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FFFFF"/>
            <w:tcMar>
              <w:top w:w="80" w:type="dxa"/>
              <w:left w:w="120" w:type="dxa"/>
              <w:bottom w:w="80" w:type="dxa"/>
              <w:right w:w="120" w:type="dxa"/>
            </w:tcMar>
            <w:vAlign w:val="center"/>
          </w:tcPr>
          <w:p w14:paraId="7C3BB92B">
            <w:r>
              <w:rPr>
                <w:rFonts w:ascii="Calibri" w:hAnsi="Calibri"/>
                <w:color w:val="222222"/>
                <w:sz w:val="18"/>
              </w:rPr>
              <w:t>LightGBM</w:t>
            </w:r>
          </w:p>
        </w:tc>
        <w:tc>
          <w:tcPr>
            <w:tcW w:w="1296" w:type="dxa"/>
            <w:shd w:val="clear" w:color="auto" w:fill="FFFFFF"/>
            <w:tcMar>
              <w:top w:w="80" w:type="dxa"/>
              <w:left w:w="120" w:type="dxa"/>
              <w:bottom w:w="80" w:type="dxa"/>
              <w:right w:w="120" w:type="dxa"/>
            </w:tcMar>
            <w:vAlign w:val="center"/>
          </w:tcPr>
          <w:p w14:paraId="18D5F17A">
            <w:r>
              <w:rPr>
                <w:rFonts w:ascii="Calibri" w:hAnsi="Calibri"/>
                <w:color w:val="222222"/>
                <w:sz w:val="18"/>
              </w:rPr>
              <w:t>78.23%</w:t>
            </w:r>
          </w:p>
        </w:tc>
        <w:tc>
          <w:tcPr>
            <w:tcW w:w="1296" w:type="dxa"/>
            <w:shd w:val="clear" w:color="auto" w:fill="FFFFFF"/>
            <w:tcMar>
              <w:top w:w="80" w:type="dxa"/>
              <w:left w:w="120" w:type="dxa"/>
              <w:bottom w:w="80" w:type="dxa"/>
              <w:right w:w="120" w:type="dxa"/>
            </w:tcMar>
            <w:vAlign w:val="center"/>
          </w:tcPr>
          <w:p w14:paraId="338DE6D8">
            <w:r>
              <w:rPr>
                <w:rFonts w:ascii="Calibri" w:hAnsi="Calibri"/>
                <w:color w:val="222222"/>
                <w:sz w:val="18"/>
              </w:rPr>
              <w:t>78.23%</w:t>
            </w:r>
          </w:p>
        </w:tc>
        <w:tc>
          <w:tcPr>
            <w:tcW w:w="1440" w:type="dxa"/>
            <w:shd w:val="clear" w:color="auto" w:fill="FFFFFF"/>
            <w:tcMar>
              <w:top w:w="80" w:type="dxa"/>
              <w:left w:w="120" w:type="dxa"/>
              <w:bottom w:w="80" w:type="dxa"/>
              <w:right w:w="120" w:type="dxa"/>
            </w:tcMar>
            <w:vAlign w:val="center"/>
          </w:tcPr>
          <w:p w14:paraId="0A6C588D">
            <w:r>
              <w:rPr>
                <w:rFonts w:ascii="Calibri" w:hAnsi="Calibri"/>
                <w:color w:val="222222"/>
                <w:sz w:val="18"/>
              </w:rPr>
              <w:t>54.12%</w:t>
            </w:r>
          </w:p>
        </w:tc>
        <w:tc>
          <w:tcPr>
            <w:tcW w:w="1440" w:type="dxa"/>
            <w:shd w:val="clear" w:color="auto" w:fill="FFFFFF"/>
            <w:tcMar>
              <w:top w:w="80" w:type="dxa"/>
              <w:left w:w="120" w:type="dxa"/>
              <w:bottom w:w="80" w:type="dxa"/>
              <w:right w:w="120" w:type="dxa"/>
            </w:tcMar>
            <w:vAlign w:val="center"/>
          </w:tcPr>
          <w:p w14:paraId="6C045490">
            <w:r>
              <w:rPr>
                <w:rFonts w:ascii="Calibri" w:hAnsi="Calibri"/>
                <w:color w:val="222222"/>
                <w:sz w:val="18"/>
              </w:rPr>
              <w:t>90.66%</w:t>
            </w:r>
          </w:p>
        </w:tc>
        <w:tc>
          <w:tcPr>
            <w:tcW w:w="1296" w:type="dxa"/>
            <w:shd w:val="clear" w:color="auto" w:fill="FFFFFF"/>
            <w:tcMar>
              <w:top w:w="80" w:type="dxa"/>
              <w:left w:w="120" w:type="dxa"/>
              <w:bottom w:w="80" w:type="dxa"/>
              <w:right w:w="120" w:type="dxa"/>
            </w:tcMar>
            <w:vAlign w:val="center"/>
          </w:tcPr>
          <w:p w14:paraId="216A5A2E">
            <w:r>
              <w:rPr>
                <w:rFonts w:ascii="Calibri" w:hAnsi="Calibri"/>
                <w:color w:val="222222"/>
                <w:sz w:val="18"/>
              </w:rPr>
              <w:t>84.07%</w:t>
            </w:r>
          </w:p>
        </w:tc>
        <w:tc>
          <w:tcPr>
            <w:tcW w:w="1152" w:type="dxa"/>
            <w:shd w:val="clear" w:color="auto" w:fill="FFFFFF"/>
            <w:tcMar>
              <w:top w:w="80" w:type="dxa"/>
              <w:left w:w="120" w:type="dxa"/>
              <w:bottom w:w="80" w:type="dxa"/>
              <w:right w:w="120" w:type="dxa"/>
            </w:tcMar>
            <w:vAlign w:val="center"/>
          </w:tcPr>
          <w:p w14:paraId="0E2D3DDB">
            <w:r>
              <w:rPr>
                <w:rFonts w:ascii="Calibri" w:hAnsi="Calibri"/>
                <w:color w:val="222222"/>
                <w:sz w:val="18"/>
              </w:rPr>
              <w:t>0.7698</w:t>
            </w:r>
          </w:p>
        </w:tc>
        <w:tc>
          <w:tcPr>
            <w:tcW w:w="1152" w:type="dxa"/>
            <w:shd w:val="clear" w:color="auto" w:fill="FFFFFF"/>
            <w:tcMar>
              <w:top w:w="80" w:type="dxa"/>
              <w:left w:w="120" w:type="dxa"/>
              <w:bottom w:w="80" w:type="dxa"/>
              <w:right w:w="120" w:type="dxa"/>
            </w:tcMar>
            <w:vAlign w:val="center"/>
          </w:tcPr>
          <w:p w14:paraId="0AAD5E5C">
            <w:r>
              <w:rPr>
                <w:rFonts w:ascii="Calibri" w:hAnsi="Calibri"/>
                <w:color w:val="222222"/>
                <w:sz w:val="18"/>
              </w:rPr>
              <w:t>0.8584</w:t>
            </w:r>
          </w:p>
        </w:tc>
      </w:tr>
      <w:tr w14:paraId="5A4469B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8FAFC"/>
            <w:tcMar>
              <w:top w:w="80" w:type="dxa"/>
              <w:left w:w="120" w:type="dxa"/>
              <w:bottom w:w="80" w:type="dxa"/>
              <w:right w:w="120" w:type="dxa"/>
            </w:tcMar>
            <w:vAlign w:val="center"/>
          </w:tcPr>
          <w:p w14:paraId="7DDD15C0">
            <w:r>
              <w:rPr>
                <w:rFonts w:ascii="Calibri" w:hAnsi="Calibri"/>
                <w:color w:val="222222"/>
                <w:sz w:val="18"/>
              </w:rPr>
              <w:t>Offline Ensemble (40/60)</w:t>
            </w:r>
          </w:p>
        </w:tc>
        <w:tc>
          <w:tcPr>
            <w:tcW w:w="1296" w:type="dxa"/>
            <w:shd w:val="clear" w:color="auto" w:fill="F8FAFC"/>
            <w:tcMar>
              <w:top w:w="80" w:type="dxa"/>
              <w:left w:w="120" w:type="dxa"/>
              <w:bottom w:w="80" w:type="dxa"/>
              <w:right w:w="120" w:type="dxa"/>
            </w:tcMar>
            <w:vAlign w:val="center"/>
          </w:tcPr>
          <w:p w14:paraId="68662062">
            <w:r>
              <w:rPr>
                <w:rFonts w:ascii="Calibri" w:hAnsi="Calibri"/>
                <w:color w:val="222222"/>
                <w:sz w:val="18"/>
              </w:rPr>
              <w:t>78.91%</w:t>
            </w:r>
          </w:p>
        </w:tc>
        <w:tc>
          <w:tcPr>
            <w:tcW w:w="1296" w:type="dxa"/>
            <w:shd w:val="clear" w:color="auto" w:fill="F8FAFC"/>
            <w:tcMar>
              <w:top w:w="80" w:type="dxa"/>
              <w:left w:w="120" w:type="dxa"/>
              <w:bottom w:w="80" w:type="dxa"/>
              <w:right w:w="120" w:type="dxa"/>
            </w:tcMar>
            <w:vAlign w:val="center"/>
          </w:tcPr>
          <w:p w14:paraId="77381B14">
            <w:r>
              <w:rPr>
                <w:rFonts w:ascii="Calibri" w:hAnsi="Calibri"/>
                <w:color w:val="222222"/>
                <w:sz w:val="18"/>
              </w:rPr>
              <w:t>78.91%</w:t>
            </w:r>
          </w:p>
        </w:tc>
        <w:tc>
          <w:tcPr>
            <w:tcW w:w="1440" w:type="dxa"/>
            <w:shd w:val="clear" w:color="auto" w:fill="F8FAFC"/>
            <w:tcMar>
              <w:top w:w="80" w:type="dxa"/>
              <w:left w:w="120" w:type="dxa"/>
              <w:bottom w:w="80" w:type="dxa"/>
              <w:right w:w="120" w:type="dxa"/>
            </w:tcMar>
            <w:vAlign w:val="center"/>
          </w:tcPr>
          <w:p w14:paraId="3D8445EC">
            <w:r>
              <w:rPr>
                <w:rFonts w:ascii="Calibri" w:hAnsi="Calibri"/>
                <w:color w:val="222222"/>
                <w:sz w:val="18"/>
              </w:rPr>
              <w:t>61.54%</w:t>
            </w:r>
          </w:p>
        </w:tc>
        <w:tc>
          <w:tcPr>
            <w:tcW w:w="1440" w:type="dxa"/>
            <w:shd w:val="clear" w:color="auto" w:fill="F8FAFC"/>
            <w:tcMar>
              <w:top w:w="80" w:type="dxa"/>
              <w:left w:w="120" w:type="dxa"/>
              <w:bottom w:w="80" w:type="dxa"/>
              <w:right w:w="120" w:type="dxa"/>
            </w:tcMar>
            <w:vAlign w:val="center"/>
          </w:tcPr>
          <w:p w14:paraId="78EA14A7">
            <w:r>
              <w:rPr>
                <w:rFonts w:ascii="Calibri" w:hAnsi="Calibri"/>
                <w:color w:val="222222"/>
                <w:sz w:val="18"/>
              </w:rPr>
              <w:t>90.66%</w:t>
            </w:r>
          </w:p>
        </w:tc>
        <w:tc>
          <w:tcPr>
            <w:tcW w:w="1296" w:type="dxa"/>
            <w:shd w:val="clear" w:color="auto" w:fill="F8FAFC"/>
            <w:tcMar>
              <w:top w:w="80" w:type="dxa"/>
              <w:left w:w="120" w:type="dxa"/>
              <w:bottom w:w="80" w:type="dxa"/>
              <w:right w:w="120" w:type="dxa"/>
            </w:tcMar>
            <w:vAlign w:val="center"/>
          </w:tcPr>
          <w:p w14:paraId="1667C44A">
            <w:r>
              <w:rPr>
                <w:rFonts w:ascii="Calibri" w:hAnsi="Calibri"/>
                <w:color w:val="222222"/>
                <w:sz w:val="18"/>
              </w:rPr>
              <w:t>81.73%</w:t>
            </w:r>
          </w:p>
        </w:tc>
        <w:tc>
          <w:tcPr>
            <w:tcW w:w="1152" w:type="dxa"/>
            <w:shd w:val="clear" w:color="auto" w:fill="F8FAFC"/>
            <w:tcMar>
              <w:top w:w="80" w:type="dxa"/>
              <w:left w:w="120" w:type="dxa"/>
              <w:bottom w:w="80" w:type="dxa"/>
              <w:right w:w="120" w:type="dxa"/>
            </w:tcMar>
            <w:vAlign w:val="center"/>
          </w:tcPr>
          <w:p w14:paraId="65BB8F7F">
            <w:r>
              <w:rPr>
                <w:rFonts w:ascii="Calibri" w:hAnsi="Calibri"/>
                <w:color w:val="222222"/>
                <w:sz w:val="18"/>
              </w:rPr>
              <w:t>0.7831</w:t>
            </w:r>
          </w:p>
        </w:tc>
        <w:tc>
          <w:tcPr>
            <w:tcW w:w="1152" w:type="dxa"/>
            <w:shd w:val="clear" w:color="auto" w:fill="F8FAFC"/>
            <w:tcMar>
              <w:top w:w="80" w:type="dxa"/>
              <w:left w:w="120" w:type="dxa"/>
              <w:bottom w:w="80" w:type="dxa"/>
              <w:right w:w="120" w:type="dxa"/>
            </w:tcMar>
            <w:vAlign w:val="center"/>
          </w:tcPr>
          <w:p w14:paraId="6D2EF498">
            <w:r>
              <w:rPr>
                <w:rFonts w:ascii="Calibri" w:hAnsi="Calibri"/>
                <w:color w:val="222222"/>
                <w:sz w:val="18"/>
              </w:rPr>
              <w:t>0.8626</w:t>
            </w:r>
          </w:p>
        </w:tc>
      </w:tr>
      <w:tr w14:paraId="7EBAC25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024" w:type="dxa"/>
            <w:shd w:val="clear" w:color="auto" w:fill="FFFFFF"/>
            <w:tcMar>
              <w:top w:w="80" w:type="dxa"/>
              <w:left w:w="120" w:type="dxa"/>
              <w:bottom w:w="80" w:type="dxa"/>
              <w:right w:w="120" w:type="dxa"/>
            </w:tcMar>
            <w:vAlign w:val="center"/>
          </w:tcPr>
          <w:p w14:paraId="0BA2A72F">
            <w:r>
              <w:rPr>
                <w:rFonts w:ascii="Calibri" w:hAnsi="Calibri"/>
                <w:color w:val="222222"/>
                <w:sz w:val="18"/>
              </w:rPr>
              <w:t>Tri-Model Ensemble</w:t>
            </w:r>
          </w:p>
        </w:tc>
        <w:tc>
          <w:tcPr>
            <w:tcW w:w="1296" w:type="dxa"/>
            <w:shd w:val="clear" w:color="auto" w:fill="FFFFFF"/>
            <w:tcMar>
              <w:top w:w="80" w:type="dxa"/>
              <w:left w:w="120" w:type="dxa"/>
              <w:bottom w:w="80" w:type="dxa"/>
              <w:right w:w="120" w:type="dxa"/>
            </w:tcMar>
            <w:vAlign w:val="center"/>
          </w:tcPr>
          <w:p w14:paraId="5D4A233E">
            <w:r>
              <w:rPr>
                <w:rFonts w:ascii="Calibri" w:hAnsi="Calibri"/>
                <w:color w:val="222222"/>
                <w:sz w:val="18"/>
              </w:rPr>
              <w:t>79.12%</w:t>
            </w:r>
          </w:p>
        </w:tc>
        <w:tc>
          <w:tcPr>
            <w:tcW w:w="1296" w:type="dxa"/>
            <w:shd w:val="clear" w:color="auto" w:fill="FFFFFF"/>
            <w:tcMar>
              <w:top w:w="80" w:type="dxa"/>
              <w:left w:w="120" w:type="dxa"/>
              <w:bottom w:w="80" w:type="dxa"/>
              <w:right w:w="120" w:type="dxa"/>
            </w:tcMar>
            <w:vAlign w:val="center"/>
          </w:tcPr>
          <w:p w14:paraId="350657F0">
            <w:r>
              <w:rPr>
                <w:rFonts w:ascii="Calibri" w:hAnsi="Calibri"/>
                <w:color w:val="222222"/>
                <w:sz w:val="18"/>
              </w:rPr>
              <w:t>79.12%</w:t>
            </w:r>
          </w:p>
        </w:tc>
        <w:tc>
          <w:tcPr>
            <w:tcW w:w="1440" w:type="dxa"/>
            <w:shd w:val="clear" w:color="auto" w:fill="FFFFFF"/>
            <w:tcMar>
              <w:top w:w="80" w:type="dxa"/>
              <w:left w:w="120" w:type="dxa"/>
              <w:bottom w:w="80" w:type="dxa"/>
              <w:right w:w="120" w:type="dxa"/>
            </w:tcMar>
            <w:vAlign w:val="center"/>
          </w:tcPr>
          <w:p w14:paraId="67174323">
            <w:r>
              <w:rPr>
                <w:rFonts w:ascii="Calibri" w:hAnsi="Calibri"/>
                <w:color w:val="222222"/>
                <w:sz w:val="18"/>
              </w:rPr>
              <w:t>60.99%</w:t>
            </w:r>
          </w:p>
        </w:tc>
        <w:tc>
          <w:tcPr>
            <w:tcW w:w="1440" w:type="dxa"/>
            <w:shd w:val="clear" w:color="auto" w:fill="FFFFFF"/>
            <w:tcMar>
              <w:top w:w="80" w:type="dxa"/>
              <w:left w:w="120" w:type="dxa"/>
              <w:bottom w:w="80" w:type="dxa"/>
              <w:right w:w="120" w:type="dxa"/>
            </w:tcMar>
            <w:vAlign w:val="center"/>
          </w:tcPr>
          <w:p w14:paraId="081CE809">
            <w:r>
              <w:rPr>
                <w:rFonts w:ascii="Calibri" w:hAnsi="Calibri"/>
                <w:color w:val="222222"/>
                <w:sz w:val="18"/>
              </w:rPr>
              <w:t>91.21%</w:t>
            </w:r>
          </w:p>
        </w:tc>
        <w:tc>
          <w:tcPr>
            <w:tcW w:w="1296" w:type="dxa"/>
            <w:shd w:val="clear" w:color="auto" w:fill="FFFFFF"/>
            <w:tcMar>
              <w:top w:w="80" w:type="dxa"/>
              <w:left w:w="120" w:type="dxa"/>
              <w:bottom w:w="80" w:type="dxa"/>
              <w:right w:w="120" w:type="dxa"/>
            </w:tcMar>
            <w:vAlign w:val="center"/>
          </w:tcPr>
          <w:p w14:paraId="42A3B8E0">
            <w:r>
              <w:rPr>
                <w:rFonts w:ascii="Calibri" w:hAnsi="Calibri"/>
                <w:color w:val="222222"/>
                <w:sz w:val="18"/>
              </w:rPr>
              <w:t>82.14%</w:t>
            </w:r>
          </w:p>
        </w:tc>
        <w:tc>
          <w:tcPr>
            <w:tcW w:w="1152" w:type="dxa"/>
            <w:shd w:val="clear" w:color="auto" w:fill="FFFFFF"/>
            <w:tcMar>
              <w:top w:w="80" w:type="dxa"/>
              <w:left w:w="120" w:type="dxa"/>
              <w:bottom w:w="80" w:type="dxa"/>
              <w:right w:w="120" w:type="dxa"/>
            </w:tcMar>
            <w:vAlign w:val="center"/>
          </w:tcPr>
          <w:p w14:paraId="683C39E7">
            <w:r>
              <w:rPr>
                <w:rFonts w:ascii="Calibri" w:hAnsi="Calibri"/>
                <w:color w:val="222222"/>
                <w:sz w:val="18"/>
              </w:rPr>
              <w:t>0.7854</w:t>
            </w:r>
          </w:p>
        </w:tc>
        <w:tc>
          <w:tcPr>
            <w:tcW w:w="1152" w:type="dxa"/>
            <w:shd w:val="clear" w:color="auto" w:fill="FFFFFF"/>
            <w:tcMar>
              <w:top w:w="80" w:type="dxa"/>
              <w:left w:w="120" w:type="dxa"/>
              <w:bottom w:w="80" w:type="dxa"/>
              <w:right w:w="120" w:type="dxa"/>
            </w:tcMar>
            <w:vAlign w:val="center"/>
          </w:tcPr>
          <w:p w14:paraId="2695EA8F">
            <w:r>
              <w:rPr>
                <w:rFonts w:ascii="Calibri" w:hAnsi="Calibri"/>
                <w:color w:val="222222"/>
                <w:sz w:val="18"/>
              </w:rPr>
              <w:t>0.8670</w:t>
            </w:r>
          </w:p>
        </w:tc>
      </w:tr>
    </w:tbl>
    <w:p w14:paraId="30FB5139">
      <w:pPr>
        <w:keepNext/>
        <w:spacing w:before="240" w:after="80"/>
      </w:pPr>
      <w:r>
        <w:rPr>
          <w:rFonts w:ascii="Calibri" w:hAnsi="Calibri"/>
          <w:b/>
          <w:color w:val="2E5B88"/>
          <w:sz w:val="26"/>
        </w:rPr>
        <w:t>9.5 Methodological Audit: Is the 91.36% Accuracy / 0.9604 AUC Real or Statistically Inflated?</w:t>
      </w:r>
    </w:p>
    <w:p w14:paraId="21E1305B">
      <w:pPr>
        <w:spacing w:before="0" w:after="120" w:line="276" w:lineRule="auto"/>
      </w:pPr>
      <w:r>
        <w:rPr>
          <w:rFonts w:ascii="Calibri" w:hAnsi="Calibri"/>
          <w:color w:val="222222"/>
          <w:sz w:val="21"/>
        </w:rPr>
        <w:t>A critical scientific and clinical question arises: How does XGBoost achieve 91.36% accuracy, 96.60% precision, and 0.9604 ROC-AUC on the Parity Matched cohort (N = 7,280), and is this peak performance genuine or an artifact?</w:t>
      </w:r>
    </w:p>
    <w:p w14:paraId="3502E657">
      <w:pPr>
        <w:keepNext/>
        <w:spacing w:before="160" w:after="40"/>
      </w:pPr>
      <w:r>
        <w:rPr>
          <w:rFonts w:ascii="Calibri" w:hAnsi="Calibri"/>
          <w:b/>
          <w:color w:val="3F729B"/>
          <w:sz w:val="23"/>
        </w:rPr>
        <w:t>The Problem: Synthetic Evaluation Leakage &amp; Spline Memorization</w:t>
      </w:r>
    </w:p>
    <w:p w14:paraId="134FA59D">
      <w:pPr>
        <w:spacing w:before="0" w:after="120" w:line="276" w:lineRule="auto"/>
      </w:pPr>
      <w:r>
        <w:rPr>
          <w:rFonts w:ascii="Calibri" w:hAnsi="Calibri"/>
          <w:color w:val="222222"/>
          <w:sz w:val="21"/>
        </w:rPr>
        <w:t>The 91.36% accuracy and 0.9604 AUC score is technically valid on the synthetic-augmented training distribution, but clinically inflated (overly optimistic) for real-world field deployment:</w:t>
      </w:r>
    </w:p>
    <w:p w14:paraId="245FA159">
      <w:pPr>
        <w:pStyle w:val="24"/>
        <w:spacing w:before="0" w:after="60" w:line="276" w:lineRule="auto"/>
      </w:pPr>
      <w:r>
        <w:rPr>
          <w:rFonts w:ascii="Calibri" w:hAnsi="Calibri"/>
          <w:b/>
          <w:color w:val="1B365D"/>
          <w:sz w:val="21"/>
        </w:rPr>
        <w:t xml:space="preserve">Synthetic Dominance in MC Cohort: </w:t>
      </w:r>
      <w:r>
        <w:rPr>
          <w:rFonts w:ascii="Calibri" w:hAnsi="Calibri"/>
          <w:color w:val="222222"/>
          <w:sz w:val="21"/>
        </w:rPr>
        <w:t>In the Parity Matched cohort (N = 7,280), the ONC class has 3,640 authentic children, but the MC class contains only 967 real children. The remaining 2,673 samples (73.4%) are synthetic arms generated mathematically via Thin Plate Spline (TPS) non-rigid warping.</w:t>
      </w:r>
    </w:p>
    <w:p w14:paraId="214162B8">
      <w:pPr>
        <w:pStyle w:val="24"/>
        <w:spacing w:before="0" w:after="60" w:line="276" w:lineRule="auto"/>
      </w:pPr>
      <w:r>
        <w:rPr>
          <w:rFonts w:ascii="Calibri" w:hAnsi="Calibri"/>
          <w:b/>
          <w:color w:val="1B365D"/>
          <w:sz w:val="21"/>
        </w:rPr>
        <w:t xml:space="preserve">In-Manifold Spline Memorization: </w:t>
      </w:r>
      <w:r>
        <w:rPr>
          <w:rFonts w:ascii="Calibri" w:hAnsi="Calibri"/>
          <w:color w:val="222222"/>
          <w:sz w:val="21"/>
        </w:rPr>
        <w:t>TPS synthetic coordinates are computed using a smooth, deterministic mathematical formula (minimizing bending energy Eb = 0.00287). Gradient-boosted decision trees (XGBoost) excel at isolating deterministic mathematical boundaries. In 5-fold cross-validation on the combined pool, XGBoost is predominantly evaluated on whether it can classify smooth mathematical TPS splines rather than complex, noisy biological arms.</w:t>
      </w:r>
    </w:p>
    <w:p w14:paraId="78AC421E">
      <w:pPr>
        <w:pStyle w:val="24"/>
        <w:spacing w:before="0" w:after="60" w:line="276" w:lineRule="auto"/>
      </w:pPr>
      <w:r>
        <w:rPr>
          <w:rFonts w:ascii="Calibri" w:hAnsi="Calibri"/>
          <w:b/>
          <w:color w:val="1B365D"/>
          <w:sz w:val="21"/>
        </w:rPr>
        <w:t xml:space="preserve">Parent-Child Correlation Across Folds: </w:t>
      </w:r>
      <w:r>
        <w:rPr>
          <w:rFonts w:ascii="Calibri" w:hAnsi="Calibri"/>
          <w:color w:val="222222"/>
          <w:sz w:val="21"/>
        </w:rPr>
        <w:t>Because synthetic arms are deformed from the 967 authentic parents, synthetic children frequently end up in test folds while their parent or sibling synthetic clones reside in training folds, creating geometric test leakage.</w:t>
      </w:r>
    </w:p>
    <w:p w14:paraId="4402AF3D">
      <w:pPr>
        <w:pStyle w:val="24"/>
        <w:spacing w:before="0" w:after="60" w:line="276" w:lineRule="auto"/>
      </w:pPr>
      <w:r>
        <w:rPr>
          <w:rFonts w:ascii="Calibri" w:hAnsi="Calibri"/>
          <w:b/>
          <w:color w:val="1B365D"/>
          <w:sz w:val="21"/>
        </w:rPr>
        <w:t xml:space="preserve">The Empirical Proof (The 36-Point Drop): </w:t>
      </w:r>
      <w:r>
        <w:rPr>
          <w:rFonts w:ascii="Calibri" w:hAnsi="Calibri"/>
          <w:color w:val="222222"/>
          <w:sz w:val="21"/>
        </w:rPr>
        <w:t>On the held-out unseen test set (Benchmark C, N = 1,456), XGBoost achieved 91.21% recall on synthetic MC arms, but only 55.22% sensitivity on authentic real MC children (a massive 35.99 percentage point drop!). Furthermore, when evaluated on 100% authentic children (Benchmark B, N = 4,607), overall accuracy drops to 77.01%, real MC sensitivity falls to 59.57%, F1-score collapses to 0.5210, and ROC-AUC drops to 0.7767.</w:t>
      </w:r>
    </w:p>
    <w:p w14:paraId="1A4BCCE6">
      <w:pPr>
        <w:keepNext/>
        <w:spacing w:before="160" w:after="40"/>
      </w:pPr>
      <w:r>
        <w:rPr>
          <w:rFonts w:ascii="Calibri" w:hAnsi="Calibri"/>
          <w:b/>
          <w:color w:val="3F729B"/>
          <w:sz w:val="23"/>
        </w:rPr>
        <w:t>Why TPS Augmentation Was Not 'Fake' (The Real Clinical Benefit)</w:t>
      </w:r>
    </w:p>
    <w:p w14:paraId="4E559C73">
      <w:pPr>
        <w:spacing w:before="0" w:after="120" w:line="276" w:lineRule="auto"/>
      </w:pPr>
      <w:r>
        <w:rPr>
          <w:rFonts w:ascii="Calibri" w:hAnsi="Calibri"/>
          <w:color w:val="222222"/>
          <w:sz w:val="21"/>
        </w:rPr>
        <w:t>TPS augmentation was not useless or fabricated; it provided a genuine clinical improvement:</w:t>
      </w:r>
    </w:p>
    <w:p w14:paraId="4266BD34">
      <w:pPr>
        <w:pStyle w:val="24"/>
        <w:spacing w:before="0" w:after="60" w:line="276" w:lineRule="auto"/>
      </w:pPr>
      <w:r>
        <w:rPr>
          <w:rFonts w:ascii="Calibri" w:hAnsi="Calibri"/>
          <w:b/>
          <w:color w:val="1B365D"/>
          <w:sz w:val="21"/>
        </w:rPr>
        <w:t xml:space="preserve">Prevented Decision Boundary Collapse: </w:t>
      </w:r>
      <w:r>
        <w:rPr>
          <w:rFonts w:ascii="Calibri" w:hAnsi="Calibri"/>
          <w:color w:val="222222"/>
          <w:sz w:val="21"/>
        </w:rPr>
        <w:t>On raw imbalanced authentic data, Random Forest collapsed to an unacceptable 33.20% sensitivity, and XGBoost achieved only 53.77%. TPS augmentation stabilized the decision boundary and permanently lifted baseline tree sensitivity from 33% to ~60%.</w:t>
      </w:r>
    </w:p>
    <w:p w14:paraId="4A48ED10">
      <w:pPr>
        <w:pStyle w:val="24"/>
        <w:spacing w:before="0" w:after="60" w:line="276" w:lineRule="auto"/>
      </w:pPr>
      <w:r>
        <w:rPr>
          <w:rFonts w:ascii="Calibri" w:hAnsi="Calibri"/>
          <w:b/>
          <w:color w:val="1B365D"/>
          <w:sz w:val="21"/>
        </w:rPr>
        <w:t xml:space="preserve">Dimensionality Saturation (202:1): </w:t>
      </w:r>
      <w:r>
        <w:rPr>
          <w:rFonts w:ascii="Calibri" w:hAnsi="Calibri"/>
          <w:color w:val="222222"/>
          <w:sz w:val="21"/>
        </w:rPr>
        <w:t>With N = 7,280 samples and only p = 36 shape coordinates, our sample-to-feature ratio reached 202:1, far beyond the ~20:1 needed for tree splitting. Adding 10,000 more synthetic splines simply pushes synthetic recall toward 99% while real-child sensitivity plateaus near 61%. A 2D spline cannot simulate 3D torsion, rotational camera perspective, skin creasing, or infant dehydration.</w:t>
      </w:r>
    </w:p>
    <w:p w14:paraId="4BCD2879">
      <w:pPr>
        <w:keepNext/>
        <w:spacing w:before="160" w:after="40"/>
      </w:pPr>
      <w:r>
        <w:rPr>
          <w:rFonts w:ascii="Calibri" w:hAnsi="Calibri"/>
          <w:b/>
          <w:color w:val="3F729B"/>
          <w:sz w:val="23"/>
        </w:rPr>
        <w:t>The Solution: How Genuine High Performance is Achieved on Real Children</w:t>
      </w:r>
    </w:p>
    <w:p w14:paraId="62DCDB5E">
      <w:pPr>
        <w:spacing w:before="0" w:after="120" w:line="276" w:lineRule="auto"/>
      </w:pPr>
      <w:r>
        <w:rPr>
          <w:rFonts w:ascii="Calibri" w:hAnsi="Calibri"/>
          <w:color w:val="222222"/>
          <w:sz w:val="21"/>
        </w:rPr>
        <w:t>Because data volume alone could not bridge the synthetic-vs-real gap, our research consortium solved this through Decision Engineering and Multimodal Fusion:</w:t>
      </w:r>
    </w:p>
    <w:p w14:paraId="73F01325">
      <w:pPr>
        <w:pStyle w:val="24"/>
        <w:spacing w:before="0" w:after="60" w:line="276" w:lineRule="auto"/>
      </w:pPr>
      <w:r>
        <w:rPr>
          <w:rFonts w:ascii="Calibri" w:hAnsi="Calibri"/>
          <w:b/>
          <w:color w:val="1B365D"/>
          <w:sz w:val="21"/>
        </w:rPr>
        <w:t xml:space="preserve">Solution 1: Calibrated 3-Tier Traffic Light Triage ([0.20, 0.50]): </w:t>
      </w:r>
      <w:r>
        <w:rPr>
          <w:rFonts w:ascii="Calibri" w:hAnsi="Calibri"/>
          <w:color w:val="222222"/>
          <w:sz w:val="21"/>
        </w:rPr>
        <w:t>Rather than accepting a rigid, uncalibrated 0.50 binary cutoff (which misses ~40% of real sick children), we implemented threshold recalibration guided by SHAP explainability. Moving the alert threshold to 0.20 captures 88.46% of real malnourished children (322 of 364), captures 94.09% of all acute malnutrition cases, and cuts missed sick children by 36.4% (66 -&gt; 42). Borderline cases (P in [0.20, 0.50]) receive a quick, non-invasive 10-second manual tape check by the Anganwadi worker.</w:t>
      </w:r>
    </w:p>
    <w:p w14:paraId="6E75F08F">
      <w:pPr>
        <w:pStyle w:val="24"/>
        <w:spacing w:before="0" w:after="60" w:line="276" w:lineRule="auto"/>
      </w:pPr>
      <w:r>
        <w:rPr>
          <w:rFonts w:ascii="Calibri" w:hAnsi="Calibri"/>
          <w:b/>
          <w:color w:val="1B365D"/>
          <w:sz w:val="21"/>
        </w:rPr>
        <w:t xml:space="preserve">Solution 2: Multimodal Late Fusion (Shape + Physical Tape): </w:t>
      </w:r>
      <w:r>
        <w:rPr>
          <w:rFonts w:ascii="Calibri" w:hAnsi="Calibri"/>
          <w:color w:val="222222"/>
          <w:sz w:val="21"/>
        </w:rPr>
        <w:t>When 2D photographic shape residuals are fused with the frontline worker's physical tape MUAC measurement, the diagnostic ceiling shatters: delivering a genuine, authentic 89.71% accuracy, 66.39% pure binary sensitivity, 96.07% specificity, and 0.9076 ROC-AUC directly on authentic children. AI does not replace physical anthropometry, but amplifies frontline screening accuracy to clinical grade.</w:t>
      </w:r>
    </w:p>
    <w:p w14:paraId="0FF5CD26">
      <w:pPr>
        <w:keepNext/>
        <w:spacing w:before="200" w:after="80"/>
        <w:jc w:val="center"/>
      </w:pPr>
      <w:r>
        <w:drawing>
          <wp:inline distT="0" distB="0" distL="114300" distR="114300">
            <wp:extent cx="5303520" cy="244729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03520" cy="2447778"/>
                    </a:xfrm>
                    <a:prstGeom prst="rect">
                      <a:avLst/>
                    </a:prstGeom>
                  </pic:spPr>
                </pic:pic>
              </a:graphicData>
            </a:graphic>
          </wp:inline>
        </w:drawing>
      </w:r>
    </w:p>
    <w:p w14:paraId="54DCE178">
      <w:pPr>
        <w:spacing w:before="0" w:after="240"/>
        <w:jc w:val="center"/>
      </w:pPr>
      <w:r>
        <w:rPr>
          <w:rFonts w:ascii="Calibri" w:hAnsi="Calibri"/>
          <w:i/>
          <w:color w:val="505050"/>
          <w:sz w:val="19"/>
        </w:rPr>
        <w:t>Figure 15: Benchmark progression across Baseline, 2X Augmented, and Full-Parity Matched cohorts.</w:t>
      </w:r>
    </w:p>
    <w:p w14:paraId="7022F3A1">
      <w:pPr>
        <w:keepNext/>
        <w:spacing w:before="360" w:after="120"/>
      </w:pPr>
      <w:r>
        <w:rPr>
          <w:rFonts w:ascii="Calibri" w:hAnsi="Calibri"/>
          <w:b/>
          <w:color w:val="1B365D"/>
          <w:sz w:val="32"/>
        </w:rPr>
        <w:t>10. Techniques That Actually Raised Real Sensitivity</w:t>
      </w:r>
    </w:p>
    <w:p w14:paraId="5F77434F">
      <w:pPr>
        <w:spacing w:before="0" w:after="120" w:line="276" w:lineRule="auto"/>
      </w:pPr>
      <w:r>
        <w:rPr>
          <w:rFonts w:ascii="Calibri" w:hAnsi="Calibri"/>
          <w:color w:val="222222"/>
          <w:sz w:val="21"/>
        </w:rPr>
        <w:t>The 8 engineering techniques implemented to maximize real-child capture:</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548"/>
        <w:gridCol w:w="2938"/>
        <w:gridCol w:w="2932"/>
        <w:gridCol w:w="3182"/>
      </w:tblGrid>
      <w:tr w14:paraId="0EFAB9F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1B365D"/>
            <w:tcMar>
              <w:top w:w="100" w:type="dxa"/>
              <w:left w:w="120" w:type="dxa"/>
              <w:bottom w:w="100" w:type="dxa"/>
              <w:right w:w="120" w:type="dxa"/>
            </w:tcMar>
            <w:vAlign w:val="center"/>
          </w:tcPr>
          <w:p w14:paraId="74B34A65">
            <w:pPr>
              <w:jc w:val="center"/>
            </w:pPr>
            <w:r>
              <w:rPr>
                <w:rFonts w:ascii="Calibri" w:hAnsi="Calibri"/>
                <w:b/>
                <w:color w:val="FFFFFF"/>
                <w:sz w:val="19"/>
              </w:rPr>
              <w:t>#</w:t>
            </w:r>
          </w:p>
        </w:tc>
        <w:tc>
          <w:tcPr>
            <w:tcW w:w="3168" w:type="dxa"/>
            <w:shd w:val="clear" w:color="auto" w:fill="1B365D"/>
            <w:tcMar>
              <w:top w:w="100" w:type="dxa"/>
              <w:left w:w="120" w:type="dxa"/>
              <w:bottom w:w="100" w:type="dxa"/>
              <w:right w:w="120" w:type="dxa"/>
            </w:tcMar>
            <w:vAlign w:val="center"/>
          </w:tcPr>
          <w:p w14:paraId="4D30425A">
            <w:pPr>
              <w:jc w:val="center"/>
            </w:pPr>
            <w:r>
              <w:rPr>
                <w:rFonts w:ascii="Calibri" w:hAnsi="Calibri"/>
                <w:b/>
                <w:color w:val="FFFFFF"/>
                <w:sz w:val="19"/>
              </w:rPr>
              <w:t>Technique</w:t>
            </w:r>
          </w:p>
        </w:tc>
        <w:tc>
          <w:tcPr>
            <w:tcW w:w="3168" w:type="dxa"/>
            <w:shd w:val="clear" w:color="auto" w:fill="1B365D"/>
            <w:tcMar>
              <w:top w:w="100" w:type="dxa"/>
              <w:left w:w="120" w:type="dxa"/>
              <w:bottom w:w="100" w:type="dxa"/>
              <w:right w:w="120" w:type="dxa"/>
            </w:tcMar>
            <w:vAlign w:val="center"/>
          </w:tcPr>
          <w:p w14:paraId="49155D6B">
            <w:pPr>
              <w:jc w:val="center"/>
            </w:pPr>
            <w:r>
              <w:rPr>
                <w:rFonts w:ascii="Calibri" w:hAnsi="Calibri"/>
                <w:b/>
                <w:color w:val="FFFFFF"/>
                <w:sz w:val="19"/>
              </w:rPr>
              <w:t>Mechanism</w:t>
            </w:r>
          </w:p>
        </w:tc>
        <w:tc>
          <w:tcPr>
            <w:tcW w:w="3456" w:type="dxa"/>
            <w:shd w:val="clear" w:color="auto" w:fill="1B365D"/>
            <w:tcMar>
              <w:top w:w="100" w:type="dxa"/>
              <w:left w:w="120" w:type="dxa"/>
              <w:bottom w:w="100" w:type="dxa"/>
              <w:right w:w="120" w:type="dxa"/>
            </w:tcMar>
            <w:vAlign w:val="center"/>
          </w:tcPr>
          <w:p w14:paraId="070D920D">
            <w:pPr>
              <w:jc w:val="center"/>
            </w:pPr>
            <w:r>
              <w:rPr>
                <w:rFonts w:ascii="Calibri" w:hAnsi="Calibri"/>
                <w:b/>
                <w:color w:val="FFFFFF"/>
                <w:sz w:val="19"/>
              </w:rPr>
              <w:t>Measured Clinical Effect</w:t>
            </w:r>
          </w:p>
        </w:tc>
      </w:tr>
      <w:tr w14:paraId="3DE02E3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vAlign w:val="center"/>
          </w:tcPr>
          <w:p w14:paraId="2A9A0106">
            <w:r>
              <w:rPr>
                <w:rFonts w:ascii="Calibri" w:hAnsi="Calibri"/>
                <w:color w:val="222222"/>
                <w:sz w:val="18"/>
              </w:rPr>
              <w:t>1</w:t>
            </w:r>
          </w:p>
        </w:tc>
        <w:tc>
          <w:tcPr>
            <w:tcW w:w="3168" w:type="dxa"/>
            <w:shd w:val="clear" w:color="auto" w:fill="FFFFFF"/>
            <w:tcMar>
              <w:top w:w="80" w:type="dxa"/>
              <w:left w:w="120" w:type="dxa"/>
              <w:bottom w:w="80" w:type="dxa"/>
              <w:right w:w="120" w:type="dxa"/>
            </w:tcMar>
            <w:vAlign w:val="center"/>
          </w:tcPr>
          <w:p w14:paraId="0F7818EF">
            <w:r>
              <w:rPr>
                <w:rFonts w:ascii="Calibri" w:hAnsi="Calibri"/>
                <w:color w:val="222222"/>
                <w:sz w:val="18"/>
              </w:rPr>
              <w:t>Class Weighting / Balanced Priors</w:t>
            </w:r>
          </w:p>
        </w:tc>
        <w:tc>
          <w:tcPr>
            <w:tcW w:w="3168" w:type="dxa"/>
            <w:shd w:val="clear" w:color="auto" w:fill="FFFFFF"/>
            <w:tcMar>
              <w:top w:w="80" w:type="dxa"/>
              <w:left w:w="120" w:type="dxa"/>
              <w:bottom w:w="80" w:type="dxa"/>
              <w:right w:w="120" w:type="dxa"/>
            </w:tcMar>
            <w:vAlign w:val="center"/>
          </w:tcPr>
          <w:p w14:paraId="288AE45B">
            <w:r>
              <w:rPr>
                <w:rFonts w:ascii="Calibri" w:hAnsi="Calibri"/>
                <w:color w:val="222222"/>
                <w:sz w:val="18"/>
              </w:rPr>
              <w:t>Penalizes missed MC cases during training</w:t>
            </w:r>
          </w:p>
        </w:tc>
        <w:tc>
          <w:tcPr>
            <w:tcW w:w="3456" w:type="dxa"/>
            <w:shd w:val="clear" w:color="auto" w:fill="FFFFFF"/>
            <w:tcMar>
              <w:top w:w="80" w:type="dxa"/>
              <w:left w:w="120" w:type="dxa"/>
              <w:bottom w:w="80" w:type="dxa"/>
              <w:right w:w="120" w:type="dxa"/>
            </w:tcMar>
            <w:vAlign w:val="center"/>
          </w:tcPr>
          <w:p w14:paraId="0DCBD757">
            <w:r>
              <w:rPr>
                <w:rFonts w:ascii="Calibri" w:hAnsi="Calibri"/>
                <w:color w:val="222222"/>
                <w:sz w:val="18"/>
              </w:rPr>
              <w:t>LDA reaches ~72% sensitivity vs 33-54% for unweighted trees</w:t>
            </w:r>
          </w:p>
        </w:tc>
      </w:tr>
      <w:tr w14:paraId="1DDF5B7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8FAFC"/>
            <w:tcMar>
              <w:top w:w="80" w:type="dxa"/>
              <w:left w:w="120" w:type="dxa"/>
              <w:bottom w:w="80" w:type="dxa"/>
              <w:right w:w="120" w:type="dxa"/>
            </w:tcMar>
            <w:vAlign w:val="center"/>
          </w:tcPr>
          <w:p w14:paraId="3AE3660D">
            <w:r>
              <w:rPr>
                <w:rFonts w:ascii="Calibri" w:hAnsi="Calibri"/>
                <w:color w:val="222222"/>
                <w:sz w:val="18"/>
              </w:rPr>
              <w:t>2</w:t>
            </w:r>
          </w:p>
        </w:tc>
        <w:tc>
          <w:tcPr>
            <w:tcW w:w="3168" w:type="dxa"/>
            <w:shd w:val="clear" w:color="auto" w:fill="F8FAFC"/>
            <w:tcMar>
              <w:top w:w="80" w:type="dxa"/>
              <w:left w:w="120" w:type="dxa"/>
              <w:bottom w:w="80" w:type="dxa"/>
              <w:right w:w="120" w:type="dxa"/>
            </w:tcMar>
            <w:vAlign w:val="center"/>
          </w:tcPr>
          <w:p w14:paraId="510CD4AC">
            <w:r>
              <w:rPr>
                <w:rFonts w:ascii="Calibri" w:hAnsi="Calibri"/>
                <w:color w:val="222222"/>
                <w:sz w:val="18"/>
              </w:rPr>
              <w:t>Soft-Voting Ensemble (40/60)</w:t>
            </w:r>
          </w:p>
        </w:tc>
        <w:tc>
          <w:tcPr>
            <w:tcW w:w="3168" w:type="dxa"/>
            <w:shd w:val="clear" w:color="auto" w:fill="F8FAFC"/>
            <w:tcMar>
              <w:top w:w="80" w:type="dxa"/>
              <w:left w:w="120" w:type="dxa"/>
              <w:bottom w:w="80" w:type="dxa"/>
              <w:right w:w="120" w:type="dxa"/>
            </w:tcMar>
            <w:vAlign w:val="center"/>
          </w:tcPr>
          <w:p w14:paraId="569A7CB3">
            <w:r>
              <w:rPr>
                <w:rFonts w:ascii="Calibri" w:hAnsi="Calibri"/>
                <w:color w:val="222222"/>
                <w:sz w:val="18"/>
              </w:rPr>
              <w:t>40% Shrinkage LDA (sensitive) + 60% XGBoost (specific)</w:t>
            </w:r>
          </w:p>
        </w:tc>
        <w:tc>
          <w:tcPr>
            <w:tcW w:w="3456" w:type="dxa"/>
            <w:shd w:val="clear" w:color="auto" w:fill="F8FAFC"/>
            <w:tcMar>
              <w:top w:w="80" w:type="dxa"/>
              <w:left w:w="120" w:type="dxa"/>
              <w:bottom w:w="80" w:type="dxa"/>
              <w:right w:w="120" w:type="dxa"/>
            </w:tcMar>
            <w:vAlign w:val="center"/>
          </w:tcPr>
          <w:p w14:paraId="5DD2AEF7">
            <w:r>
              <w:rPr>
                <w:rFonts w:ascii="Calibri" w:hAnsi="Calibri"/>
                <w:color w:val="222222"/>
                <w:sz w:val="18"/>
              </w:rPr>
              <w:t>Real MC sensitivity reaches 61.54%; ROC-AUC 0.8626</w:t>
            </w:r>
          </w:p>
        </w:tc>
      </w:tr>
      <w:tr w14:paraId="4AB21DC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vAlign w:val="center"/>
          </w:tcPr>
          <w:p w14:paraId="7C56FE15">
            <w:r>
              <w:rPr>
                <w:rFonts w:ascii="Calibri" w:hAnsi="Calibri"/>
                <w:color w:val="222222"/>
                <w:sz w:val="18"/>
              </w:rPr>
              <w:t>3</w:t>
            </w:r>
          </w:p>
        </w:tc>
        <w:tc>
          <w:tcPr>
            <w:tcW w:w="3168" w:type="dxa"/>
            <w:shd w:val="clear" w:color="auto" w:fill="FFFFFF"/>
            <w:tcMar>
              <w:top w:w="80" w:type="dxa"/>
              <w:left w:w="120" w:type="dxa"/>
              <w:bottom w:w="80" w:type="dxa"/>
              <w:right w:w="120" w:type="dxa"/>
            </w:tcMar>
            <w:vAlign w:val="center"/>
          </w:tcPr>
          <w:p w14:paraId="786FF3AD">
            <w:r>
              <w:rPr>
                <w:rFonts w:ascii="Calibri" w:hAnsi="Calibri"/>
                <w:color w:val="222222"/>
                <w:sz w:val="18"/>
              </w:rPr>
              <w:t>Tri-Model Ensemble (+LightGBM)</w:t>
            </w:r>
          </w:p>
        </w:tc>
        <w:tc>
          <w:tcPr>
            <w:tcW w:w="3168" w:type="dxa"/>
            <w:shd w:val="clear" w:color="auto" w:fill="FFFFFF"/>
            <w:tcMar>
              <w:top w:w="80" w:type="dxa"/>
              <w:left w:w="120" w:type="dxa"/>
              <w:bottom w:w="80" w:type="dxa"/>
              <w:right w:w="120" w:type="dxa"/>
            </w:tcMar>
            <w:vAlign w:val="center"/>
          </w:tcPr>
          <w:p w14:paraId="7A955BED">
            <w:r>
              <w:rPr>
                <w:rFonts w:ascii="Calibri" w:hAnsi="Calibri"/>
                <w:color w:val="222222"/>
                <w:sz w:val="18"/>
              </w:rPr>
              <w:t>Adds a third gradient-boosted tree perspective</w:t>
            </w:r>
          </w:p>
        </w:tc>
        <w:tc>
          <w:tcPr>
            <w:tcW w:w="3456" w:type="dxa"/>
            <w:shd w:val="clear" w:color="auto" w:fill="FFFFFF"/>
            <w:tcMar>
              <w:top w:w="80" w:type="dxa"/>
              <w:left w:w="120" w:type="dxa"/>
              <w:bottom w:w="80" w:type="dxa"/>
              <w:right w:w="120" w:type="dxa"/>
            </w:tcMar>
            <w:vAlign w:val="center"/>
          </w:tcPr>
          <w:p w14:paraId="1DEED4AD">
            <w:r>
              <w:rPr>
                <w:rFonts w:ascii="Calibri" w:hAnsi="Calibri"/>
                <w:color w:val="222222"/>
                <w:sz w:val="18"/>
              </w:rPr>
              <w:t>ROC-AUC advances to 0.8670</w:t>
            </w:r>
          </w:p>
        </w:tc>
      </w:tr>
      <w:tr w14:paraId="4E62221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8FAFC"/>
            <w:tcMar>
              <w:top w:w="80" w:type="dxa"/>
              <w:left w:w="120" w:type="dxa"/>
              <w:bottom w:w="80" w:type="dxa"/>
              <w:right w:w="120" w:type="dxa"/>
            </w:tcMar>
            <w:vAlign w:val="center"/>
          </w:tcPr>
          <w:p w14:paraId="045395F5">
            <w:r>
              <w:rPr>
                <w:rFonts w:ascii="Calibri" w:hAnsi="Calibri"/>
                <w:color w:val="222222"/>
                <w:sz w:val="18"/>
              </w:rPr>
              <w:t>4</w:t>
            </w:r>
          </w:p>
        </w:tc>
        <w:tc>
          <w:tcPr>
            <w:tcW w:w="3168" w:type="dxa"/>
            <w:shd w:val="clear" w:color="auto" w:fill="F8FAFC"/>
            <w:tcMar>
              <w:top w:w="80" w:type="dxa"/>
              <w:left w:w="120" w:type="dxa"/>
              <w:bottom w:w="80" w:type="dxa"/>
              <w:right w:w="120" w:type="dxa"/>
            </w:tcMar>
            <w:vAlign w:val="center"/>
          </w:tcPr>
          <w:p w14:paraId="2D013413">
            <w:r>
              <w:rPr>
                <w:rFonts w:ascii="Calibri" w:hAnsi="Calibri"/>
                <w:color w:val="222222"/>
                <w:sz w:val="18"/>
              </w:rPr>
              <w:t>Threshold Moving (0.50 -&gt; 0.25)</w:t>
            </w:r>
          </w:p>
        </w:tc>
        <w:tc>
          <w:tcPr>
            <w:tcW w:w="3168" w:type="dxa"/>
            <w:shd w:val="clear" w:color="auto" w:fill="F8FAFC"/>
            <w:tcMar>
              <w:top w:w="80" w:type="dxa"/>
              <w:left w:w="120" w:type="dxa"/>
              <w:bottom w:w="80" w:type="dxa"/>
              <w:right w:w="120" w:type="dxa"/>
            </w:tcMar>
            <w:vAlign w:val="center"/>
          </w:tcPr>
          <w:p w14:paraId="78F324CC">
            <w:r>
              <w:rPr>
                <w:rFonts w:ascii="Calibri" w:hAnsi="Calibri"/>
                <w:color w:val="222222"/>
                <w:sz w:val="18"/>
              </w:rPr>
              <w:t>Lowers alert threshold without retraining</w:t>
            </w:r>
          </w:p>
        </w:tc>
        <w:tc>
          <w:tcPr>
            <w:tcW w:w="3456" w:type="dxa"/>
            <w:shd w:val="clear" w:color="auto" w:fill="F8FAFC"/>
            <w:tcMar>
              <w:top w:w="80" w:type="dxa"/>
              <w:left w:w="120" w:type="dxa"/>
              <w:bottom w:w="80" w:type="dxa"/>
              <w:right w:w="120" w:type="dxa"/>
            </w:tcMar>
            <w:vAlign w:val="center"/>
          </w:tcPr>
          <w:p w14:paraId="220979D0">
            <w:r>
              <w:rPr>
                <w:rFonts w:ascii="Calibri" w:hAnsi="Calibri"/>
                <w:color w:val="222222"/>
                <w:sz w:val="18"/>
              </w:rPr>
              <w:t>Real MC capture jumps from 61.54% to 81.87% (+74 children)</w:t>
            </w:r>
          </w:p>
        </w:tc>
      </w:tr>
      <w:tr w14:paraId="4CF94BA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vAlign w:val="center"/>
          </w:tcPr>
          <w:p w14:paraId="6CB375D8">
            <w:r>
              <w:rPr>
                <w:rFonts w:ascii="Calibri" w:hAnsi="Calibri"/>
                <w:color w:val="222222"/>
                <w:sz w:val="18"/>
              </w:rPr>
              <w:t>5</w:t>
            </w:r>
          </w:p>
        </w:tc>
        <w:tc>
          <w:tcPr>
            <w:tcW w:w="3168" w:type="dxa"/>
            <w:shd w:val="clear" w:color="auto" w:fill="FFFFFF"/>
            <w:tcMar>
              <w:top w:w="80" w:type="dxa"/>
              <w:left w:w="120" w:type="dxa"/>
              <w:bottom w:w="80" w:type="dxa"/>
              <w:right w:w="120" w:type="dxa"/>
            </w:tcMar>
            <w:vAlign w:val="center"/>
          </w:tcPr>
          <w:p w14:paraId="291583E6">
            <w:r>
              <w:rPr>
                <w:rFonts w:ascii="Calibri" w:hAnsi="Calibri"/>
                <w:color w:val="222222"/>
                <w:sz w:val="18"/>
              </w:rPr>
              <w:t>3-Tier Traffic Light Triage</w:t>
            </w:r>
          </w:p>
        </w:tc>
        <w:tc>
          <w:tcPr>
            <w:tcW w:w="3168" w:type="dxa"/>
            <w:shd w:val="clear" w:color="auto" w:fill="FFFFFF"/>
            <w:tcMar>
              <w:top w:w="80" w:type="dxa"/>
              <w:left w:w="120" w:type="dxa"/>
              <w:bottom w:w="80" w:type="dxa"/>
              <w:right w:w="120" w:type="dxa"/>
            </w:tcMar>
            <w:vAlign w:val="center"/>
          </w:tcPr>
          <w:p w14:paraId="2B8A78AA">
            <w:r>
              <w:rPr>
                <w:rFonts w:ascii="Calibri" w:hAnsi="Calibri"/>
                <w:color w:val="222222"/>
                <w:sz w:val="18"/>
              </w:rPr>
              <w:t>Uncertain children receive a quick tape check</w:t>
            </w:r>
          </w:p>
        </w:tc>
        <w:tc>
          <w:tcPr>
            <w:tcW w:w="3456" w:type="dxa"/>
            <w:shd w:val="clear" w:color="auto" w:fill="FFFFFF"/>
            <w:tcMar>
              <w:top w:w="80" w:type="dxa"/>
              <w:left w:w="120" w:type="dxa"/>
              <w:bottom w:w="80" w:type="dxa"/>
              <w:right w:w="120" w:type="dxa"/>
            </w:tcMar>
            <w:vAlign w:val="center"/>
          </w:tcPr>
          <w:p w14:paraId="02DD06D1">
            <w:r>
              <w:rPr>
                <w:rFonts w:ascii="Calibri" w:hAnsi="Calibri"/>
                <w:color w:val="222222"/>
                <w:sz w:val="18"/>
              </w:rPr>
              <w:t>False positive hospital referrals held constant at 18.27%</w:t>
            </w:r>
          </w:p>
        </w:tc>
      </w:tr>
      <w:tr w14:paraId="59642D3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8FAFC"/>
            <w:tcMar>
              <w:top w:w="80" w:type="dxa"/>
              <w:left w:w="120" w:type="dxa"/>
              <w:bottom w:w="80" w:type="dxa"/>
              <w:right w:w="120" w:type="dxa"/>
            </w:tcMar>
            <w:vAlign w:val="center"/>
          </w:tcPr>
          <w:p w14:paraId="550DFF77">
            <w:r>
              <w:rPr>
                <w:rFonts w:ascii="Calibri" w:hAnsi="Calibri"/>
                <w:color w:val="222222"/>
                <w:sz w:val="18"/>
              </w:rPr>
              <w:t>6</w:t>
            </w:r>
          </w:p>
        </w:tc>
        <w:tc>
          <w:tcPr>
            <w:tcW w:w="3168" w:type="dxa"/>
            <w:shd w:val="clear" w:color="auto" w:fill="F8FAFC"/>
            <w:tcMar>
              <w:top w:w="80" w:type="dxa"/>
              <w:left w:w="120" w:type="dxa"/>
              <w:bottom w:w="80" w:type="dxa"/>
              <w:right w:w="120" w:type="dxa"/>
            </w:tcMar>
            <w:vAlign w:val="center"/>
          </w:tcPr>
          <w:p w14:paraId="03D3B3B5">
            <w:r>
              <w:rPr>
                <w:rFonts w:ascii="Calibri" w:hAnsi="Calibri"/>
                <w:color w:val="222222"/>
                <w:sz w:val="18"/>
              </w:rPr>
              <w:t>SHAP-Guided Recalibration (-&gt; 0.20)</w:t>
            </w:r>
          </w:p>
        </w:tc>
        <w:tc>
          <w:tcPr>
            <w:tcW w:w="3168" w:type="dxa"/>
            <w:shd w:val="clear" w:color="auto" w:fill="F8FAFC"/>
            <w:tcMar>
              <w:top w:w="80" w:type="dxa"/>
              <w:left w:w="120" w:type="dxa"/>
              <w:bottom w:w="80" w:type="dxa"/>
              <w:right w:w="120" w:type="dxa"/>
            </w:tcMar>
            <w:vAlign w:val="center"/>
          </w:tcPr>
          <w:p w14:paraId="40D693F3">
            <w:r>
              <w:rPr>
                <w:rFonts w:ascii="Calibri" w:hAnsi="Calibri"/>
                <w:color w:val="222222"/>
                <w:sz w:val="18"/>
              </w:rPr>
              <w:t>SHAP showed early MAM sits at P in [0.20, 0.25]</w:t>
            </w:r>
          </w:p>
        </w:tc>
        <w:tc>
          <w:tcPr>
            <w:tcW w:w="3456" w:type="dxa"/>
            <w:shd w:val="clear" w:color="auto" w:fill="F8FAFC"/>
            <w:tcMar>
              <w:top w:w="80" w:type="dxa"/>
              <w:left w:w="120" w:type="dxa"/>
              <w:bottom w:w="80" w:type="dxa"/>
              <w:right w:w="120" w:type="dxa"/>
            </w:tcMar>
            <w:vAlign w:val="center"/>
          </w:tcPr>
          <w:p w14:paraId="5AEFDE84">
            <w:r>
              <w:rPr>
                <w:rFonts w:ascii="Calibri" w:hAnsi="Calibri"/>
                <w:color w:val="222222"/>
                <w:sz w:val="18"/>
              </w:rPr>
              <w:t>Real MC capture jumps to 88.46%; missed children drop 66 -&gt; 42</w:t>
            </w:r>
          </w:p>
        </w:tc>
      </w:tr>
      <w:tr w14:paraId="0AFAFE3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vAlign w:val="center"/>
          </w:tcPr>
          <w:p w14:paraId="17196813">
            <w:r>
              <w:rPr>
                <w:rFonts w:ascii="Calibri" w:hAnsi="Calibri"/>
                <w:color w:val="222222"/>
                <w:sz w:val="18"/>
              </w:rPr>
              <w:t>7</w:t>
            </w:r>
          </w:p>
        </w:tc>
        <w:tc>
          <w:tcPr>
            <w:tcW w:w="3168" w:type="dxa"/>
            <w:shd w:val="clear" w:color="auto" w:fill="FFFFFF"/>
            <w:tcMar>
              <w:top w:w="80" w:type="dxa"/>
              <w:left w:w="120" w:type="dxa"/>
              <w:bottom w:w="80" w:type="dxa"/>
              <w:right w:w="120" w:type="dxa"/>
            </w:tcMar>
            <w:vAlign w:val="center"/>
          </w:tcPr>
          <w:p w14:paraId="527B9478">
            <w:r>
              <w:rPr>
                <w:rFonts w:ascii="Calibri" w:hAnsi="Calibri"/>
                <w:color w:val="222222"/>
                <w:sz w:val="18"/>
              </w:rPr>
              <w:t>Cloud EGAT Verification</w:t>
            </w:r>
          </w:p>
        </w:tc>
        <w:tc>
          <w:tcPr>
            <w:tcW w:w="3168" w:type="dxa"/>
            <w:shd w:val="clear" w:color="auto" w:fill="FFFFFF"/>
            <w:tcMar>
              <w:top w:w="80" w:type="dxa"/>
              <w:left w:w="120" w:type="dxa"/>
              <w:bottom w:w="80" w:type="dxa"/>
              <w:right w:w="120" w:type="dxa"/>
            </w:tcMar>
            <w:vAlign w:val="center"/>
          </w:tcPr>
          <w:p w14:paraId="6FCC317C">
            <w:r>
              <w:rPr>
                <w:rFonts w:ascii="Calibri" w:hAnsi="Calibri"/>
                <w:color w:val="222222"/>
                <w:sz w:val="18"/>
              </w:rPr>
              <w:t>17 nodes, 9 transverse calipers on GPU</w:t>
            </w:r>
          </w:p>
        </w:tc>
        <w:tc>
          <w:tcPr>
            <w:tcW w:w="3456" w:type="dxa"/>
            <w:shd w:val="clear" w:color="auto" w:fill="FFFFFF"/>
            <w:tcMar>
              <w:top w:w="80" w:type="dxa"/>
              <w:left w:w="120" w:type="dxa"/>
              <w:bottom w:w="80" w:type="dxa"/>
              <w:right w:w="120" w:type="dxa"/>
            </w:tcMar>
            <w:vAlign w:val="center"/>
          </w:tcPr>
          <w:p w14:paraId="145B09F1">
            <w:r>
              <w:rPr>
                <w:rFonts w:ascii="Calibri" w:hAnsi="Calibri"/>
                <w:color w:val="222222"/>
                <w:sz w:val="18"/>
              </w:rPr>
              <w:t>Real MC sensitivity reaches 89.84% at 0.25 cutoff</w:t>
            </w:r>
          </w:p>
        </w:tc>
      </w:tr>
      <w:tr w14:paraId="043FC79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576" w:type="dxa"/>
            <w:shd w:val="clear" w:color="auto" w:fill="F8FAFC"/>
            <w:tcMar>
              <w:top w:w="80" w:type="dxa"/>
              <w:left w:w="120" w:type="dxa"/>
              <w:bottom w:w="80" w:type="dxa"/>
              <w:right w:w="120" w:type="dxa"/>
            </w:tcMar>
            <w:vAlign w:val="center"/>
          </w:tcPr>
          <w:p w14:paraId="3D2562D7">
            <w:r>
              <w:rPr>
                <w:rFonts w:ascii="Calibri" w:hAnsi="Calibri"/>
                <w:color w:val="222222"/>
                <w:sz w:val="18"/>
              </w:rPr>
              <w:t>8</w:t>
            </w:r>
          </w:p>
        </w:tc>
        <w:tc>
          <w:tcPr>
            <w:tcW w:w="3168" w:type="dxa"/>
            <w:shd w:val="clear" w:color="auto" w:fill="F8FAFC"/>
            <w:tcMar>
              <w:top w:w="80" w:type="dxa"/>
              <w:left w:w="120" w:type="dxa"/>
              <w:bottom w:w="80" w:type="dxa"/>
              <w:right w:w="120" w:type="dxa"/>
            </w:tcMar>
            <w:vAlign w:val="center"/>
          </w:tcPr>
          <w:p w14:paraId="11A79992">
            <w:r>
              <w:rPr>
                <w:rFonts w:ascii="Calibri" w:hAnsi="Calibri"/>
                <w:color w:val="222222"/>
                <w:sz w:val="18"/>
              </w:rPr>
              <w:t>Multimodal Late Fusion</w:t>
            </w:r>
          </w:p>
        </w:tc>
        <w:tc>
          <w:tcPr>
            <w:tcW w:w="3168" w:type="dxa"/>
            <w:shd w:val="clear" w:color="auto" w:fill="F8FAFC"/>
            <w:tcMar>
              <w:top w:w="80" w:type="dxa"/>
              <w:left w:w="120" w:type="dxa"/>
              <w:bottom w:w="80" w:type="dxa"/>
              <w:right w:w="120" w:type="dxa"/>
            </w:tcMar>
            <w:vAlign w:val="center"/>
          </w:tcPr>
          <w:p w14:paraId="6404394C">
            <w:r>
              <w:rPr>
                <w:rFonts w:ascii="Calibri" w:hAnsi="Calibri"/>
                <w:color w:val="222222"/>
                <w:sz w:val="18"/>
              </w:rPr>
              <w:t>Tape check added for Yellow tier</w:t>
            </w:r>
          </w:p>
        </w:tc>
        <w:tc>
          <w:tcPr>
            <w:tcW w:w="3456" w:type="dxa"/>
            <w:shd w:val="clear" w:color="auto" w:fill="F8FAFC"/>
            <w:tcMar>
              <w:top w:w="80" w:type="dxa"/>
              <w:left w:w="120" w:type="dxa"/>
              <w:bottom w:w="80" w:type="dxa"/>
              <w:right w:w="120" w:type="dxa"/>
            </w:tcMar>
            <w:vAlign w:val="center"/>
          </w:tcPr>
          <w:p w14:paraId="66AF1CD3">
            <w:r>
              <w:rPr>
                <w:rFonts w:ascii="Calibri" w:hAnsi="Calibri"/>
                <w:color w:val="222222"/>
                <w:sz w:val="18"/>
              </w:rPr>
              <w:t>Yellow-case accuracy 82.68%; Overall accuracy 83.65%</w:t>
            </w:r>
          </w:p>
        </w:tc>
      </w:tr>
    </w:tbl>
    <w:p w14:paraId="70FE3A80">
      <w:pPr>
        <w:keepNext/>
        <w:spacing w:before="240" w:after="80"/>
      </w:pPr>
      <w:r>
        <w:rPr>
          <w:rFonts w:ascii="Calibri" w:hAnsi="Calibri"/>
          <w:b/>
          <w:color w:val="2E5B88"/>
          <w:sz w:val="26"/>
        </w:rPr>
        <w:t>Threshold Calibration Evidence (Unseen Test Set N = 1,456)</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995"/>
        <w:gridCol w:w="1748"/>
        <w:gridCol w:w="1476"/>
        <w:gridCol w:w="1882"/>
        <w:gridCol w:w="1499"/>
      </w:tblGrid>
      <w:tr w14:paraId="551989D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1B365D"/>
            <w:tcMar>
              <w:top w:w="100" w:type="dxa"/>
              <w:left w:w="120" w:type="dxa"/>
              <w:bottom w:w="100" w:type="dxa"/>
              <w:right w:w="120" w:type="dxa"/>
            </w:tcMar>
            <w:vAlign w:val="center"/>
          </w:tcPr>
          <w:p w14:paraId="10E5149E">
            <w:pPr>
              <w:jc w:val="center"/>
            </w:pPr>
            <w:r>
              <w:rPr>
                <w:rFonts w:ascii="Calibri" w:hAnsi="Calibri"/>
                <w:b/>
                <w:color w:val="FFFFFF"/>
                <w:sz w:val="19"/>
              </w:rPr>
              <w:t>Triage Decision Rule</w:t>
            </w:r>
          </w:p>
        </w:tc>
        <w:tc>
          <w:tcPr>
            <w:tcW w:w="1872" w:type="dxa"/>
            <w:shd w:val="clear" w:color="auto" w:fill="1B365D"/>
            <w:tcMar>
              <w:top w:w="100" w:type="dxa"/>
              <w:left w:w="120" w:type="dxa"/>
              <w:bottom w:w="100" w:type="dxa"/>
              <w:right w:w="120" w:type="dxa"/>
            </w:tcMar>
            <w:vAlign w:val="center"/>
          </w:tcPr>
          <w:p w14:paraId="46AAE786">
            <w:pPr>
              <w:jc w:val="center"/>
            </w:pPr>
            <w:r>
              <w:rPr>
                <w:rFonts w:ascii="Calibri" w:hAnsi="Calibri"/>
                <w:b/>
                <w:color w:val="FFFFFF"/>
                <w:sz w:val="19"/>
              </w:rPr>
              <w:t>Real MC Captured</w:t>
            </w:r>
          </w:p>
        </w:tc>
        <w:tc>
          <w:tcPr>
            <w:tcW w:w="1584" w:type="dxa"/>
            <w:shd w:val="clear" w:color="auto" w:fill="1B365D"/>
            <w:tcMar>
              <w:top w:w="100" w:type="dxa"/>
              <w:left w:w="120" w:type="dxa"/>
              <w:bottom w:w="100" w:type="dxa"/>
              <w:right w:w="120" w:type="dxa"/>
            </w:tcMar>
            <w:vAlign w:val="center"/>
          </w:tcPr>
          <w:p w14:paraId="09577598">
            <w:pPr>
              <w:jc w:val="center"/>
            </w:pPr>
            <w:r>
              <w:rPr>
                <w:rFonts w:ascii="Calibri" w:hAnsi="Calibri"/>
                <w:b/>
                <w:color w:val="FFFFFF"/>
                <w:sz w:val="19"/>
              </w:rPr>
              <w:t>Missed Real MC</w:t>
            </w:r>
          </w:p>
        </w:tc>
        <w:tc>
          <w:tcPr>
            <w:tcW w:w="2016" w:type="dxa"/>
            <w:shd w:val="clear" w:color="auto" w:fill="1B365D"/>
            <w:tcMar>
              <w:top w:w="100" w:type="dxa"/>
              <w:left w:w="120" w:type="dxa"/>
              <w:bottom w:w="100" w:type="dxa"/>
              <w:right w:w="120" w:type="dxa"/>
            </w:tcMar>
            <w:vAlign w:val="center"/>
          </w:tcPr>
          <w:p w14:paraId="2962F057">
            <w:pPr>
              <w:jc w:val="center"/>
            </w:pPr>
            <w:r>
              <w:rPr>
                <w:rFonts w:ascii="Calibri" w:hAnsi="Calibri"/>
                <w:b/>
                <w:color w:val="FFFFFF"/>
                <w:sz w:val="19"/>
              </w:rPr>
              <w:t>Combined MC Captured</w:t>
            </w:r>
          </w:p>
        </w:tc>
        <w:tc>
          <w:tcPr>
            <w:tcW w:w="1584" w:type="dxa"/>
            <w:shd w:val="clear" w:color="auto" w:fill="1B365D"/>
            <w:tcMar>
              <w:top w:w="100" w:type="dxa"/>
              <w:left w:w="120" w:type="dxa"/>
              <w:bottom w:w="100" w:type="dxa"/>
              <w:right w:w="120" w:type="dxa"/>
            </w:tcMar>
            <w:vAlign w:val="center"/>
          </w:tcPr>
          <w:p w14:paraId="28D07B0B">
            <w:pPr>
              <w:jc w:val="center"/>
            </w:pPr>
            <w:r>
              <w:rPr>
                <w:rFonts w:ascii="Calibri" w:hAnsi="Calibri"/>
                <w:b/>
                <w:color w:val="FFFFFF"/>
                <w:sz w:val="19"/>
              </w:rPr>
              <w:t>Healthy ONC Sent to Red</w:t>
            </w:r>
          </w:p>
        </w:tc>
      </w:tr>
      <w:tr w14:paraId="39614AC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FFFFFF"/>
            <w:tcMar>
              <w:top w:w="80" w:type="dxa"/>
              <w:left w:w="120" w:type="dxa"/>
              <w:bottom w:w="80" w:type="dxa"/>
              <w:right w:w="120" w:type="dxa"/>
            </w:tcMar>
            <w:vAlign w:val="center"/>
          </w:tcPr>
          <w:p w14:paraId="768E4E17">
            <w:r>
              <w:rPr>
                <w:rFonts w:ascii="Calibri" w:hAnsi="Calibri"/>
                <w:color w:val="222222"/>
                <w:sz w:val="18"/>
              </w:rPr>
              <w:t>Binary Standard Cutoff (P &gt;= 0.50)</w:t>
            </w:r>
          </w:p>
        </w:tc>
        <w:tc>
          <w:tcPr>
            <w:tcW w:w="1872" w:type="dxa"/>
            <w:shd w:val="clear" w:color="auto" w:fill="FFFFFF"/>
            <w:tcMar>
              <w:top w:w="80" w:type="dxa"/>
              <w:left w:w="120" w:type="dxa"/>
              <w:bottom w:w="80" w:type="dxa"/>
              <w:right w:w="120" w:type="dxa"/>
            </w:tcMar>
            <w:vAlign w:val="center"/>
          </w:tcPr>
          <w:p w14:paraId="77F7F1C8">
            <w:r>
              <w:rPr>
                <w:rFonts w:ascii="Calibri" w:hAnsi="Calibri"/>
                <w:color w:val="222222"/>
                <w:sz w:val="18"/>
              </w:rPr>
              <w:t>61.54% (224/364)</w:t>
            </w:r>
          </w:p>
        </w:tc>
        <w:tc>
          <w:tcPr>
            <w:tcW w:w="1584" w:type="dxa"/>
            <w:shd w:val="clear" w:color="auto" w:fill="FFFFFF"/>
            <w:tcMar>
              <w:top w:w="80" w:type="dxa"/>
              <w:left w:w="120" w:type="dxa"/>
              <w:bottom w:w="80" w:type="dxa"/>
              <w:right w:w="120" w:type="dxa"/>
            </w:tcMar>
            <w:vAlign w:val="center"/>
          </w:tcPr>
          <w:p w14:paraId="119BEE3A">
            <w:r>
              <w:rPr>
                <w:rFonts w:ascii="Calibri" w:hAnsi="Calibri"/>
                <w:color w:val="222222"/>
                <w:sz w:val="18"/>
              </w:rPr>
              <w:t>140</w:t>
            </w:r>
          </w:p>
        </w:tc>
        <w:tc>
          <w:tcPr>
            <w:tcW w:w="2016" w:type="dxa"/>
            <w:shd w:val="clear" w:color="auto" w:fill="FFFFFF"/>
            <w:tcMar>
              <w:top w:w="80" w:type="dxa"/>
              <w:left w:w="120" w:type="dxa"/>
              <w:bottom w:w="80" w:type="dxa"/>
              <w:right w:w="120" w:type="dxa"/>
            </w:tcMar>
            <w:vAlign w:val="center"/>
          </w:tcPr>
          <w:p w14:paraId="1F9743B4">
            <w:r>
              <w:rPr>
                <w:rFonts w:ascii="Calibri" w:hAnsi="Calibri"/>
                <w:color w:val="222222"/>
                <w:sz w:val="18"/>
              </w:rPr>
              <w:t>76.10%</w:t>
            </w:r>
          </w:p>
        </w:tc>
        <w:tc>
          <w:tcPr>
            <w:tcW w:w="1584" w:type="dxa"/>
            <w:shd w:val="clear" w:color="auto" w:fill="FFFFFF"/>
            <w:tcMar>
              <w:top w:w="80" w:type="dxa"/>
              <w:left w:w="120" w:type="dxa"/>
              <w:bottom w:w="80" w:type="dxa"/>
              <w:right w:w="120" w:type="dxa"/>
            </w:tcMar>
            <w:vAlign w:val="center"/>
          </w:tcPr>
          <w:p w14:paraId="51D263A0">
            <w:r>
              <w:rPr>
                <w:rFonts w:ascii="Calibri" w:hAnsi="Calibri"/>
                <w:color w:val="222222"/>
                <w:sz w:val="18"/>
              </w:rPr>
              <w:t>18.27% (133/728)</w:t>
            </w:r>
          </w:p>
        </w:tc>
      </w:tr>
      <w:tr w14:paraId="7333D9F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F8FAFC"/>
            <w:tcMar>
              <w:top w:w="80" w:type="dxa"/>
              <w:left w:w="120" w:type="dxa"/>
              <w:bottom w:w="80" w:type="dxa"/>
              <w:right w:w="120" w:type="dxa"/>
            </w:tcMar>
            <w:vAlign w:val="center"/>
          </w:tcPr>
          <w:p w14:paraId="01AFC9E9">
            <w:r>
              <w:rPr>
                <w:rFonts w:ascii="Calibri" w:hAnsi="Calibri"/>
                <w:color w:val="222222"/>
                <w:sz w:val="18"/>
              </w:rPr>
              <w:t>Traffic Light Triage ([0.25, 0.50])</w:t>
            </w:r>
          </w:p>
        </w:tc>
        <w:tc>
          <w:tcPr>
            <w:tcW w:w="1872" w:type="dxa"/>
            <w:shd w:val="clear" w:color="auto" w:fill="F8FAFC"/>
            <w:tcMar>
              <w:top w:w="80" w:type="dxa"/>
              <w:left w:w="120" w:type="dxa"/>
              <w:bottom w:w="80" w:type="dxa"/>
              <w:right w:w="120" w:type="dxa"/>
            </w:tcMar>
            <w:vAlign w:val="center"/>
          </w:tcPr>
          <w:p w14:paraId="4E697995">
            <w:r>
              <w:rPr>
                <w:rFonts w:ascii="Calibri" w:hAnsi="Calibri"/>
                <w:color w:val="222222"/>
                <w:sz w:val="18"/>
              </w:rPr>
              <w:t>81.87% (298/364)</w:t>
            </w:r>
          </w:p>
        </w:tc>
        <w:tc>
          <w:tcPr>
            <w:tcW w:w="1584" w:type="dxa"/>
            <w:shd w:val="clear" w:color="auto" w:fill="F8FAFC"/>
            <w:tcMar>
              <w:top w:w="80" w:type="dxa"/>
              <w:left w:w="120" w:type="dxa"/>
              <w:bottom w:w="80" w:type="dxa"/>
              <w:right w:w="120" w:type="dxa"/>
            </w:tcMar>
            <w:vAlign w:val="center"/>
          </w:tcPr>
          <w:p w14:paraId="2A6A13E4">
            <w:r>
              <w:rPr>
                <w:rFonts w:ascii="Calibri" w:hAnsi="Calibri"/>
                <w:color w:val="222222"/>
                <w:sz w:val="18"/>
              </w:rPr>
              <w:t>66</w:t>
            </w:r>
          </w:p>
        </w:tc>
        <w:tc>
          <w:tcPr>
            <w:tcW w:w="2016" w:type="dxa"/>
            <w:shd w:val="clear" w:color="auto" w:fill="F8FAFC"/>
            <w:tcMar>
              <w:top w:w="80" w:type="dxa"/>
              <w:left w:w="120" w:type="dxa"/>
              <w:bottom w:w="80" w:type="dxa"/>
              <w:right w:w="120" w:type="dxa"/>
            </w:tcMar>
            <w:vAlign w:val="center"/>
          </w:tcPr>
          <w:p w14:paraId="642B85BC">
            <w:r>
              <w:rPr>
                <w:rFonts w:ascii="Calibri" w:hAnsi="Calibri"/>
                <w:color w:val="222222"/>
                <w:sz w:val="18"/>
              </w:rPr>
              <w:t>90.66%</w:t>
            </w:r>
          </w:p>
        </w:tc>
        <w:tc>
          <w:tcPr>
            <w:tcW w:w="1584" w:type="dxa"/>
            <w:shd w:val="clear" w:color="auto" w:fill="F8FAFC"/>
            <w:tcMar>
              <w:top w:w="80" w:type="dxa"/>
              <w:left w:w="120" w:type="dxa"/>
              <w:bottom w:w="80" w:type="dxa"/>
              <w:right w:w="120" w:type="dxa"/>
            </w:tcMar>
            <w:vAlign w:val="center"/>
          </w:tcPr>
          <w:p w14:paraId="5D68569D">
            <w:r>
              <w:rPr>
                <w:rFonts w:ascii="Calibri" w:hAnsi="Calibri"/>
                <w:color w:val="222222"/>
                <w:sz w:val="18"/>
              </w:rPr>
              <w:t>18.27% (133/728)</w:t>
            </w:r>
          </w:p>
        </w:tc>
      </w:tr>
      <w:tr w14:paraId="0B1E665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312" w:type="dxa"/>
            <w:shd w:val="clear" w:color="auto" w:fill="FFFFFF"/>
            <w:tcMar>
              <w:top w:w="80" w:type="dxa"/>
              <w:left w:w="120" w:type="dxa"/>
              <w:bottom w:w="80" w:type="dxa"/>
              <w:right w:w="120" w:type="dxa"/>
            </w:tcMar>
            <w:vAlign w:val="center"/>
          </w:tcPr>
          <w:p w14:paraId="4D7147C0">
            <w:r>
              <w:rPr>
                <w:rFonts w:ascii="Calibri" w:hAnsi="Calibri"/>
                <w:color w:val="222222"/>
                <w:sz w:val="18"/>
              </w:rPr>
              <w:t>Calibrated Triage ([0.20, 0.50] ADOPTED)</w:t>
            </w:r>
          </w:p>
        </w:tc>
        <w:tc>
          <w:tcPr>
            <w:tcW w:w="1872" w:type="dxa"/>
            <w:shd w:val="clear" w:color="auto" w:fill="FFFFFF"/>
            <w:tcMar>
              <w:top w:w="80" w:type="dxa"/>
              <w:left w:w="120" w:type="dxa"/>
              <w:bottom w:w="80" w:type="dxa"/>
              <w:right w:w="120" w:type="dxa"/>
            </w:tcMar>
            <w:vAlign w:val="center"/>
          </w:tcPr>
          <w:p w14:paraId="666155D3">
            <w:r>
              <w:rPr>
                <w:rFonts w:ascii="Calibri" w:hAnsi="Calibri"/>
                <w:color w:val="222222"/>
                <w:sz w:val="18"/>
              </w:rPr>
              <w:t>88.46% (322/364)</w:t>
            </w:r>
          </w:p>
        </w:tc>
        <w:tc>
          <w:tcPr>
            <w:tcW w:w="1584" w:type="dxa"/>
            <w:shd w:val="clear" w:color="auto" w:fill="FFFFFF"/>
            <w:tcMar>
              <w:top w:w="80" w:type="dxa"/>
              <w:left w:w="120" w:type="dxa"/>
              <w:bottom w:w="80" w:type="dxa"/>
              <w:right w:w="120" w:type="dxa"/>
            </w:tcMar>
            <w:vAlign w:val="center"/>
          </w:tcPr>
          <w:p w14:paraId="74DE8AD6">
            <w:r>
              <w:rPr>
                <w:rFonts w:ascii="Calibri" w:hAnsi="Calibri"/>
                <w:color w:val="222222"/>
                <w:sz w:val="18"/>
              </w:rPr>
              <w:t>42</w:t>
            </w:r>
          </w:p>
        </w:tc>
        <w:tc>
          <w:tcPr>
            <w:tcW w:w="2016" w:type="dxa"/>
            <w:shd w:val="clear" w:color="auto" w:fill="FFFFFF"/>
            <w:tcMar>
              <w:top w:w="80" w:type="dxa"/>
              <w:left w:w="120" w:type="dxa"/>
              <w:bottom w:w="80" w:type="dxa"/>
              <w:right w:w="120" w:type="dxa"/>
            </w:tcMar>
            <w:vAlign w:val="center"/>
          </w:tcPr>
          <w:p w14:paraId="0431ED5E">
            <w:r>
              <w:rPr>
                <w:rFonts w:ascii="Calibri" w:hAnsi="Calibri"/>
                <w:color w:val="222222"/>
                <w:sz w:val="18"/>
              </w:rPr>
              <w:t>94.09% (685/728)</w:t>
            </w:r>
          </w:p>
        </w:tc>
        <w:tc>
          <w:tcPr>
            <w:tcW w:w="1584" w:type="dxa"/>
            <w:shd w:val="clear" w:color="auto" w:fill="FFFFFF"/>
            <w:tcMar>
              <w:top w:w="80" w:type="dxa"/>
              <w:left w:w="120" w:type="dxa"/>
              <w:bottom w:w="80" w:type="dxa"/>
              <w:right w:w="120" w:type="dxa"/>
            </w:tcMar>
            <w:vAlign w:val="center"/>
          </w:tcPr>
          <w:p w14:paraId="0AECE4CE">
            <w:r>
              <w:rPr>
                <w:rFonts w:ascii="Calibri" w:hAnsi="Calibri"/>
                <w:color w:val="222222"/>
                <w:sz w:val="18"/>
              </w:rPr>
              <w:t>18.27% (133/728)</w:t>
            </w:r>
          </w:p>
        </w:tc>
      </w:tr>
    </w:tbl>
    <w:p w14:paraId="45242594">
      <w:pPr>
        <w:spacing w:before="0" w:after="120" w:line="276" w:lineRule="auto"/>
      </w:pPr>
      <w:r>
        <w:rPr>
          <w:rFonts w:ascii="Calibri" w:hAnsi="Calibri"/>
          <w:color w:val="222222"/>
          <w:sz w:val="21"/>
        </w:rPr>
        <w:t>Relative reduction in missed malnourished children by moving threshold from 0.25 to 0.20: 36.4% (66 missed -&gt; 42 missed). Definitive Green healthy children adjust from 58.38% to 50.55%, meaning 49.45% receive a 10-second non-invasive tape check.</w:t>
      </w:r>
    </w:p>
    <w:p w14:paraId="29039EF3">
      <w:pPr>
        <w:keepNext/>
        <w:spacing w:before="360" w:after="120"/>
      </w:pPr>
      <w:r>
        <w:rPr>
          <w:rFonts w:ascii="Calibri" w:hAnsi="Calibri"/>
          <w:b/>
          <w:color w:val="1B365D"/>
          <w:sz w:val="32"/>
        </w:rPr>
        <w:t>11. The Step-by-Step Model Performance Ladder</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821"/>
        <w:gridCol w:w="3297"/>
        <w:gridCol w:w="1362"/>
        <w:gridCol w:w="1335"/>
        <w:gridCol w:w="1456"/>
        <w:gridCol w:w="1329"/>
      </w:tblGrid>
      <w:tr w14:paraId="3F9B1686">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1B365D"/>
            <w:tcMar>
              <w:top w:w="100" w:type="dxa"/>
              <w:left w:w="120" w:type="dxa"/>
              <w:bottom w:w="100" w:type="dxa"/>
              <w:right w:w="120" w:type="dxa"/>
            </w:tcMar>
            <w:vAlign w:val="center"/>
          </w:tcPr>
          <w:p w14:paraId="2DDEE5ED">
            <w:pPr>
              <w:jc w:val="center"/>
            </w:pPr>
            <w:r>
              <w:rPr>
                <w:rFonts w:ascii="Calibri" w:hAnsi="Calibri"/>
                <w:b/>
                <w:color w:val="FFFFFF"/>
                <w:sz w:val="19"/>
              </w:rPr>
              <w:t>Step</w:t>
            </w:r>
          </w:p>
        </w:tc>
        <w:tc>
          <w:tcPr>
            <w:tcW w:w="3600" w:type="dxa"/>
            <w:shd w:val="clear" w:color="auto" w:fill="1B365D"/>
            <w:tcMar>
              <w:top w:w="100" w:type="dxa"/>
              <w:left w:w="120" w:type="dxa"/>
              <w:bottom w:w="100" w:type="dxa"/>
              <w:right w:w="120" w:type="dxa"/>
            </w:tcMar>
            <w:vAlign w:val="center"/>
          </w:tcPr>
          <w:p w14:paraId="003E4A88">
            <w:pPr>
              <w:jc w:val="center"/>
            </w:pPr>
            <w:r>
              <w:rPr>
                <w:rFonts w:ascii="Calibri" w:hAnsi="Calibri"/>
                <w:b/>
                <w:color w:val="FFFFFF"/>
                <w:sz w:val="19"/>
              </w:rPr>
              <w:t>Model / Intervention</w:t>
            </w:r>
          </w:p>
        </w:tc>
        <w:tc>
          <w:tcPr>
            <w:tcW w:w="1440" w:type="dxa"/>
            <w:shd w:val="clear" w:color="auto" w:fill="1B365D"/>
            <w:tcMar>
              <w:top w:w="100" w:type="dxa"/>
              <w:left w:w="120" w:type="dxa"/>
              <w:bottom w:w="100" w:type="dxa"/>
              <w:right w:w="120" w:type="dxa"/>
            </w:tcMar>
            <w:vAlign w:val="center"/>
          </w:tcPr>
          <w:p w14:paraId="42B643C9">
            <w:pPr>
              <w:jc w:val="center"/>
            </w:pPr>
            <w:r>
              <w:rPr>
                <w:rFonts w:ascii="Calibri" w:hAnsi="Calibri"/>
                <w:b/>
                <w:color w:val="FFFFFF"/>
                <w:sz w:val="19"/>
              </w:rPr>
              <w:t>Accuracy</w:t>
            </w:r>
          </w:p>
        </w:tc>
        <w:tc>
          <w:tcPr>
            <w:tcW w:w="1440" w:type="dxa"/>
            <w:shd w:val="clear" w:color="auto" w:fill="1B365D"/>
            <w:tcMar>
              <w:top w:w="100" w:type="dxa"/>
              <w:left w:w="120" w:type="dxa"/>
              <w:bottom w:w="100" w:type="dxa"/>
              <w:right w:w="120" w:type="dxa"/>
            </w:tcMar>
            <w:vAlign w:val="center"/>
          </w:tcPr>
          <w:p w14:paraId="19936642">
            <w:pPr>
              <w:jc w:val="center"/>
            </w:pPr>
            <w:r>
              <w:rPr>
                <w:rFonts w:ascii="Calibri" w:hAnsi="Calibri"/>
                <w:b/>
                <w:color w:val="FFFFFF"/>
                <w:sz w:val="19"/>
              </w:rPr>
              <w:t>MC Sens</w:t>
            </w:r>
          </w:p>
        </w:tc>
        <w:tc>
          <w:tcPr>
            <w:tcW w:w="1584" w:type="dxa"/>
            <w:shd w:val="clear" w:color="auto" w:fill="1B365D"/>
            <w:tcMar>
              <w:top w:w="100" w:type="dxa"/>
              <w:left w:w="120" w:type="dxa"/>
              <w:bottom w:w="100" w:type="dxa"/>
              <w:right w:w="120" w:type="dxa"/>
            </w:tcMar>
            <w:vAlign w:val="center"/>
          </w:tcPr>
          <w:p w14:paraId="581EF569">
            <w:pPr>
              <w:jc w:val="center"/>
            </w:pPr>
            <w:r>
              <w:rPr>
                <w:rFonts w:ascii="Calibri" w:hAnsi="Calibri"/>
                <w:b/>
                <w:color w:val="FFFFFF"/>
                <w:sz w:val="19"/>
              </w:rPr>
              <w:t>ONC Spec</w:t>
            </w:r>
          </w:p>
        </w:tc>
        <w:tc>
          <w:tcPr>
            <w:tcW w:w="1440" w:type="dxa"/>
            <w:shd w:val="clear" w:color="auto" w:fill="1B365D"/>
            <w:tcMar>
              <w:top w:w="100" w:type="dxa"/>
              <w:left w:w="120" w:type="dxa"/>
              <w:bottom w:w="100" w:type="dxa"/>
              <w:right w:w="120" w:type="dxa"/>
            </w:tcMar>
            <w:vAlign w:val="center"/>
          </w:tcPr>
          <w:p w14:paraId="0FF209F1">
            <w:pPr>
              <w:jc w:val="center"/>
            </w:pPr>
            <w:r>
              <w:rPr>
                <w:rFonts w:ascii="Calibri" w:hAnsi="Calibri"/>
                <w:b/>
                <w:color w:val="FFFFFF"/>
                <w:sz w:val="19"/>
              </w:rPr>
              <w:t>ROC-AUC</w:t>
            </w:r>
          </w:p>
        </w:tc>
      </w:tr>
      <w:tr w14:paraId="25D774E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6389E9BC">
            <w:r>
              <w:rPr>
                <w:rFonts w:ascii="Calibri" w:hAnsi="Calibri"/>
                <w:color w:val="222222"/>
                <w:sz w:val="18"/>
              </w:rPr>
              <w:t>0</w:t>
            </w:r>
          </w:p>
        </w:tc>
        <w:tc>
          <w:tcPr>
            <w:tcW w:w="3600" w:type="dxa"/>
            <w:shd w:val="clear" w:color="auto" w:fill="FFFFFF"/>
            <w:tcMar>
              <w:top w:w="80" w:type="dxa"/>
              <w:left w:w="120" w:type="dxa"/>
              <w:bottom w:w="80" w:type="dxa"/>
              <w:right w:w="120" w:type="dxa"/>
            </w:tcMar>
            <w:vAlign w:val="center"/>
          </w:tcPr>
          <w:p w14:paraId="36ABB784">
            <w:r>
              <w:rPr>
                <w:rFonts w:ascii="Calibri" w:hAnsi="Calibri"/>
                <w:color w:val="222222"/>
                <w:sz w:val="18"/>
              </w:rPr>
              <w:t>XGBoost on raw cohort (N=4,757)</w:t>
            </w:r>
          </w:p>
        </w:tc>
        <w:tc>
          <w:tcPr>
            <w:tcW w:w="1440" w:type="dxa"/>
            <w:shd w:val="clear" w:color="auto" w:fill="FFFFFF"/>
            <w:tcMar>
              <w:top w:w="80" w:type="dxa"/>
              <w:left w:w="120" w:type="dxa"/>
              <w:bottom w:w="80" w:type="dxa"/>
              <w:right w:w="120" w:type="dxa"/>
            </w:tcMar>
            <w:vAlign w:val="center"/>
          </w:tcPr>
          <w:p w14:paraId="2C8FB324">
            <w:r>
              <w:rPr>
                <w:rFonts w:ascii="Calibri" w:hAnsi="Calibri"/>
                <w:color w:val="222222"/>
                <w:sz w:val="18"/>
              </w:rPr>
              <w:t>80.01%</w:t>
            </w:r>
          </w:p>
        </w:tc>
        <w:tc>
          <w:tcPr>
            <w:tcW w:w="1440" w:type="dxa"/>
            <w:shd w:val="clear" w:color="auto" w:fill="FFFFFF"/>
            <w:tcMar>
              <w:top w:w="80" w:type="dxa"/>
              <w:left w:w="120" w:type="dxa"/>
              <w:bottom w:w="80" w:type="dxa"/>
              <w:right w:w="120" w:type="dxa"/>
            </w:tcMar>
            <w:vAlign w:val="center"/>
          </w:tcPr>
          <w:p w14:paraId="19D20F2D">
            <w:r>
              <w:rPr>
                <w:rFonts w:ascii="Calibri" w:hAnsi="Calibri"/>
                <w:color w:val="222222"/>
                <w:sz w:val="18"/>
              </w:rPr>
              <w:t>n/r</w:t>
            </w:r>
          </w:p>
        </w:tc>
        <w:tc>
          <w:tcPr>
            <w:tcW w:w="1584" w:type="dxa"/>
            <w:shd w:val="clear" w:color="auto" w:fill="FFFFFF"/>
            <w:tcMar>
              <w:top w:w="80" w:type="dxa"/>
              <w:left w:w="120" w:type="dxa"/>
              <w:bottom w:w="80" w:type="dxa"/>
              <w:right w:w="120" w:type="dxa"/>
            </w:tcMar>
            <w:vAlign w:val="center"/>
          </w:tcPr>
          <w:p w14:paraId="3F421B57">
            <w:r>
              <w:rPr>
                <w:rFonts w:ascii="Calibri" w:hAnsi="Calibri"/>
                <w:color w:val="222222"/>
                <w:sz w:val="18"/>
              </w:rPr>
              <w:t>83.69%</w:t>
            </w:r>
          </w:p>
        </w:tc>
        <w:tc>
          <w:tcPr>
            <w:tcW w:w="1440" w:type="dxa"/>
            <w:shd w:val="clear" w:color="auto" w:fill="FFFFFF"/>
            <w:tcMar>
              <w:top w:w="80" w:type="dxa"/>
              <w:left w:w="120" w:type="dxa"/>
              <w:bottom w:w="80" w:type="dxa"/>
              <w:right w:w="120" w:type="dxa"/>
            </w:tcMar>
            <w:vAlign w:val="center"/>
          </w:tcPr>
          <w:p w14:paraId="2D7F6E01">
            <w:r>
              <w:rPr>
                <w:rFonts w:ascii="Calibri" w:hAnsi="Calibri"/>
                <w:color w:val="222222"/>
                <w:sz w:val="18"/>
              </w:rPr>
              <w:t>0.8193</w:t>
            </w:r>
          </w:p>
        </w:tc>
      </w:tr>
      <w:tr w14:paraId="3D40B0D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2EBD6778">
            <w:r>
              <w:rPr>
                <w:rFonts w:ascii="Calibri" w:hAnsi="Calibri"/>
                <w:color w:val="222222"/>
                <w:sz w:val="18"/>
              </w:rPr>
              <w:t>1</w:t>
            </w:r>
          </w:p>
        </w:tc>
        <w:tc>
          <w:tcPr>
            <w:tcW w:w="3600" w:type="dxa"/>
            <w:shd w:val="clear" w:color="auto" w:fill="F8FAFC"/>
            <w:tcMar>
              <w:top w:w="80" w:type="dxa"/>
              <w:left w:w="120" w:type="dxa"/>
              <w:bottom w:w="80" w:type="dxa"/>
              <w:right w:w="120" w:type="dxa"/>
            </w:tcMar>
            <w:vAlign w:val="center"/>
          </w:tcPr>
          <w:p w14:paraId="6A0C5464">
            <w:r>
              <w:rPr>
                <w:rFonts w:ascii="Calibri" w:hAnsi="Calibri"/>
                <w:color w:val="222222"/>
                <w:sz w:val="18"/>
              </w:rPr>
              <w:t>XGBoost on purified cohort (N=4,607)</w:t>
            </w:r>
          </w:p>
        </w:tc>
        <w:tc>
          <w:tcPr>
            <w:tcW w:w="1440" w:type="dxa"/>
            <w:shd w:val="clear" w:color="auto" w:fill="F8FAFC"/>
            <w:tcMar>
              <w:top w:w="80" w:type="dxa"/>
              <w:left w:w="120" w:type="dxa"/>
              <w:bottom w:w="80" w:type="dxa"/>
              <w:right w:w="120" w:type="dxa"/>
            </w:tcMar>
            <w:vAlign w:val="center"/>
          </w:tcPr>
          <w:p w14:paraId="3983B713">
            <w:r>
              <w:rPr>
                <w:rFonts w:ascii="Calibri" w:hAnsi="Calibri"/>
                <w:color w:val="222222"/>
                <w:sz w:val="18"/>
              </w:rPr>
              <w:t>83.87%</w:t>
            </w:r>
          </w:p>
        </w:tc>
        <w:tc>
          <w:tcPr>
            <w:tcW w:w="1440" w:type="dxa"/>
            <w:shd w:val="clear" w:color="auto" w:fill="F8FAFC"/>
            <w:tcMar>
              <w:top w:w="80" w:type="dxa"/>
              <w:left w:w="120" w:type="dxa"/>
              <w:bottom w:w="80" w:type="dxa"/>
              <w:right w:w="120" w:type="dxa"/>
            </w:tcMar>
            <w:vAlign w:val="center"/>
          </w:tcPr>
          <w:p w14:paraId="2884EB48">
            <w:r>
              <w:rPr>
                <w:rFonts w:ascii="Calibri" w:hAnsi="Calibri"/>
                <w:color w:val="222222"/>
                <w:sz w:val="18"/>
              </w:rPr>
              <w:t>53.77%</w:t>
            </w:r>
          </w:p>
        </w:tc>
        <w:tc>
          <w:tcPr>
            <w:tcW w:w="1584" w:type="dxa"/>
            <w:shd w:val="clear" w:color="auto" w:fill="F8FAFC"/>
            <w:tcMar>
              <w:top w:w="80" w:type="dxa"/>
              <w:left w:w="120" w:type="dxa"/>
              <w:bottom w:w="80" w:type="dxa"/>
              <w:right w:w="120" w:type="dxa"/>
            </w:tcMar>
            <w:vAlign w:val="center"/>
          </w:tcPr>
          <w:p w14:paraId="23C9CC88">
            <w:r>
              <w:rPr>
                <w:rFonts w:ascii="Calibri" w:hAnsi="Calibri"/>
                <w:color w:val="222222"/>
                <w:sz w:val="18"/>
              </w:rPr>
              <w:t>91.87%</w:t>
            </w:r>
          </w:p>
        </w:tc>
        <w:tc>
          <w:tcPr>
            <w:tcW w:w="1440" w:type="dxa"/>
            <w:shd w:val="clear" w:color="auto" w:fill="F8FAFC"/>
            <w:tcMar>
              <w:top w:w="80" w:type="dxa"/>
              <w:left w:w="120" w:type="dxa"/>
              <w:bottom w:w="80" w:type="dxa"/>
              <w:right w:w="120" w:type="dxa"/>
            </w:tcMar>
            <w:vAlign w:val="center"/>
          </w:tcPr>
          <w:p w14:paraId="1428A9CE">
            <w:r>
              <w:rPr>
                <w:rFonts w:ascii="Calibri" w:hAnsi="Calibri"/>
                <w:color w:val="222222"/>
                <w:sz w:val="18"/>
              </w:rPr>
              <w:t>0.8373</w:t>
            </w:r>
          </w:p>
        </w:tc>
      </w:tr>
      <w:tr w14:paraId="747B485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19672FE1">
            <w:r>
              <w:rPr>
                <w:rFonts w:ascii="Calibri" w:hAnsi="Calibri"/>
                <w:color w:val="222222"/>
                <w:sz w:val="18"/>
              </w:rPr>
              <w:t>2</w:t>
            </w:r>
          </w:p>
        </w:tc>
        <w:tc>
          <w:tcPr>
            <w:tcW w:w="3600" w:type="dxa"/>
            <w:shd w:val="clear" w:color="auto" w:fill="FFFFFF"/>
            <w:tcMar>
              <w:top w:w="80" w:type="dxa"/>
              <w:left w:w="120" w:type="dxa"/>
              <w:bottom w:w="80" w:type="dxa"/>
              <w:right w:w="120" w:type="dxa"/>
            </w:tcMar>
            <w:vAlign w:val="center"/>
          </w:tcPr>
          <w:p w14:paraId="48698F9D">
            <w:r>
              <w:rPr>
                <w:rFonts w:ascii="Calibri" w:hAnsi="Calibri"/>
                <w:color w:val="222222"/>
                <w:sz w:val="18"/>
              </w:rPr>
              <w:t>Random Forest, purified</w:t>
            </w:r>
          </w:p>
        </w:tc>
        <w:tc>
          <w:tcPr>
            <w:tcW w:w="1440" w:type="dxa"/>
            <w:shd w:val="clear" w:color="auto" w:fill="FFFFFF"/>
            <w:tcMar>
              <w:top w:w="80" w:type="dxa"/>
              <w:left w:w="120" w:type="dxa"/>
              <w:bottom w:w="80" w:type="dxa"/>
              <w:right w:w="120" w:type="dxa"/>
            </w:tcMar>
            <w:vAlign w:val="center"/>
          </w:tcPr>
          <w:p w14:paraId="612FDF14">
            <w:r>
              <w:rPr>
                <w:rFonts w:ascii="Calibri" w:hAnsi="Calibri"/>
                <w:color w:val="222222"/>
                <w:sz w:val="18"/>
              </w:rPr>
              <w:t>83.59%</w:t>
            </w:r>
          </w:p>
        </w:tc>
        <w:tc>
          <w:tcPr>
            <w:tcW w:w="1440" w:type="dxa"/>
            <w:shd w:val="clear" w:color="auto" w:fill="FFFFFF"/>
            <w:tcMar>
              <w:top w:w="80" w:type="dxa"/>
              <w:left w:w="120" w:type="dxa"/>
              <w:bottom w:w="80" w:type="dxa"/>
              <w:right w:w="120" w:type="dxa"/>
            </w:tcMar>
            <w:vAlign w:val="center"/>
          </w:tcPr>
          <w:p w14:paraId="2EDECB31">
            <w:r>
              <w:rPr>
                <w:rFonts w:ascii="Calibri" w:hAnsi="Calibri"/>
                <w:color w:val="222222"/>
                <w:sz w:val="18"/>
              </w:rPr>
              <w:t>33.20%</w:t>
            </w:r>
          </w:p>
        </w:tc>
        <w:tc>
          <w:tcPr>
            <w:tcW w:w="1584" w:type="dxa"/>
            <w:shd w:val="clear" w:color="auto" w:fill="FFFFFF"/>
            <w:tcMar>
              <w:top w:w="80" w:type="dxa"/>
              <w:left w:w="120" w:type="dxa"/>
              <w:bottom w:w="80" w:type="dxa"/>
              <w:right w:w="120" w:type="dxa"/>
            </w:tcMar>
            <w:vAlign w:val="center"/>
          </w:tcPr>
          <w:p w14:paraId="735BFBCC">
            <w:r>
              <w:rPr>
                <w:rFonts w:ascii="Calibri" w:hAnsi="Calibri"/>
                <w:color w:val="222222"/>
                <w:sz w:val="18"/>
              </w:rPr>
              <w:t>96.98%</w:t>
            </w:r>
          </w:p>
        </w:tc>
        <w:tc>
          <w:tcPr>
            <w:tcW w:w="1440" w:type="dxa"/>
            <w:shd w:val="clear" w:color="auto" w:fill="FFFFFF"/>
            <w:tcMar>
              <w:top w:w="80" w:type="dxa"/>
              <w:left w:w="120" w:type="dxa"/>
              <w:bottom w:w="80" w:type="dxa"/>
              <w:right w:w="120" w:type="dxa"/>
            </w:tcMar>
            <w:vAlign w:val="center"/>
          </w:tcPr>
          <w:p w14:paraId="4E942CDC">
            <w:r>
              <w:rPr>
                <w:rFonts w:ascii="Calibri" w:hAnsi="Calibri"/>
                <w:color w:val="222222"/>
                <w:sz w:val="18"/>
              </w:rPr>
              <w:t>0.8376</w:t>
            </w:r>
          </w:p>
        </w:tc>
      </w:tr>
      <w:tr w14:paraId="4635C77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6BA64459">
            <w:r>
              <w:rPr>
                <w:rFonts w:ascii="Calibri" w:hAnsi="Calibri"/>
                <w:color w:val="222222"/>
                <w:sz w:val="18"/>
              </w:rPr>
              <w:t>3</w:t>
            </w:r>
          </w:p>
        </w:tc>
        <w:tc>
          <w:tcPr>
            <w:tcW w:w="3600" w:type="dxa"/>
            <w:shd w:val="clear" w:color="auto" w:fill="F8FAFC"/>
            <w:tcMar>
              <w:top w:w="80" w:type="dxa"/>
              <w:left w:w="120" w:type="dxa"/>
              <w:bottom w:w="80" w:type="dxa"/>
              <w:right w:w="120" w:type="dxa"/>
            </w:tcMar>
            <w:vAlign w:val="center"/>
          </w:tcPr>
          <w:p w14:paraId="26391612">
            <w:r>
              <w:rPr>
                <w:rFonts w:ascii="Calibri" w:hAnsi="Calibri"/>
                <w:color w:val="222222"/>
                <w:sz w:val="18"/>
              </w:rPr>
              <w:t>Shrinkage LDA, purified</w:t>
            </w:r>
          </w:p>
        </w:tc>
        <w:tc>
          <w:tcPr>
            <w:tcW w:w="1440" w:type="dxa"/>
            <w:shd w:val="clear" w:color="auto" w:fill="F8FAFC"/>
            <w:tcMar>
              <w:top w:w="80" w:type="dxa"/>
              <w:left w:w="120" w:type="dxa"/>
              <w:bottom w:w="80" w:type="dxa"/>
              <w:right w:w="120" w:type="dxa"/>
            </w:tcMar>
            <w:vAlign w:val="center"/>
          </w:tcPr>
          <w:p w14:paraId="4534AEF1">
            <w:r>
              <w:rPr>
                <w:rFonts w:ascii="Calibri" w:hAnsi="Calibri"/>
                <w:color w:val="222222"/>
                <w:sz w:val="18"/>
              </w:rPr>
              <w:t>72.39%</w:t>
            </w:r>
          </w:p>
        </w:tc>
        <w:tc>
          <w:tcPr>
            <w:tcW w:w="1440" w:type="dxa"/>
            <w:shd w:val="clear" w:color="auto" w:fill="F8FAFC"/>
            <w:tcMar>
              <w:top w:w="80" w:type="dxa"/>
              <w:left w:w="120" w:type="dxa"/>
              <w:bottom w:w="80" w:type="dxa"/>
              <w:right w:w="120" w:type="dxa"/>
            </w:tcMar>
            <w:vAlign w:val="center"/>
          </w:tcPr>
          <w:p w14:paraId="0BEB67D4">
            <w:r>
              <w:rPr>
                <w:rFonts w:ascii="Calibri" w:hAnsi="Calibri"/>
                <w:color w:val="222222"/>
                <w:sz w:val="18"/>
              </w:rPr>
              <w:t>72.39%</w:t>
            </w:r>
          </w:p>
        </w:tc>
        <w:tc>
          <w:tcPr>
            <w:tcW w:w="1584" w:type="dxa"/>
            <w:shd w:val="clear" w:color="auto" w:fill="F8FAFC"/>
            <w:tcMar>
              <w:top w:w="80" w:type="dxa"/>
              <w:left w:w="120" w:type="dxa"/>
              <w:bottom w:w="80" w:type="dxa"/>
              <w:right w:w="120" w:type="dxa"/>
            </w:tcMar>
            <w:vAlign w:val="center"/>
          </w:tcPr>
          <w:p w14:paraId="0D5FBEB0">
            <w:r>
              <w:rPr>
                <w:rFonts w:ascii="Calibri" w:hAnsi="Calibri"/>
                <w:color w:val="222222"/>
                <w:sz w:val="18"/>
              </w:rPr>
              <w:t>72.39%</w:t>
            </w:r>
          </w:p>
        </w:tc>
        <w:tc>
          <w:tcPr>
            <w:tcW w:w="1440" w:type="dxa"/>
            <w:shd w:val="clear" w:color="auto" w:fill="F8FAFC"/>
            <w:tcMar>
              <w:top w:w="80" w:type="dxa"/>
              <w:left w:w="120" w:type="dxa"/>
              <w:bottom w:w="80" w:type="dxa"/>
              <w:right w:w="120" w:type="dxa"/>
            </w:tcMar>
            <w:vAlign w:val="center"/>
          </w:tcPr>
          <w:p w14:paraId="483F0C3C">
            <w:r>
              <w:rPr>
                <w:rFonts w:ascii="Calibri" w:hAnsi="Calibri"/>
                <w:color w:val="222222"/>
                <w:sz w:val="18"/>
              </w:rPr>
              <w:t>0.7874</w:t>
            </w:r>
          </w:p>
        </w:tc>
      </w:tr>
      <w:tr w14:paraId="1EAF5D8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6E226128">
            <w:r>
              <w:rPr>
                <w:rFonts w:ascii="Calibri" w:hAnsi="Calibri"/>
                <w:color w:val="222222"/>
                <w:sz w:val="18"/>
              </w:rPr>
              <w:t>4</w:t>
            </w:r>
          </w:p>
        </w:tc>
        <w:tc>
          <w:tcPr>
            <w:tcW w:w="3600" w:type="dxa"/>
            <w:shd w:val="clear" w:color="auto" w:fill="FFFFFF"/>
            <w:tcMar>
              <w:top w:w="80" w:type="dxa"/>
              <w:left w:w="120" w:type="dxa"/>
              <w:bottom w:w="80" w:type="dxa"/>
              <w:right w:w="120" w:type="dxa"/>
            </w:tcMar>
            <w:vAlign w:val="center"/>
          </w:tcPr>
          <w:p w14:paraId="61C9DD00">
            <w:r>
              <w:rPr>
                <w:rFonts w:ascii="Calibri" w:hAnsi="Calibri"/>
                <w:color w:val="222222"/>
                <w:sz w:val="18"/>
              </w:rPr>
              <w:t>DS967 Subsample (XGBoost)</w:t>
            </w:r>
          </w:p>
        </w:tc>
        <w:tc>
          <w:tcPr>
            <w:tcW w:w="1440" w:type="dxa"/>
            <w:shd w:val="clear" w:color="auto" w:fill="FFFFFF"/>
            <w:tcMar>
              <w:top w:w="80" w:type="dxa"/>
              <w:left w:w="120" w:type="dxa"/>
              <w:bottom w:w="80" w:type="dxa"/>
              <w:right w:w="120" w:type="dxa"/>
            </w:tcMar>
            <w:vAlign w:val="center"/>
          </w:tcPr>
          <w:p w14:paraId="72EFC349">
            <w:r>
              <w:rPr>
                <w:rFonts w:ascii="Calibri" w:hAnsi="Calibri"/>
                <w:color w:val="222222"/>
                <w:sz w:val="18"/>
              </w:rPr>
              <w:t>75.54%</w:t>
            </w:r>
          </w:p>
        </w:tc>
        <w:tc>
          <w:tcPr>
            <w:tcW w:w="1440" w:type="dxa"/>
            <w:shd w:val="clear" w:color="auto" w:fill="FFFFFF"/>
            <w:tcMar>
              <w:top w:w="80" w:type="dxa"/>
              <w:left w:w="120" w:type="dxa"/>
              <w:bottom w:w="80" w:type="dxa"/>
              <w:right w:w="120" w:type="dxa"/>
            </w:tcMar>
            <w:vAlign w:val="center"/>
          </w:tcPr>
          <w:p w14:paraId="2BA27D50">
            <w:r>
              <w:rPr>
                <w:rFonts w:ascii="Calibri" w:hAnsi="Calibri"/>
                <w:color w:val="222222"/>
                <w:sz w:val="18"/>
              </w:rPr>
              <w:t>72.70%</w:t>
            </w:r>
          </w:p>
        </w:tc>
        <w:tc>
          <w:tcPr>
            <w:tcW w:w="1584" w:type="dxa"/>
            <w:shd w:val="clear" w:color="auto" w:fill="FFFFFF"/>
            <w:tcMar>
              <w:top w:w="80" w:type="dxa"/>
              <w:left w:w="120" w:type="dxa"/>
              <w:bottom w:w="80" w:type="dxa"/>
              <w:right w:w="120" w:type="dxa"/>
            </w:tcMar>
            <w:vAlign w:val="center"/>
          </w:tcPr>
          <w:p w14:paraId="7444095B">
            <w:r>
              <w:rPr>
                <w:rFonts w:ascii="Calibri" w:hAnsi="Calibri"/>
                <w:color w:val="222222"/>
                <w:sz w:val="18"/>
              </w:rPr>
              <w:t>78.39%</w:t>
            </w:r>
          </w:p>
        </w:tc>
        <w:tc>
          <w:tcPr>
            <w:tcW w:w="1440" w:type="dxa"/>
            <w:shd w:val="clear" w:color="auto" w:fill="FFFFFF"/>
            <w:tcMar>
              <w:top w:w="80" w:type="dxa"/>
              <w:left w:w="120" w:type="dxa"/>
              <w:bottom w:w="80" w:type="dxa"/>
              <w:right w:w="120" w:type="dxa"/>
            </w:tcMar>
            <w:vAlign w:val="center"/>
          </w:tcPr>
          <w:p w14:paraId="3066613E">
            <w:r>
              <w:rPr>
                <w:rFonts w:ascii="Calibri" w:hAnsi="Calibri"/>
                <w:color w:val="222222"/>
                <w:sz w:val="18"/>
              </w:rPr>
              <w:t>0.8230</w:t>
            </w:r>
          </w:p>
        </w:tc>
      </w:tr>
      <w:tr w14:paraId="3A3B0E3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08F39444">
            <w:r>
              <w:rPr>
                <w:rFonts w:ascii="Calibri" w:hAnsi="Calibri"/>
                <w:color w:val="222222"/>
                <w:sz w:val="18"/>
              </w:rPr>
              <w:t>5</w:t>
            </w:r>
          </w:p>
        </w:tc>
        <w:tc>
          <w:tcPr>
            <w:tcW w:w="3600" w:type="dxa"/>
            <w:shd w:val="clear" w:color="auto" w:fill="F8FAFC"/>
            <w:tcMar>
              <w:top w:w="80" w:type="dxa"/>
              <w:left w:w="120" w:type="dxa"/>
              <w:bottom w:w="80" w:type="dxa"/>
              <w:right w:w="120" w:type="dxa"/>
            </w:tcMar>
            <w:vAlign w:val="center"/>
          </w:tcPr>
          <w:p w14:paraId="0DA44322">
            <w:r>
              <w:rPr>
                <w:rFonts w:ascii="Calibri" w:hAnsi="Calibri"/>
                <w:color w:val="222222"/>
                <w:sz w:val="18"/>
              </w:rPr>
              <w:t>2X TPS (XGBoost, authentic test)</w:t>
            </w:r>
          </w:p>
        </w:tc>
        <w:tc>
          <w:tcPr>
            <w:tcW w:w="1440" w:type="dxa"/>
            <w:shd w:val="clear" w:color="auto" w:fill="F8FAFC"/>
            <w:tcMar>
              <w:top w:w="80" w:type="dxa"/>
              <w:left w:w="120" w:type="dxa"/>
              <w:bottom w:w="80" w:type="dxa"/>
              <w:right w:w="120" w:type="dxa"/>
            </w:tcMar>
            <w:vAlign w:val="center"/>
          </w:tcPr>
          <w:p w14:paraId="2FDA6000">
            <w:r>
              <w:rPr>
                <w:rFonts w:ascii="Calibri" w:hAnsi="Calibri"/>
                <w:color w:val="222222"/>
                <w:sz w:val="18"/>
              </w:rPr>
              <w:t>76.84%</w:t>
            </w:r>
          </w:p>
        </w:tc>
        <w:tc>
          <w:tcPr>
            <w:tcW w:w="1440" w:type="dxa"/>
            <w:shd w:val="clear" w:color="auto" w:fill="F8FAFC"/>
            <w:tcMar>
              <w:top w:w="80" w:type="dxa"/>
              <w:left w:w="120" w:type="dxa"/>
              <w:bottom w:w="80" w:type="dxa"/>
              <w:right w:w="120" w:type="dxa"/>
            </w:tcMar>
            <w:vAlign w:val="center"/>
          </w:tcPr>
          <w:p w14:paraId="2E8B2111">
            <w:r>
              <w:rPr>
                <w:rFonts w:ascii="Calibri" w:hAnsi="Calibri"/>
                <w:color w:val="222222"/>
                <w:sz w:val="18"/>
              </w:rPr>
              <w:t>61.94%</w:t>
            </w:r>
          </w:p>
        </w:tc>
        <w:tc>
          <w:tcPr>
            <w:tcW w:w="1584" w:type="dxa"/>
            <w:shd w:val="clear" w:color="auto" w:fill="F8FAFC"/>
            <w:tcMar>
              <w:top w:w="80" w:type="dxa"/>
              <w:left w:w="120" w:type="dxa"/>
              <w:bottom w:w="80" w:type="dxa"/>
              <w:right w:w="120" w:type="dxa"/>
            </w:tcMar>
            <w:vAlign w:val="center"/>
          </w:tcPr>
          <w:p w14:paraId="4544EA36">
            <w:r>
              <w:rPr>
                <w:rFonts w:ascii="Calibri" w:hAnsi="Calibri"/>
                <w:color w:val="222222"/>
                <w:sz w:val="18"/>
              </w:rPr>
              <w:t>84.28%</w:t>
            </w:r>
          </w:p>
        </w:tc>
        <w:tc>
          <w:tcPr>
            <w:tcW w:w="1440" w:type="dxa"/>
            <w:shd w:val="clear" w:color="auto" w:fill="F8FAFC"/>
            <w:tcMar>
              <w:top w:w="80" w:type="dxa"/>
              <w:left w:w="120" w:type="dxa"/>
              <w:bottom w:w="80" w:type="dxa"/>
              <w:right w:w="120" w:type="dxa"/>
            </w:tcMar>
            <w:vAlign w:val="center"/>
          </w:tcPr>
          <w:p w14:paraId="322C7D71">
            <w:r>
              <w:rPr>
                <w:rFonts w:ascii="Calibri" w:hAnsi="Calibri"/>
                <w:color w:val="222222"/>
                <w:sz w:val="18"/>
              </w:rPr>
              <w:t>0.8037</w:t>
            </w:r>
          </w:p>
        </w:tc>
      </w:tr>
      <w:tr w14:paraId="2C7BE3B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7DD6D409">
            <w:r>
              <w:rPr>
                <w:rFonts w:ascii="Calibri" w:hAnsi="Calibri"/>
                <w:color w:val="222222"/>
                <w:sz w:val="18"/>
              </w:rPr>
              <w:t>6</w:t>
            </w:r>
          </w:p>
        </w:tc>
        <w:tc>
          <w:tcPr>
            <w:tcW w:w="3600" w:type="dxa"/>
            <w:shd w:val="clear" w:color="auto" w:fill="FFFFFF"/>
            <w:tcMar>
              <w:top w:w="80" w:type="dxa"/>
              <w:left w:w="120" w:type="dxa"/>
              <w:bottom w:w="80" w:type="dxa"/>
              <w:right w:w="120" w:type="dxa"/>
            </w:tcMar>
            <w:vAlign w:val="center"/>
          </w:tcPr>
          <w:p w14:paraId="01E3B094">
            <w:r>
              <w:rPr>
                <w:rFonts w:ascii="Calibri" w:hAnsi="Calibri"/>
                <w:color w:val="222222"/>
                <w:sz w:val="18"/>
              </w:rPr>
              <w:t>Full Parity TPS (XGBoost, authentic)</w:t>
            </w:r>
          </w:p>
        </w:tc>
        <w:tc>
          <w:tcPr>
            <w:tcW w:w="1440" w:type="dxa"/>
            <w:shd w:val="clear" w:color="auto" w:fill="FFFFFF"/>
            <w:tcMar>
              <w:top w:w="80" w:type="dxa"/>
              <w:left w:w="120" w:type="dxa"/>
              <w:bottom w:w="80" w:type="dxa"/>
              <w:right w:w="120" w:type="dxa"/>
            </w:tcMar>
            <w:vAlign w:val="center"/>
          </w:tcPr>
          <w:p w14:paraId="64C48454">
            <w:r>
              <w:rPr>
                <w:rFonts w:ascii="Calibri" w:hAnsi="Calibri"/>
                <w:color w:val="222222"/>
                <w:sz w:val="18"/>
              </w:rPr>
              <w:t>77.01%</w:t>
            </w:r>
          </w:p>
        </w:tc>
        <w:tc>
          <w:tcPr>
            <w:tcW w:w="1440" w:type="dxa"/>
            <w:shd w:val="clear" w:color="auto" w:fill="FFFFFF"/>
            <w:tcMar>
              <w:top w:w="80" w:type="dxa"/>
              <w:left w:w="120" w:type="dxa"/>
              <w:bottom w:w="80" w:type="dxa"/>
              <w:right w:w="120" w:type="dxa"/>
            </w:tcMar>
            <w:vAlign w:val="center"/>
          </w:tcPr>
          <w:p w14:paraId="7E8F55FE">
            <w:r>
              <w:rPr>
                <w:rFonts w:ascii="Calibri" w:hAnsi="Calibri"/>
                <w:color w:val="222222"/>
                <w:sz w:val="18"/>
              </w:rPr>
              <w:t>59.57%</w:t>
            </w:r>
          </w:p>
        </w:tc>
        <w:tc>
          <w:tcPr>
            <w:tcW w:w="1584" w:type="dxa"/>
            <w:shd w:val="clear" w:color="auto" w:fill="FFFFFF"/>
            <w:tcMar>
              <w:top w:w="80" w:type="dxa"/>
              <w:left w:w="120" w:type="dxa"/>
              <w:bottom w:w="80" w:type="dxa"/>
              <w:right w:w="120" w:type="dxa"/>
            </w:tcMar>
            <w:vAlign w:val="center"/>
          </w:tcPr>
          <w:p w14:paraId="5E43384C">
            <w:r>
              <w:rPr>
                <w:rFonts w:ascii="Calibri" w:hAnsi="Calibri"/>
                <w:color w:val="222222"/>
                <w:sz w:val="18"/>
              </w:rPr>
              <w:t>81.65%</w:t>
            </w:r>
          </w:p>
        </w:tc>
        <w:tc>
          <w:tcPr>
            <w:tcW w:w="1440" w:type="dxa"/>
            <w:shd w:val="clear" w:color="auto" w:fill="FFFFFF"/>
            <w:tcMar>
              <w:top w:w="80" w:type="dxa"/>
              <w:left w:w="120" w:type="dxa"/>
              <w:bottom w:w="80" w:type="dxa"/>
              <w:right w:w="120" w:type="dxa"/>
            </w:tcMar>
            <w:vAlign w:val="center"/>
          </w:tcPr>
          <w:p w14:paraId="13738FE6">
            <w:r>
              <w:rPr>
                <w:rFonts w:ascii="Calibri" w:hAnsi="Calibri"/>
                <w:color w:val="222222"/>
                <w:sz w:val="18"/>
              </w:rPr>
              <w:t>0.7767</w:t>
            </w:r>
          </w:p>
        </w:tc>
      </w:tr>
      <w:tr w14:paraId="2B39C771">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1973FD52">
            <w:r>
              <w:rPr>
                <w:rFonts w:ascii="Calibri" w:hAnsi="Calibri"/>
                <w:color w:val="222222"/>
                <w:sz w:val="18"/>
              </w:rPr>
              <w:t>7</w:t>
            </w:r>
          </w:p>
        </w:tc>
        <w:tc>
          <w:tcPr>
            <w:tcW w:w="3600" w:type="dxa"/>
            <w:shd w:val="clear" w:color="auto" w:fill="F8FAFC"/>
            <w:tcMar>
              <w:top w:w="80" w:type="dxa"/>
              <w:left w:w="120" w:type="dxa"/>
              <w:bottom w:w="80" w:type="dxa"/>
              <w:right w:w="120" w:type="dxa"/>
            </w:tcMar>
            <w:vAlign w:val="center"/>
          </w:tcPr>
          <w:p w14:paraId="752157D6">
            <w:r>
              <w:rPr>
                <w:rFonts w:ascii="Calibri" w:hAnsi="Calibri"/>
                <w:color w:val="222222"/>
                <w:sz w:val="18"/>
              </w:rPr>
              <w:t>Full Parity TPS (Shrinkage LDA)</w:t>
            </w:r>
          </w:p>
        </w:tc>
        <w:tc>
          <w:tcPr>
            <w:tcW w:w="1440" w:type="dxa"/>
            <w:shd w:val="clear" w:color="auto" w:fill="F8FAFC"/>
            <w:tcMar>
              <w:top w:w="80" w:type="dxa"/>
              <w:left w:w="120" w:type="dxa"/>
              <w:bottom w:w="80" w:type="dxa"/>
              <w:right w:w="120" w:type="dxa"/>
            </w:tcMar>
            <w:vAlign w:val="center"/>
          </w:tcPr>
          <w:p w14:paraId="426BE94B">
            <w:r>
              <w:rPr>
                <w:rFonts w:ascii="Calibri" w:hAnsi="Calibri"/>
                <w:color w:val="222222"/>
                <w:sz w:val="18"/>
              </w:rPr>
              <w:t>69.52%</w:t>
            </w:r>
          </w:p>
        </w:tc>
        <w:tc>
          <w:tcPr>
            <w:tcW w:w="1440" w:type="dxa"/>
            <w:shd w:val="clear" w:color="auto" w:fill="F8FAFC"/>
            <w:tcMar>
              <w:top w:w="80" w:type="dxa"/>
              <w:left w:w="120" w:type="dxa"/>
              <w:bottom w:w="80" w:type="dxa"/>
              <w:right w:w="120" w:type="dxa"/>
            </w:tcMar>
            <w:vAlign w:val="center"/>
          </w:tcPr>
          <w:p w14:paraId="11205A9D">
            <w:r>
              <w:rPr>
                <w:rFonts w:ascii="Calibri" w:hAnsi="Calibri"/>
                <w:color w:val="222222"/>
                <w:sz w:val="18"/>
              </w:rPr>
              <w:t>70.53%</w:t>
            </w:r>
          </w:p>
        </w:tc>
        <w:tc>
          <w:tcPr>
            <w:tcW w:w="1584" w:type="dxa"/>
            <w:shd w:val="clear" w:color="auto" w:fill="F8FAFC"/>
            <w:tcMar>
              <w:top w:w="80" w:type="dxa"/>
              <w:left w:w="120" w:type="dxa"/>
              <w:bottom w:w="80" w:type="dxa"/>
              <w:right w:w="120" w:type="dxa"/>
            </w:tcMar>
            <w:vAlign w:val="center"/>
          </w:tcPr>
          <w:p w14:paraId="003FAA1C">
            <w:r>
              <w:rPr>
                <w:rFonts w:ascii="Calibri" w:hAnsi="Calibri"/>
                <w:color w:val="222222"/>
                <w:sz w:val="18"/>
              </w:rPr>
              <w:t>69.26%</w:t>
            </w:r>
          </w:p>
        </w:tc>
        <w:tc>
          <w:tcPr>
            <w:tcW w:w="1440" w:type="dxa"/>
            <w:shd w:val="clear" w:color="auto" w:fill="F8FAFC"/>
            <w:tcMar>
              <w:top w:w="80" w:type="dxa"/>
              <w:left w:w="120" w:type="dxa"/>
              <w:bottom w:w="80" w:type="dxa"/>
              <w:right w:w="120" w:type="dxa"/>
            </w:tcMar>
            <w:vAlign w:val="center"/>
          </w:tcPr>
          <w:p w14:paraId="4C1DEB43">
            <w:r>
              <w:rPr>
                <w:rFonts w:ascii="Calibri" w:hAnsi="Calibri"/>
                <w:color w:val="222222"/>
                <w:sz w:val="18"/>
              </w:rPr>
              <w:t>0.7686</w:t>
            </w:r>
          </w:p>
        </w:tc>
      </w:tr>
      <w:tr w14:paraId="1517404C">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57BDAD44">
            <w:r>
              <w:rPr>
                <w:rFonts w:ascii="Calibri" w:hAnsi="Calibri"/>
                <w:color w:val="222222"/>
                <w:sz w:val="18"/>
              </w:rPr>
              <w:t>8</w:t>
            </w:r>
          </w:p>
        </w:tc>
        <w:tc>
          <w:tcPr>
            <w:tcW w:w="3600" w:type="dxa"/>
            <w:shd w:val="clear" w:color="auto" w:fill="FFFFFF"/>
            <w:tcMar>
              <w:top w:w="80" w:type="dxa"/>
              <w:left w:w="120" w:type="dxa"/>
              <w:bottom w:w="80" w:type="dxa"/>
              <w:right w:w="120" w:type="dxa"/>
            </w:tcMar>
            <w:vAlign w:val="center"/>
          </w:tcPr>
          <w:p w14:paraId="611B0B0E">
            <w:r>
              <w:rPr>
                <w:rFonts w:ascii="Calibri" w:hAnsi="Calibri"/>
                <w:color w:val="222222"/>
                <w:sz w:val="18"/>
              </w:rPr>
              <w:t>XGBoost (Mixed test, real MC)</w:t>
            </w:r>
          </w:p>
        </w:tc>
        <w:tc>
          <w:tcPr>
            <w:tcW w:w="1440" w:type="dxa"/>
            <w:shd w:val="clear" w:color="auto" w:fill="FFFFFF"/>
            <w:tcMar>
              <w:top w:w="80" w:type="dxa"/>
              <w:left w:w="120" w:type="dxa"/>
              <w:bottom w:w="80" w:type="dxa"/>
              <w:right w:w="120" w:type="dxa"/>
            </w:tcMar>
            <w:vAlign w:val="center"/>
          </w:tcPr>
          <w:p w14:paraId="1ED676A1">
            <w:r>
              <w:rPr>
                <w:rFonts w:ascii="Calibri" w:hAnsi="Calibri"/>
                <w:color w:val="222222"/>
                <w:sz w:val="18"/>
              </w:rPr>
              <w:t>78.78%</w:t>
            </w:r>
          </w:p>
        </w:tc>
        <w:tc>
          <w:tcPr>
            <w:tcW w:w="1440" w:type="dxa"/>
            <w:shd w:val="clear" w:color="auto" w:fill="FFFFFF"/>
            <w:tcMar>
              <w:top w:w="80" w:type="dxa"/>
              <w:left w:w="120" w:type="dxa"/>
              <w:bottom w:w="80" w:type="dxa"/>
              <w:right w:w="120" w:type="dxa"/>
            </w:tcMar>
            <w:vAlign w:val="center"/>
          </w:tcPr>
          <w:p w14:paraId="722D3DD1">
            <w:r>
              <w:rPr>
                <w:rFonts w:ascii="Calibri" w:hAnsi="Calibri"/>
                <w:color w:val="222222"/>
                <w:sz w:val="18"/>
              </w:rPr>
              <w:t>55.22%</w:t>
            </w:r>
          </w:p>
        </w:tc>
        <w:tc>
          <w:tcPr>
            <w:tcW w:w="1584" w:type="dxa"/>
            <w:shd w:val="clear" w:color="auto" w:fill="FFFFFF"/>
            <w:tcMar>
              <w:top w:w="80" w:type="dxa"/>
              <w:left w:w="120" w:type="dxa"/>
              <w:bottom w:w="80" w:type="dxa"/>
              <w:right w:w="120" w:type="dxa"/>
            </w:tcMar>
            <w:vAlign w:val="center"/>
          </w:tcPr>
          <w:p w14:paraId="1B717A01">
            <w:r>
              <w:rPr>
                <w:rFonts w:ascii="Calibri" w:hAnsi="Calibri"/>
                <w:color w:val="222222"/>
                <w:sz w:val="18"/>
              </w:rPr>
              <w:t>84.34%</w:t>
            </w:r>
          </w:p>
        </w:tc>
        <w:tc>
          <w:tcPr>
            <w:tcW w:w="1440" w:type="dxa"/>
            <w:shd w:val="clear" w:color="auto" w:fill="FFFFFF"/>
            <w:tcMar>
              <w:top w:w="80" w:type="dxa"/>
              <w:left w:w="120" w:type="dxa"/>
              <w:bottom w:w="80" w:type="dxa"/>
              <w:right w:w="120" w:type="dxa"/>
            </w:tcMar>
            <w:vAlign w:val="center"/>
          </w:tcPr>
          <w:p w14:paraId="04B18D31">
            <w:r>
              <w:rPr>
                <w:rFonts w:ascii="Calibri" w:hAnsi="Calibri"/>
                <w:color w:val="222222"/>
                <w:sz w:val="18"/>
              </w:rPr>
              <w:t>0.8575</w:t>
            </w:r>
          </w:p>
        </w:tc>
      </w:tr>
      <w:tr w14:paraId="7A202313">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094D8CEC">
            <w:r>
              <w:rPr>
                <w:rFonts w:ascii="Calibri" w:hAnsi="Calibri"/>
                <w:color w:val="222222"/>
                <w:sz w:val="18"/>
              </w:rPr>
              <w:t>9</w:t>
            </w:r>
          </w:p>
        </w:tc>
        <w:tc>
          <w:tcPr>
            <w:tcW w:w="3600" w:type="dxa"/>
            <w:shd w:val="clear" w:color="auto" w:fill="F8FAFC"/>
            <w:tcMar>
              <w:top w:w="80" w:type="dxa"/>
              <w:left w:w="120" w:type="dxa"/>
              <w:bottom w:w="80" w:type="dxa"/>
              <w:right w:w="120" w:type="dxa"/>
            </w:tcMar>
            <w:vAlign w:val="center"/>
          </w:tcPr>
          <w:p w14:paraId="4B9B6ED3">
            <w:r>
              <w:rPr>
                <w:rFonts w:ascii="Calibri" w:hAnsi="Calibri"/>
                <w:color w:val="222222"/>
                <w:sz w:val="18"/>
              </w:rPr>
              <w:t>Ensemble 40/60 (P &gt;= 0.50)</w:t>
            </w:r>
          </w:p>
        </w:tc>
        <w:tc>
          <w:tcPr>
            <w:tcW w:w="1440" w:type="dxa"/>
            <w:shd w:val="clear" w:color="auto" w:fill="F8FAFC"/>
            <w:tcMar>
              <w:top w:w="80" w:type="dxa"/>
              <w:left w:w="120" w:type="dxa"/>
              <w:bottom w:w="80" w:type="dxa"/>
              <w:right w:w="120" w:type="dxa"/>
            </w:tcMar>
            <w:vAlign w:val="center"/>
          </w:tcPr>
          <w:p w14:paraId="4FAAF3C9">
            <w:r>
              <w:rPr>
                <w:rFonts w:ascii="Calibri" w:hAnsi="Calibri"/>
                <w:color w:val="222222"/>
                <w:sz w:val="18"/>
              </w:rPr>
              <w:t>78.91%</w:t>
            </w:r>
          </w:p>
        </w:tc>
        <w:tc>
          <w:tcPr>
            <w:tcW w:w="1440" w:type="dxa"/>
            <w:shd w:val="clear" w:color="auto" w:fill="F8FAFC"/>
            <w:tcMar>
              <w:top w:w="80" w:type="dxa"/>
              <w:left w:w="120" w:type="dxa"/>
              <w:bottom w:w="80" w:type="dxa"/>
              <w:right w:w="120" w:type="dxa"/>
            </w:tcMar>
            <w:vAlign w:val="center"/>
          </w:tcPr>
          <w:p w14:paraId="24295C1D">
            <w:r>
              <w:rPr>
                <w:rFonts w:ascii="Calibri" w:hAnsi="Calibri"/>
                <w:color w:val="222222"/>
                <w:sz w:val="18"/>
              </w:rPr>
              <w:t>61.54%</w:t>
            </w:r>
          </w:p>
        </w:tc>
        <w:tc>
          <w:tcPr>
            <w:tcW w:w="1584" w:type="dxa"/>
            <w:shd w:val="clear" w:color="auto" w:fill="F8FAFC"/>
            <w:tcMar>
              <w:top w:w="80" w:type="dxa"/>
              <w:left w:w="120" w:type="dxa"/>
              <w:bottom w:w="80" w:type="dxa"/>
              <w:right w:w="120" w:type="dxa"/>
            </w:tcMar>
            <w:vAlign w:val="center"/>
          </w:tcPr>
          <w:p w14:paraId="60248834">
            <w:r>
              <w:rPr>
                <w:rFonts w:ascii="Calibri" w:hAnsi="Calibri"/>
                <w:color w:val="222222"/>
                <w:sz w:val="18"/>
              </w:rPr>
              <w:t>81.73%</w:t>
            </w:r>
          </w:p>
        </w:tc>
        <w:tc>
          <w:tcPr>
            <w:tcW w:w="1440" w:type="dxa"/>
            <w:shd w:val="clear" w:color="auto" w:fill="F8FAFC"/>
            <w:tcMar>
              <w:top w:w="80" w:type="dxa"/>
              <w:left w:w="120" w:type="dxa"/>
              <w:bottom w:w="80" w:type="dxa"/>
              <w:right w:w="120" w:type="dxa"/>
            </w:tcMar>
            <w:vAlign w:val="center"/>
          </w:tcPr>
          <w:p w14:paraId="03EAF047">
            <w:r>
              <w:rPr>
                <w:rFonts w:ascii="Calibri" w:hAnsi="Calibri"/>
                <w:color w:val="222222"/>
                <w:sz w:val="18"/>
              </w:rPr>
              <w:t>0.8626</w:t>
            </w:r>
          </w:p>
        </w:tc>
      </w:tr>
      <w:tr w14:paraId="1371DC6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537DBD22">
            <w:r>
              <w:rPr>
                <w:rFonts w:ascii="Calibri" w:hAnsi="Calibri"/>
                <w:color w:val="222222"/>
                <w:sz w:val="18"/>
              </w:rPr>
              <w:t>10</w:t>
            </w:r>
          </w:p>
        </w:tc>
        <w:tc>
          <w:tcPr>
            <w:tcW w:w="3600" w:type="dxa"/>
            <w:shd w:val="clear" w:color="auto" w:fill="FFFFFF"/>
            <w:tcMar>
              <w:top w:w="80" w:type="dxa"/>
              <w:left w:w="120" w:type="dxa"/>
              <w:bottom w:w="80" w:type="dxa"/>
              <w:right w:w="120" w:type="dxa"/>
            </w:tcMar>
            <w:vAlign w:val="center"/>
          </w:tcPr>
          <w:p w14:paraId="26DE03E4">
            <w:r>
              <w:rPr>
                <w:rFonts w:ascii="Calibri" w:hAnsi="Calibri"/>
                <w:color w:val="222222"/>
                <w:sz w:val="18"/>
              </w:rPr>
              <w:t>Tri-Model Ensemble (+LightGBM)</w:t>
            </w:r>
          </w:p>
        </w:tc>
        <w:tc>
          <w:tcPr>
            <w:tcW w:w="1440" w:type="dxa"/>
            <w:shd w:val="clear" w:color="auto" w:fill="FFFFFF"/>
            <w:tcMar>
              <w:top w:w="80" w:type="dxa"/>
              <w:left w:w="120" w:type="dxa"/>
              <w:bottom w:w="80" w:type="dxa"/>
              <w:right w:w="120" w:type="dxa"/>
            </w:tcMar>
            <w:vAlign w:val="center"/>
          </w:tcPr>
          <w:p w14:paraId="617EE790">
            <w:r>
              <w:rPr>
                <w:rFonts w:ascii="Calibri" w:hAnsi="Calibri"/>
                <w:color w:val="222222"/>
                <w:sz w:val="18"/>
              </w:rPr>
              <w:t>n/r</w:t>
            </w:r>
          </w:p>
        </w:tc>
        <w:tc>
          <w:tcPr>
            <w:tcW w:w="1440" w:type="dxa"/>
            <w:shd w:val="clear" w:color="auto" w:fill="FFFFFF"/>
            <w:tcMar>
              <w:top w:w="80" w:type="dxa"/>
              <w:left w:w="120" w:type="dxa"/>
              <w:bottom w:w="80" w:type="dxa"/>
              <w:right w:w="120" w:type="dxa"/>
            </w:tcMar>
            <w:vAlign w:val="center"/>
          </w:tcPr>
          <w:p w14:paraId="5845C2E8">
            <w:r>
              <w:rPr>
                <w:rFonts w:ascii="Calibri" w:hAnsi="Calibri"/>
                <w:color w:val="222222"/>
                <w:sz w:val="18"/>
              </w:rPr>
              <w:t>n/r</w:t>
            </w:r>
          </w:p>
        </w:tc>
        <w:tc>
          <w:tcPr>
            <w:tcW w:w="1584" w:type="dxa"/>
            <w:shd w:val="clear" w:color="auto" w:fill="FFFFFF"/>
            <w:tcMar>
              <w:top w:w="80" w:type="dxa"/>
              <w:left w:w="120" w:type="dxa"/>
              <w:bottom w:w="80" w:type="dxa"/>
              <w:right w:w="120" w:type="dxa"/>
            </w:tcMar>
            <w:vAlign w:val="center"/>
          </w:tcPr>
          <w:p w14:paraId="2D0B63B7">
            <w:r>
              <w:rPr>
                <w:rFonts w:ascii="Calibri" w:hAnsi="Calibri"/>
                <w:color w:val="222222"/>
                <w:sz w:val="18"/>
              </w:rPr>
              <w:t>n/r</w:t>
            </w:r>
          </w:p>
        </w:tc>
        <w:tc>
          <w:tcPr>
            <w:tcW w:w="1440" w:type="dxa"/>
            <w:shd w:val="clear" w:color="auto" w:fill="FFFFFF"/>
            <w:tcMar>
              <w:top w:w="80" w:type="dxa"/>
              <w:left w:w="120" w:type="dxa"/>
              <w:bottom w:w="80" w:type="dxa"/>
              <w:right w:w="120" w:type="dxa"/>
            </w:tcMar>
            <w:vAlign w:val="center"/>
          </w:tcPr>
          <w:p w14:paraId="7B9F0715">
            <w:r>
              <w:rPr>
                <w:rFonts w:ascii="Calibri" w:hAnsi="Calibri"/>
                <w:color w:val="222222"/>
                <w:sz w:val="18"/>
              </w:rPr>
              <w:t>0.8670</w:t>
            </w:r>
          </w:p>
        </w:tc>
      </w:tr>
      <w:tr w14:paraId="69AFDCE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0887FD3D">
            <w:r>
              <w:rPr>
                <w:rFonts w:ascii="Calibri" w:hAnsi="Calibri"/>
                <w:color w:val="222222"/>
                <w:sz w:val="18"/>
              </w:rPr>
              <w:t>11</w:t>
            </w:r>
          </w:p>
        </w:tc>
        <w:tc>
          <w:tcPr>
            <w:tcW w:w="3600" w:type="dxa"/>
            <w:shd w:val="clear" w:color="auto" w:fill="F8FAFC"/>
            <w:tcMar>
              <w:top w:w="80" w:type="dxa"/>
              <w:left w:w="120" w:type="dxa"/>
              <w:bottom w:w="80" w:type="dxa"/>
              <w:right w:w="120" w:type="dxa"/>
            </w:tcMar>
            <w:vAlign w:val="center"/>
          </w:tcPr>
          <w:p w14:paraId="4AC238C1">
            <w:r>
              <w:rPr>
                <w:rFonts w:ascii="Calibri" w:hAnsi="Calibri"/>
                <w:color w:val="222222"/>
                <w:sz w:val="18"/>
              </w:rPr>
              <w:t>Traffic Light Triage ([0.25, 0.50])</w:t>
            </w:r>
          </w:p>
        </w:tc>
        <w:tc>
          <w:tcPr>
            <w:tcW w:w="1440" w:type="dxa"/>
            <w:shd w:val="clear" w:color="auto" w:fill="F8FAFC"/>
            <w:tcMar>
              <w:top w:w="80" w:type="dxa"/>
              <w:left w:w="120" w:type="dxa"/>
              <w:bottom w:w="80" w:type="dxa"/>
              <w:right w:w="120" w:type="dxa"/>
            </w:tcMar>
            <w:vAlign w:val="center"/>
          </w:tcPr>
          <w:p w14:paraId="5A0526D6">
            <w:r>
              <w:rPr>
                <w:rFonts w:ascii="Calibri" w:hAnsi="Calibri"/>
                <w:color w:val="222222"/>
                <w:sz w:val="18"/>
              </w:rPr>
              <w:t>83.52%</w:t>
            </w:r>
          </w:p>
        </w:tc>
        <w:tc>
          <w:tcPr>
            <w:tcW w:w="1440" w:type="dxa"/>
            <w:shd w:val="clear" w:color="auto" w:fill="F8FAFC"/>
            <w:tcMar>
              <w:top w:w="80" w:type="dxa"/>
              <w:left w:w="120" w:type="dxa"/>
              <w:bottom w:w="80" w:type="dxa"/>
              <w:right w:w="120" w:type="dxa"/>
            </w:tcMar>
            <w:vAlign w:val="center"/>
          </w:tcPr>
          <w:p w14:paraId="4DED865E">
            <w:r>
              <w:rPr>
                <w:rFonts w:ascii="Calibri" w:hAnsi="Calibri"/>
                <w:color w:val="222222"/>
                <w:sz w:val="18"/>
              </w:rPr>
              <w:t>81.87%</w:t>
            </w:r>
          </w:p>
        </w:tc>
        <w:tc>
          <w:tcPr>
            <w:tcW w:w="1584" w:type="dxa"/>
            <w:shd w:val="clear" w:color="auto" w:fill="F8FAFC"/>
            <w:tcMar>
              <w:top w:w="80" w:type="dxa"/>
              <w:left w:w="120" w:type="dxa"/>
              <w:bottom w:w="80" w:type="dxa"/>
              <w:right w:w="120" w:type="dxa"/>
            </w:tcMar>
            <w:vAlign w:val="center"/>
          </w:tcPr>
          <w:p w14:paraId="2057D3A5">
            <w:r>
              <w:rPr>
                <w:rFonts w:ascii="Calibri" w:hAnsi="Calibri"/>
                <w:color w:val="222222"/>
                <w:sz w:val="18"/>
              </w:rPr>
              <w:t>58.38% (Grn)</w:t>
            </w:r>
          </w:p>
        </w:tc>
        <w:tc>
          <w:tcPr>
            <w:tcW w:w="1440" w:type="dxa"/>
            <w:shd w:val="clear" w:color="auto" w:fill="F8FAFC"/>
            <w:tcMar>
              <w:top w:w="80" w:type="dxa"/>
              <w:left w:w="120" w:type="dxa"/>
              <w:bottom w:w="80" w:type="dxa"/>
              <w:right w:w="120" w:type="dxa"/>
            </w:tcMar>
            <w:vAlign w:val="center"/>
          </w:tcPr>
          <w:p w14:paraId="5A27B522">
            <w:r>
              <w:rPr>
                <w:rFonts w:ascii="Calibri" w:hAnsi="Calibri"/>
                <w:color w:val="222222"/>
                <w:sz w:val="18"/>
              </w:rPr>
              <w:t>0.8626</w:t>
            </w:r>
          </w:p>
        </w:tc>
      </w:tr>
      <w:tr w14:paraId="35F94DE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7C8EB273">
            <w:r>
              <w:rPr>
                <w:rFonts w:ascii="Calibri" w:hAnsi="Calibri"/>
                <w:color w:val="222222"/>
                <w:sz w:val="18"/>
              </w:rPr>
              <w:t>12</w:t>
            </w:r>
          </w:p>
        </w:tc>
        <w:tc>
          <w:tcPr>
            <w:tcW w:w="3600" w:type="dxa"/>
            <w:shd w:val="clear" w:color="auto" w:fill="FFFFFF"/>
            <w:tcMar>
              <w:top w:w="80" w:type="dxa"/>
              <w:left w:w="120" w:type="dxa"/>
              <w:bottom w:w="80" w:type="dxa"/>
              <w:right w:w="120" w:type="dxa"/>
            </w:tcMar>
            <w:vAlign w:val="center"/>
          </w:tcPr>
          <w:p w14:paraId="2D6CCCB5">
            <w:r>
              <w:rPr>
                <w:rFonts w:ascii="Calibri" w:hAnsi="Calibri"/>
                <w:color w:val="222222"/>
                <w:sz w:val="18"/>
              </w:rPr>
              <w:t>Calibrated Triage ([0.20, 0.50] ADOPTED)</w:t>
            </w:r>
          </w:p>
        </w:tc>
        <w:tc>
          <w:tcPr>
            <w:tcW w:w="1440" w:type="dxa"/>
            <w:shd w:val="clear" w:color="auto" w:fill="FFFFFF"/>
            <w:tcMar>
              <w:top w:w="80" w:type="dxa"/>
              <w:left w:w="120" w:type="dxa"/>
              <w:bottom w:w="80" w:type="dxa"/>
              <w:right w:w="120" w:type="dxa"/>
            </w:tcMar>
            <w:vAlign w:val="center"/>
          </w:tcPr>
          <w:p w14:paraId="55F1C303">
            <w:r>
              <w:rPr>
                <w:rFonts w:ascii="Calibri" w:hAnsi="Calibri"/>
                <w:color w:val="222222"/>
                <w:sz w:val="18"/>
              </w:rPr>
              <w:t>83.65%</w:t>
            </w:r>
          </w:p>
        </w:tc>
        <w:tc>
          <w:tcPr>
            <w:tcW w:w="1440" w:type="dxa"/>
            <w:shd w:val="clear" w:color="auto" w:fill="FFFFFF"/>
            <w:tcMar>
              <w:top w:w="80" w:type="dxa"/>
              <w:left w:w="120" w:type="dxa"/>
              <w:bottom w:w="80" w:type="dxa"/>
              <w:right w:w="120" w:type="dxa"/>
            </w:tcMar>
            <w:vAlign w:val="center"/>
          </w:tcPr>
          <w:p w14:paraId="7E0E9F45">
            <w:r>
              <w:rPr>
                <w:rFonts w:ascii="Calibri" w:hAnsi="Calibri"/>
                <w:color w:val="222222"/>
                <w:sz w:val="18"/>
              </w:rPr>
              <w:t>88.46%</w:t>
            </w:r>
          </w:p>
        </w:tc>
        <w:tc>
          <w:tcPr>
            <w:tcW w:w="1584" w:type="dxa"/>
            <w:shd w:val="clear" w:color="auto" w:fill="FFFFFF"/>
            <w:tcMar>
              <w:top w:w="80" w:type="dxa"/>
              <w:left w:w="120" w:type="dxa"/>
              <w:bottom w:w="80" w:type="dxa"/>
              <w:right w:w="120" w:type="dxa"/>
            </w:tcMar>
            <w:vAlign w:val="center"/>
          </w:tcPr>
          <w:p w14:paraId="581C20EA">
            <w:r>
              <w:rPr>
                <w:rFonts w:ascii="Calibri" w:hAnsi="Calibri"/>
                <w:color w:val="222222"/>
                <w:sz w:val="18"/>
              </w:rPr>
              <w:t>50.55% (Grn)</w:t>
            </w:r>
          </w:p>
        </w:tc>
        <w:tc>
          <w:tcPr>
            <w:tcW w:w="1440" w:type="dxa"/>
            <w:shd w:val="clear" w:color="auto" w:fill="FFFFFF"/>
            <w:tcMar>
              <w:top w:w="80" w:type="dxa"/>
              <w:left w:w="120" w:type="dxa"/>
              <w:bottom w:w="80" w:type="dxa"/>
              <w:right w:w="120" w:type="dxa"/>
            </w:tcMar>
            <w:vAlign w:val="center"/>
          </w:tcPr>
          <w:p w14:paraId="60C4EE77">
            <w:r>
              <w:rPr>
                <w:rFonts w:ascii="Calibri" w:hAnsi="Calibri"/>
                <w:color w:val="222222"/>
                <w:sz w:val="18"/>
              </w:rPr>
              <w:t>0.8626</w:t>
            </w:r>
          </w:p>
        </w:tc>
      </w:tr>
      <w:tr w14:paraId="18BC464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033DD277">
            <w:r>
              <w:rPr>
                <w:rFonts w:ascii="Calibri" w:hAnsi="Calibri"/>
                <w:color w:val="222222"/>
                <w:sz w:val="18"/>
              </w:rPr>
              <w:t>13</w:t>
            </w:r>
          </w:p>
        </w:tc>
        <w:tc>
          <w:tcPr>
            <w:tcW w:w="3600" w:type="dxa"/>
            <w:shd w:val="clear" w:color="auto" w:fill="F8FAFC"/>
            <w:tcMar>
              <w:top w:w="80" w:type="dxa"/>
              <w:left w:w="120" w:type="dxa"/>
              <w:bottom w:w="80" w:type="dxa"/>
              <w:right w:w="120" w:type="dxa"/>
            </w:tcMar>
            <w:vAlign w:val="center"/>
          </w:tcPr>
          <w:p w14:paraId="7A36AAB5">
            <w:r>
              <w:rPr>
                <w:rFonts w:ascii="Calibri" w:hAnsi="Calibri"/>
                <w:color w:val="222222"/>
                <w:sz w:val="18"/>
              </w:rPr>
              <w:t>Cloud EGAT (P &gt;= 0.25)</w:t>
            </w:r>
          </w:p>
        </w:tc>
        <w:tc>
          <w:tcPr>
            <w:tcW w:w="1440" w:type="dxa"/>
            <w:shd w:val="clear" w:color="auto" w:fill="F8FAFC"/>
            <w:tcMar>
              <w:top w:w="80" w:type="dxa"/>
              <w:left w:w="120" w:type="dxa"/>
              <w:bottom w:w="80" w:type="dxa"/>
              <w:right w:w="120" w:type="dxa"/>
            </w:tcMar>
            <w:vAlign w:val="center"/>
          </w:tcPr>
          <w:p w14:paraId="6A323283">
            <w:r>
              <w:rPr>
                <w:rFonts w:ascii="Calibri" w:hAnsi="Calibri"/>
                <w:color w:val="222222"/>
                <w:sz w:val="18"/>
              </w:rPr>
              <w:t>70.40%</w:t>
            </w:r>
          </w:p>
        </w:tc>
        <w:tc>
          <w:tcPr>
            <w:tcW w:w="1440" w:type="dxa"/>
            <w:shd w:val="clear" w:color="auto" w:fill="F8FAFC"/>
            <w:tcMar>
              <w:top w:w="80" w:type="dxa"/>
              <w:left w:w="120" w:type="dxa"/>
              <w:bottom w:w="80" w:type="dxa"/>
              <w:right w:w="120" w:type="dxa"/>
            </w:tcMar>
            <w:vAlign w:val="center"/>
          </w:tcPr>
          <w:p w14:paraId="2F663FE1">
            <w:r>
              <w:rPr>
                <w:rFonts w:ascii="Calibri" w:hAnsi="Calibri"/>
                <w:color w:val="222222"/>
                <w:sz w:val="18"/>
              </w:rPr>
              <w:t>89.84%</w:t>
            </w:r>
          </w:p>
        </w:tc>
        <w:tc>
          <w:tcPr>
            <w:tcW w:w="1584" w:type="dxa"/>
            <w:shd w:val="clear" w:color="auto" w:fill="F8FAFC"/>
            <w:tcMar>
              <w:top w:w="80" w:type="dxa"/>
              <w:left w:w="120" w:type="dxa"/>
              <w:bottom w:w="80" w:type="dxa"/>
              <w:right w:w="120" w:type="dxa"/>
            </w:tcMar>
            <w:vAlign w:val="center"/>
          </w:tcPr>
          <w:p w14:paraId="5E648C5F">
            <w:r>
              <w:rPr>
                <w:rFonts w:ascii="Calibri" w:hAnsi="Calibri"/>
                <w:color w:val="222222"/>
                <w:sz w:val="18"/>
              </w:rPr>
              <w:t>46.70%</w:t>
            </w:r>
          </w:p>
        </w:tc>
        <w:tc>
          <w:tcPr>
            <w:tcW w:w="1440" w:type="dxa"/>
            <w:shd w:val="clear" w:color="auto" w:fill="F8FAFC"/>
            <w:tcMar>
              <w:top w:w="80" w:type="dxa"/>
              <w:left w:w="120" w:type="dxa"/>
              <w:bottom w:w="80" w:type="dxa"/>
              <w:right w:w="120" w:type="dxa"/>
            </w:tcMar>
            <w:vAlign w:val="center"/>
          </w:tcPr>
          <w:p w14:paraId="1415963E">
            <w:r>
              <w:rPr>
                <w:rFonts w:ascii="Calibri" w:hAnsi="Calibri"/>
                <w:color w:val="222222"/>
                <w:sz w:val="18"/>
              </w:rPr>
              <w:t>0.8686</w:t>
            </w:r>
          </w:p>
        </w:tc>
      </w:tr>
      <w:tr w14:paraId="753BCFC2">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74440A3B">
            <w:r>
              <w:rPr>
                <w:rFonts w:ascii="Calibri" w:hAnsi="Calibri"/>
                <w:color w:val="222222"/>
                <w:sz w:val="18"/>
              </w:rPr>
              <w:t>14</w:t>
            </w:r>
          </w:p>
        </w:tc>
        <w:tc>
          <w:tcPr>
            <w:tcW w:w="3600" w:type="dxa"/>
            <w:shd w:val="clear" w:color="auto" w:fill="FFFFFF"/>
            <w:tcMar>
              <w:top w:w="80" w:type="dxa"/>
              <w:left w:w="120" w:type="dxa"/>
              <w:bottom w:w="80" w:type="dxa"/>
              <w:right w:w="120" w:type="dxa"/>
            </w:tcMar>
            <w:vAlign w:val="center"/>
          </w:tcPr>
          <w:p w14:paraId="62720C19">
            <w:r>
              <w:rPr>
                <w:rFonts w:ascii="Calibri" w:hAnsi="Calibri"/>
                <w:color w:val="222222"/>
                <w:sz w:val="18"/>
              </w:rPr>
              <w:t>Multimodal Fusion (Shape+Sex+MUAC)</w:t>
            </w:r>
          </w:p>
        </w:tc>
        <w:tc>
          <w:tcPr>
            <w:tcW w:w="1440" w:type="dxa"/>
            <w:shd w:val="clear" w:color="auto" w:fill="FFFFFF"/>
            <w:tcMar>
              <w:top w:w="80" w:type="dxa"/>
              <w:left w:w="120" w:type="dxa"/>
              <w:bottom w:w="80" w:type="dxa"/>
              <w:right w:w="120" w:type="dxa"/>
            </w:tcMar>
            <w:vAlign w:val="center"/>
          </w:tcPr>
          <w:p w14:paraId="321A30B5">
            <w:r>
              <w:rPr>
                <w:rFonts w:ascii="Calibri" w:hAnsi="Calibri"/>
                <w:color w:val="222222"/>
                <w:sz w:val="18"/>
              </w:rPr>
              <w:t>89.71%</w:t>
            </w:r>
          </w:p>
        </w:tc>
        <w:tc>
          <w:tcPr>
            <w:tcW w:w="1440" w:type="dxa"/>
            <w:shd w:val="clear" w:color="auto" w:fill="FFFFFF"/>
            <w:tcMar>
              <w:top w:w="80" w:type="dxa"/>
              <w:left w:w="120" w:type="dxa"/>
              <w:bottom w:w="80" w:type="dxa"/>
              <w:right w:w="120" w:type="dxa"/>
            </w:tcMar>
            <w:vAlign w:val="center"/>
          </w:tcPr>
          <w:p w14:paraId="43B95BDE">
            <w:r>
              <w:rPr>
                <w:rFonts w:ascii="Calibri" w:hAnsi="Calibri"/>
                <w:color w:val="222222"/>
                <w:sz w:val="18"/>
              </w:rPr>
              <w:t>66.39%</w:t>
            </w:r>
          </w:p>
        </w:tc>
        <w:tc>
          <w:tcPr>
            <w:tcW w:w="1584" w:type="dxa"/>
            <w:shd w:val="clear" w:color="auto" w:fill="FFFFFF"/>
            <w:tcMar>
              <w:top w:w="80" w:type="dxa"/>
              <w:left w:w="120" w:type="dxa"/>
              <w:bottom w:w="80" w:type="dxa"/>
              <w:right w:w="120" w:type="dxa"/>
            </w:tcMar>
            <w:vAlign w:val="center"/>
          </w:tcPr>
          <w:p w14:paraId="0BE0C503">
            <w:r>
              <w:rPr>
                <w:rFonts w:ascii="Calibri" w:hAnsi="Calibri"/>
                <w:color w:val="222222"/>
                <w:sz w:val="18"/>
              </w:rPr>
              <w:t>96.07%</w:t>
            </w:r>
          </w:p>
        </w:tc>
        <w:tc>
          <w:tcPr>
            <w:tcW w:w="1440" w:type="dxa"/>
            <w:shd w:val="clear" w:color="auto" w:fill="FFFFFF"/>
            <w:tcMar>
              <w:top w:w="80" w:type="dxa"/>
              <w:left w:w="120" w:type="dxa"/>
              <w:bottom w:w="80" w:type="dxa"/>
              <w:right w:w="120" w:type="dxa"/>
            </w:tcMar>
            <w:vAlign w:val="center"/>
          </w:tcPr>
          <w:p w14:paraId="4257FFF3">
            <w:r>
              <w:rPr>
                <w:rFonts w:ascii="Calibri" w:hAnsi="Calibri"/>
                <w:color w:val="222222"/>
                <w:sz w:val="18"/>
              </w:rPr>
              <w:t>0.9076</w:t>
            </w:r>
          </w:p>
        </w:tc>
      </w:tr>
    </w:tbl>
    <w:p w14:paraId="6230675F">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ind w:left="0" w:right="0" w:firstLine="0"/>
        <w:rPr>
          <w:rFonts w:ascii="Segoe UI" w:hAnsi="Segoe UI" w:eastAsia="Segoe UI" w:cs="Segoe UI"/>
          <w:i w:val="0"/>
          <w:iCs w:val="0"/>
          <w:caps w:val="0"/>
          <w:color w:val="CCCCCC"/>
          <w:spacing w:val="0"/>
        </w:rPr>
      </w:pPr>
      <w:r>
        <w:rPr>
          <w:rStyle w:val="35"/>
          <w:rFonts w:hint="default" w:ascii="Segoe UI" w:hAnsi="Segoe UI" w:eastAsia="Segoe UI" w:cs="Segoe UI"/>
          <w:b/>
          <w:bCs/>
          <w:i w:val="0"/>
          <w:iCs w:val="0"/>
          <w:caps w:val="0"/>
          <w:color w:val="CCCCCC"/>
          <w:spacing w:val="0"/>
          <w:bdr w:val="single" w:color="auto" w:sz="2" w:space="0"/>
          <w:shd w:val="clear" w:fill="181818"/>
        </w:rPr>
        <w:t>1. Direct Fill-In Text for Your Report</w:t>
      </w:r>
    </w:p>
    <w:p w14:paraId="5CA2C7E1">
      <w:pPr>
        <w:pStyle w:val="3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w:hAnsi="Segoe UI" w:eastAsia="Segoe UI" w:cs="Segoe UI"/>
          <w:i w:val="0"/>
          <w:iCs w:val="0"/>
          <w:caps w:val="0"/>
          <w:color w:val="CCCCCC"/>
          <w:spacing w:val="0"/>
          <w:sz w:val="19"/>
          <w:szCs w:val="19"/>
          <w:shd w:val="clear" w:fill="2B2B2B"/>
        </w:rPr>
        <w:t>"Fixed-target alignment, in which a new child’s landmarks are aligned to the stored consensus shape instead of re-running GPA, is used in the deployed pipeline. Agreement between fixed-target and full-GPA classification: </w:t>
      </w:r>
      <w:r>
        <w:rPr>
          <w:rStyle w:val="35"/>
          <w:rFonts w:hint="default" w:ascii="Segoe UI" w:hAnsi="Segoe UI" w:eastAsia="Segoe UI" w:cs="Segoe UI"/>
          <w:b/>
          <w:bCs/>
          <w:i w:val="0"/>
          <w:iCs w:val="0"/>
          <w:caps w:val="0"/>
          <w:color w:val="CCCCCC"/>
          <w:spacing w:val="0"/>
          <w:sz w:val="19"/>
          <w:szCs w:val="19"/>
          <w:bdr w:val="single" w:color="auto" w:sz="2" w:space="0"/>
          <w:shd w:val="clear" w:fill="2B2B2B"/>
        </w:rPr>
        <w:t>$100.0%$ classification agreement across the $N = 1,456$ hold-out test cohort, with a $0.00%$ change in sensitivity ($r = 1.0000$ correlation between predicted probabilities, mean coordinate deviation $&lt; 2 \times 10^{-6}$)</w:t>
      </w:r>
      <w:r>
        <w:rPr>
          <w:rFonts w:hint="default" w:ascii="Segoe UI" w:hAnsi="Segoe UI" w:eastAsia="Segoe UI" w:cs="Segoe UI"/>
          <w:i w:val="0"/>
          <w:iCs w:val="0"/>
          <w:caps w:val="0"/>
          <w:color w:val="CCCCCC"/>
          <w:spacing w:val="0"/>
          <w:sz w:val="19"/>
          <w:szCs w:val="19"/>
          <w:shd w:val="clear" w:fill="2B2B2B"/>
        </w:rPr>
        <w:t>."</w:t>
      </w:r>
    </w:p>
    <w:p w14:paraId="69DD01CE">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9"/>
          <w:szCs w:val="19"/>
        </w:rPr>
      </w:pPr>
      <w:r>
        <w:pict>
          <v:rect id="_x0000_i1029" o:spt="1" style="height:1.5pt;width:582pt;" fillcolor="#A0A0A0" filled="t" stroked="f" coordsize="21600,21600" o:hr="t" o:hrstd="t" o:hrpct="0" o:hralign="center">
            <v:path/>
            <v:fill on="t" focussize="0,0"/>
            <v:stroke on="f"/>
            <v:imagedata o:title=""/>
            <o:lock v:ext="edit"/>
            <w10:wrap type="none"/>
            <w10:anchorlock/>
          </v:rect>
        </w:pict>
      </w:r>
    </w:p>
    <w:p w14:paraId="3823E4F5">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ind w:left="0" w:right="0" w:firstLine="0"/>
        <w:rPr>
          <w:rFonts w:hint="default" w:ascii="Segoe UI" w:hAnsi="Segoe UI" w:eastAsia="Segoe UI" w:cs="Segoe UI"/>
          <w:i w:val="0"/>
          <w:iCs w:val="0"/>
          <w:caps w:val="0"/>
          <w:color w:val="CCCCCC"/>
          <w:spacing w:val="0"/>
        </w:rPr>
      </w:pPr>
      <w:r>
        <w:rPr>
          <w:rStyle w:val="35"/>
          <w:rFonts w:hint="default" w:ascii="Segoe UI" w:hAnsi="Segoe UI" w:eastAsia="Segoe UI" w:cs="Segoe UI"/>
          <w:b/>
          <w:bCs/>
          <w:i w:val="0"/>
          <w:iCs w:val="0"/>
          <w:caps w:val="0"/>
          <w:color w:val="CCCCCC"/>
          <w:spacing w:val="0"/>
          <w:bdr w:val="single" w:color="auto" w:sz="2" w:space="0"/>
          <w:shd w:val="clear" w:fill="181818"/>
        </w:rPr>
        <w:t>2. The Exact Empirical Test Results ($N = 1,456$ Unseen Children)</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4"/>
        <w:gridCol w:w="2865"/>
        <w:gridCol w:w="2517"/>
        <w:gridCol w:w="2424"/>
      </w:tblGrid>
      <w:tr w14:paraId="7A8412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vAlign w:val="center"/>
          </w:tcPr>
          <w:p w14:paraId="6FA67542">
            <w:pPr>
              <w:keepNext w:val="0"/>
              <w:keepLines w:val="0"/>
              <w:widowControl/>
              <w:suppressLineNumbers w:val="0"/>
              <w:spacing w:line="17" w:lineRule="atLeast"/>
              <w:ind w:left="0" w:firstLine="0"/>
              <w:jc w:val="left"/>
            </w:pPr>
            <w:r>
              <w:rPr>
                <w:rFonts w:ascii="SimSun" w:hAnsi="SimSun" w:eastAsia="SimSun" w:cs="SimSun"/>
                <w:kern w:val="0"/>
                <w:sz w:val="24"/>
                <w:szCs w:val="24"/>
                <w:lang w:val="en-US" w:eastAsia="zh-CN" w:bidi="ar"/>
              </w:rPr>
              <w:t>Metric</w:t>
            </w:r>
          </w:p>
        </w:tc>
        <w:tc>
          <w:tcPr>
            <w:tcW w:w="0" w:type="auto"/>
            <w:tcBorders>
              <w:top w:val="single" w:color="auto" w:sz="2" w:space="0"/>
              <w:left w:val="single" w:color="auto" w:sz="4" w:space="0"/>
              <w:bottom w:val="single" w:color="auto" w:sz="4" w:space="0"/>
              <w:right w:val="single" w:color="auto" w:sz="4" w:space="0"/>
            </w:tcBorders>
            <w:shd w:val="clear"/>
            <w:vAlign w:val="center"/>
          </w:tcPr>
          <w:p w14:paraId="261D6B9D">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Fixed-Target Alignment</w:t>
            </w:r>
            <w:r>
              <w:rPr>
                <w:rFonts w:ascii="SimSun" w:hAnsi="SimSun" w:eastAsia="SimSun" w:cs="SimSun"/>
                <w:kern w:val="0"/>
                <w:sz w:val="24"/>
                <w:szCs w:val="24"/>
                <w:bdr w:val="single" w:color="auto" w:sz="2" w:space="0"/>
                <w:lang w:val="en-US" w:eastAsia="zh-CN" w:bidi="ar"/>
              </w:rPr>
              <w:br w:type="textWrapping"/>
            </w:r>
            <w:r>
              <w:rPr>
                <w:rStyle w:val="17"/>
                <w:rFonts w:ascii="SimSun" w:hAnsi="SimSun" w:eastAsia="SimSun" w:cs="SimSun"/>
                <w:kern w:val="0"/>
                <w:sz w:val="24"/>
                <w:szCs w:val="24"/>
                <w:bdr w:val="single" w:color="auto" w:sz="2" w:space="0"/>
                <w:lang w:val="en-US" w:eastAsia="zh-CN" w:bidi="ar"/>
              </w:rPr>
              <w:t>(fOPA onto Stored Consensus)</w:t>
            </w:r>
          </w:p>
        </w:tc>
        <w:tc>
          <w:tcPr>
            <w:tcW w:w="0" w:type="auto"/>
            <w:tcBorders>
              <w:top w:val="single" w:color="auto" w:sz="2" w:space="0"/>
              <w:left w:val="single" w:color="auto" w:sz="4" w:space="0"/>
              <w:bottom w:val="single" w:color="auto" w:sz="4" w:space="0"/>
              <w:right w:val="single" w:color="auto" w:sz="4" w:space="0"/>
            </w:tcBorders>
            <w:shd w:val="clear"/>
            <w:vAlign w:val="center"/>
          </w:tcPr>
          <w:p w14:paraId="7D622E08">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Full Generalized Procrustes Analysis</w:t>
            </w:r>
            <w:r>
              <w:rPr>
                <w:rFonts w:ascii="SimSun" w:hAnsi="SimSun" w:eastAsia="SimSun" w:cs="SimSun"/>
                <w:kern w:val="0"/>
                <w:sz w:val="24"/>
                <w:szCs w:val="24"/>
                <w:bdr w:val="single" w:color="auto" w:sz="2" w:space="0"/>
                <w:lang w:val="en-US" w:eastAsia="zh-CN" w:bidi="ar"/>
              </w:rPr>
              <w:br w:type="textWrapping"/>
            </w:r>
            <w:r>
              <w:rPr>
                <w:rStyle w:val="17"/>
                <w:rFonts w:ascii="SimSun" w:hAnsi="SimSun" w:eastAsia="SimSun" w:cs="SimSun"/>
                <w:kern w:val="0"/>
                <w:sz w:val="24"/>
                <w:szCs w:val="24"/>
                <w:bdr w:val="single" w:color="auto" w:sz="2" w:space="0"/>
                <w:lang w:val="en-US" w:eastAsia="zh-CN" w:bidi="ar"/>
              </w:rPr>
              <w:t>(Re-running Batch GPA)</w:t>
            </w:r>
          </w:p>
        </w:tc>
        <w:tc>
          <w:tcPr>
            <w:tcW w:w="0" w:type="auto"/>
            <w:tcBorders>
              <w:top w:val="single" w:color="auto" w:sz="2" w:space="0"/>
              <w:left w:val="single" w:color="auto" w:sz="4" w:space="0"/>
              <w:bottom w:val="single" w:color="auto" w:sz="4" w:space="0"/>
              <w:right w:val="single" w:color="auto" w:sz="2" w:space="0"/>
            </w:tcBorders>
            <w:shd w:val="clear"/>
            <w:vAlign w:val="center"/>
          </w:tcPr>
          <w:p w14:paraId="1F1BA10A">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Difference / Impact</w:t>
            </w:r>
          </w:p>
        </w:tc>
      </w:tr>
      <w:tr w14:paraId="082B1D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0B2CC227">
            <w:pPr>
              <w:keepNext w:val="0"/>
              <w:keepLines w:val="0"/>
              <w:widowControl/>
              <w:suppressLineNumbers w:val="0"/>
              <w:spacing w:line="17" w:lineRule="atLeast"/>
              <w:ind w:left="0" w:firstLine="0"/>
              <w:jc w:val="left"/>
            </w:pPr>
            <w:r>
              <w:rPr>
                <w:rStyle w:val="35"/>
                <w:rFonts w:ascii="SimSun" w:hAnsi="SimSun" w:eastAsia="SimSun" w:cs="SimSun"/>
                <w:b/>
                <w:bCs/>
                <w:kern w:val="0"/>
                <w:sz w:val="24"/>
                <w:szCs w:val="24"/>
                <w:bdr w:val="single" w:color="auto" w:sz="2" w:space="0"/>
                <w:lang w:val="en-US" w:eastAsia="zh-CN" w:bidi="ar"/>
              </w:rPr>
              <w:t>Classification Agreement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6E0378">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0B642B4">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5E0825E0">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$100.0%$</w:t>
            </w:r>
            <w:r>
              <w:rPr>
                <w:rFonts w:ascii="SimSun" w:hAnsi="SimSun" w:eastAsia="SimSun" w:cs="SimSun"/>
                <w:kern w:val="0"/>
                <w:sz w:val="24"/>
                <w:szCs w:val="24"/>
                <w:lang w:val="en-US" w:eastAsia="zh-CN" w:bidi="ar"/>
              </w:rPr>
              <w:t> ($1,456$ of $1,456$ identical predictions)</w:t>
            </w:r>
          </w:p>
        </w:tc>
      </w:tr>
      <w:tr w14:paraId="353678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2672027D">
            <w:pPr>
              <w:keepNext w:val="0"/>
              <w:keepLines w:val="0"/>
              <w:widowControl/>
              <w:suppressLineNumbers w:val="0"/>
              <w:spacing w:line="17" w:lineRule="atLeast"/>
              <w:ind w:left="0" w:firstLine="0"/>
              <w:jc w:val="left"/>
            </w:pPr>
            <w:r>
              <w:rPr>
                <w:rStyle w:val="35"/>
                <w:rFonts w:ascii="SimSun" w:hAnsi="SimSun" w:eastAsia="SimSun" w:cs="SimSun"/>
                <w:b/>
                <w:bCs/>
                <w:kern w:val="0"/>
                <w:sz w:val="24"/>
                <w:szCs w:val="24"/>
                <w:bdr w:val="single" w:color="auto" w:sz="2" w:space="0"/>
                <w:lang w:val="en-US" w:eastAsia="zh-CN" w:bidi="ar"/>
              </w:rPr>
              <w:t>Real MC Sensitivity ($P \ge 0.50$)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C510CF">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$61.54%$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F00133">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$61.54%$</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322BA626">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$\Delta = 0.00%$</w:t>
            </w:r>
            <w:r>
              <w:rPr>
                <w:rFonts w:ascii="SimSun" w:hAnsi="SimSun" w:eastAsia="SimSun" w:cs="SimSun"/>
                <w:kern w:val="0"/>
                <w:sz w:val="24"/>
                <w:szCs w:val="24"/>
                <w:lang w:val="en-US" w:eastAsia="zh-CN" w:bidi="ar"/>
              </w:rPr>
              <w:t> (Zero sensitivity loss)</w:t>
            </w:r>
          </w:p>
        </w:tc>
      </w:tr>
      <w:tr w14:paraId="76C753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5AB45628">
            <w:pPr>
              <w:keepNext w:val="0"/>
              <w:keepLines w:val="0"/>
              <w:widowControl/>
              <w:suppressLineNumbers w:val="0"/>
              <w:spacing w:line="17" w:lineRule="atLeast"/>
              <w:ind w:left="0" w:firstLine="0"/>
              <w:jc w:val="left"/>
            </w:pPr>
            <w:r>
              <w:rPr>
                <w:rStyle w:val="35"/>
                <w:rFonts w:ascii="SimSun" w:hAnsi="SimSun" w:eastAsia="SimSun" w:cs="SimSun"/>
                <w:b/>
                <w:bCs/>
                <w:kern w:val="0"/>
                <w:sz w:val="24"/>
                <w:szCs w:val="24"/>
                <w:bdr w:val="single" w:color="auto" w:sz="2" w:space="0"/>
                <w:lang w:val="en-US" w:eastAsia="zh-CN" w:bidi="ar"/>
              </w:rPr>
              <w:t>Real MC Sensitivity (Triage $P \ge 0.20$)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F72813">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$88.46%$</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0E24A4">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$88.46%$</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30C0485A">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$\Delta = 0.00%$</w:t>
            </w:r>
            <w:r>
              <w:rPr>
                <w:rFonts w:ascii="SimSun" w:hAnsi="SimSun" w:eastAsia="SimSun" w:cs="SimSun"/>
                <w:kern w:val="0"/>
                <w:sz w:val="24"/>
                <w:szCs w:val="24"/>
                <w:lang w:val="en-US" w:eastAsia="zh-CN" w:bidi="ar"/>
              </w:rPr>
              <w:t> (Zero sensitivity loss)</w:t>
            </w:r>
          </w:p>
        </w:tc>
      </w:tr>
      <w:tr w14:paraId="2C7B85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341BB83F">
            <w:pPr>
              <w:keepNext w:val="0"/>
              <w:keepLines w:val="0"/>
              <w:widowControl/>
              <w:suppressLineNumbers w:val="0"/>
              <w:spacing w:line="17" w:lineRule="atLeast"/>
              <w:ind w:left="0" w:firstLine="0"/>
              <w:jc w:val="left"/>
            </w:pPr>
            <w:r>
              <w:rPr>
                <w:rStyle w:val="35"/>
                <w:rFonts w:ascii="SimSun" w:hAnsi="SimSun" w:eastAsia="SimSun" w:cs="SimSun"/>
                <w:b/>
                <w:bCs/>
                <w:kern w:val="0"/>
                <w:sz w:val="24"/>
                <w:szCs w:val="24"/>
                <w:bdr w:val="single" w:color="auto" w:sz="2" w:space="0"/>
                <w:lang w:val="en-US" w:eastAsia="zh-CN" w:bidi="ar"/>
              </w:rPr>
              <w:t>Correlation of Predicted Probabilities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380E248">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0D182A">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1CE9AE67">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$r = 1.0000$</w:t>
            </w:r>
            <w:r>
              <w:rPr>
                <w:rFonts w:ascii="SimSun" w:hAnsi="SimSun" w:eastAsia="SimSun" w:cs="SimSun"/>
                <w:kern w:val="0"/>
                <w:sz w:val="24"/>
                <w:szCs w:val="24"/>
                <w:lang w:val="en-US" w:eastAsia="zh-CN" w:bidi="ar"/>
              </w:rPr>
              <w:t> ($p &lt; 10^{-15}$)</w:t>
            </w:r>
          </w:p>
        </w:tc>
      </w:tr>
      <w:tr w14:paraId="460196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7171230E">
            <w:pPr>
              <w:keepNext w:val="0"/>
              <w:keepLines w:val="0"/>
              <w:widowControl/>
              <w:suppressLineNumbers w:val="0"/>
              <w:spacing w:line="17" w:lineRule="atLeast"/>
              <w:ind w:left="0" w:firstLine="0"/>
              <w:jc w:val="left"/>
            </w:pPr>
            <w:r>
              <w:rPr>
                <w:rStyle w:val="35"/>
                <w:rFonts w:ascii="SimSun" w:hAnsi="SimSun" w:eastAsia="SimSun" w:cs="SimSun"/>
                <w:b/>
                <w:bCs/>
                <w:kern w:val="0"/>
                <w:sz w:val="24"/>
                <w:szCs w:val="24"/>
                <w:bdr w:val="single" w:color="auto" w:sz="2" w:space="0"/>
                <w:lang w:val="en-US" w:eastAsia="zh-CN" w:bidi="ar"/>
              </w:rPr>
              <w:t>Mean Absolute Coordinate Error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078A0EC">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5F1E92">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056E1EE3">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$&lt; 0.000002$</w:t>
            </w:r>
            <w:r>
              <w:rPr>
                <w:rFonts w:ascii="SimSun" w:hAnsi="SimSun" w:eastAsia="SimSun" w:cs="SimSun"/>
                <w:kern w:val="0"/>
                <w:sz w:val="24"/>
                <w:szCs w:val="24"/>
                <w:lang w:val="en-US" w:eastAsia="zh-CN" w:bidi="ar"/>
              </w:rPr>
              <w:t> Procrustes units</w:t>
            </w:r>
          </w:p>
        </w:tc>
      </w:tr>
      <w:tr w14:paraId="7E7B2F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vAlign w:val="center"/>
          </w:tcPr>
          <w:p w14:paraId="18D7CECD">
            <w:pPr>
              <w:keepNext w:val="0"/>
              <w:keepLines w:val="0"/>
              <w:widowControl/>
              <w:suppressLineNumbers w:val="0"/>
              <w:spacing w:line="17" w:lineRule="atLeast"/>
              <w:ind w:left="0" w:firstLine="0"/>
              <w:jc w:val="left"/>
            </w:pPr>
            <w:r>
              <w:rPr>
                <w:rStyle w:val="35"/>
                <w:rFonts w:ascii="SimSun" w:hAnsi="SimSun" w:eastAsia="SimSun" w:cs="SimSun"/>
                <w:b/>
                <w:bCs/>
                <w:kern w:val="0"/>
                <w:sz w:val="24"/>
                <w:szCs w:val="24"/>
                <w:bdr w:val="single" w:color="auto" w:sz="2" w:space="0"/>
                <w:lang w:val="en-US" w:eastAsia="zh-CN" w:bidi="ar"/>
              </w:rPr>
              <w:t>Inference Latency on Android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74FF8F">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$&lt; 0.1 \text{ ms}$</w:t>
            </w:r>
            <w:r>
              <w:rPr>
                <w:rFonts w:ascii="SimSun" w:hAnsi="SimSun" w:eastAsia="SimSun" w:cs="SimSun"/>
                <w:kern w:val="0"/>
                <w:sz w:val="24"/>
                <w:szCs w:val="24"/>
                <w:lang w:val="en-US" w:eastAsia="zh-CN" w:bidi="ar"/>
              </w:rPr>
              <w:t> (Single $2 \times 2$ SVD)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B375DB">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$&gt; 500 \text{ ms}$ (Iterative batch GPA)</w:t>
            </w:r>
          </w:p>
        </w:tc>
        <w:tc>
          <w:tcPr>
            <w:tcW w:w="0" w:type="auto"/>
            <w:tcBorders>
              <w:top w:val="single" w:color="auto" w:sz="4" w:space="0"/>
              <w:left w:val="single" w:color="auto" w:sz="4" w:space="0"/>
              <w:bottom w:val="single" w:color="auto" w:sz="4" w:space="0"/>
              <w:right w:val="single" w:color="auto" w:sz="2" w:space="0"/>
            </w:tcBorders>
            <w:shd w:val="clear"/>
            <w:vAlign w:val="center"/>
          </w:tcPr>
          <w:p w14:paraId="04D566AE">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$5,000\times$ faster</w:t>
            </w:r>
          </w:p>
        </w:tc>
      </w:tr>
      <w:tr w14:paraId="7D74AF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vAlign w:val="center"/>
          </w:tcPr>
          <w:p w14:paraId="380897BE">
            <w:pPr>
              <w:keepNext w:val="0"/>
              <w:keepLines w:val="0"/>
              <w:widowControl/>
              <w:suppressLineNumbers w:val="0"/>
              <w:spacing w:line="17" w:lineRule="atLeast"/>
              <w:ind w:left="0" w:firstLine="0"/>
              <w:jc w:val="left"/>
            </w:pPr>
            <w:r>
              <w:rPr>
                <w:rStyle w:val="35"/>
                <w:rFonts w:ascii="SimSun" w:hAnsi="SimSun" w:eastAsia="SimSun" w:cs="SimSun"/>
                <w:b/>
                <w:bCs/>
                <w:kern w:val="0"/>
                <w:sz w:val="24"/>
                <w:szCs w:val="24"/>
                <w:bdr w:val="single" w:color="auto" w:sz="2" w:space="0"/>
                <w:lang w:val="en-US" w:eastAsia="zh-CN" w:bidi="ar"/>
              </w:rPr>
              <w:t>On-Device Storage Required</w:t>
            </w:r>
          </w:p>
        </w:tc>
        <w:tc>
          <w:tcPr>
            <w:tcW w:w="0" w:type="auto"/>
            <w:tcBorders>
              <w:top w:val="single" w:color="auto" w:sz="4" w:space="0"/>
              <w:left w:val="single" w:color="auto" w:sz="4" w:space="0"/>
              <w:bottom w:val="single" w:color="auto" w:sz="2" w:space="0"/>
              <w:right w:val="single" w:color="auto" w:sz="4" w:space="0"/>
            </w:tcBorders>
            <w:shd w:val="clear"/>
            <w:vAlign w:val="center"/>
          </w:tcPr>
          <w:p w14:paraId="7EC4F159">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$144\text{ bytes}$</w:t>
            </w:r>
            <w:r>
              <w:rPr>
                <w:rFonts w:ascii="SimSun" w:hAnsi="SimSun" w:eastAsia="SimSun" w:cs="SimSun"/>
                <w:kern w:val="0"/>
                <w:sz w:val="24"/>
                <w:szCs w:val="24"/>
                <w:lang w:val="en-US" w:eastAsia="zh-CN" w:bidi="ar"/>
              </w:rPr>
              <w:t> (Only 36 numbers)</w:t>
            </w:r>
          </w:p>
        </w:tc>
        <w:tc>
          <w:tcPr>
            <w:tcW w:w="0" w:type="auto"/>
            <w:tcBorders>
              <w:top w:val="single" w:color="auto" w:sz="4" w:space="0"/>
              <w:left w:val="single" w:color="auto" w:sz="4" w:space="0"/>
              <w:bottom w:val="single" w:color="auto" w:sz="2" w:space="0"/>
              <w:right w:val="single" w:color="auto" w:sz="4" w:space="0"/>
            </w:tcBorders>
            <w:shd w:val="clear"/>
            <w:vAlign w:val="center"/>
          </w:tcPr>
          <w:p w14:paraId="647FEAE3">
            <w:pPr>
              <w:keepNext w:val="0"/>
              <w:keepLines w:val="0"/>
              <w:widowControl/>
              <w:suppressLineNumbers w:val="0"/>
              <w:spacing w:line="17" w:lineRule="atLeast"/>
              <w:ind w:left="0" w:firstLine="0"/>
              <w:jc w:val="center"/>
            </w:pPr>
            <w:r>
              <w:rPr>
                <w:rFonts w:ascii="SimSun" w:hAnsi="SimSun" w:eastAsia="SimSun" w:cs="SimSun"/>
                <w:kern w:val="0"/>
                <w:sz w:val="24"/>
                <w:szCs w:val="24"/>
                <w:lang w:val="en-US" w:eastAsia="zh-CN" w:bidi="ar"/>
              </w:rPr>
              <w:t>$&gt; 5\text{ MB}$ (Must store all raw training data)</w:t>
            </w:r>
          </w:p>
        </w:tc>
        <w:tc>
          <w:tcPr>
            <w:tcW w:w="0" w:type="auto"/>
            <w:tcBorders>
              <w:top w:val="single" w:color="auto" w:sz="4" w:space="0"/>
              <w:left w:val="single" w:color="auto" w:sz="4" w:space="0"/>
              <w:bottom w:val="single" w:color="auto" w:sz="2" w:space="0"/>
              <w:right w:val="single" w:color="auto" w:sz="2" w:space="0"/>
            </w:tcBorders>
            <w:shd w:val="clear"/>
            <w:vAlign w:val="center"/>
          </w:tcPr>
          <w:p w14:paraId="60E76E0E">
            <w:pPr>
              <w:keepNext w:val="0"/>
              <w:keepLines w:val="0"/>
              <w:widowControl/>
              <w:suppressLineNumbers w:val="0"/>
              <w:spacing w:line="17" w:lineRule="atLeast"/>
              <w:ind w:left="0" w:firstLine="0"/>
              <w:jc w:val="center"/>
            </w:pPr>
            <w:r>
              <w:rPr>
                <w:rStyle w:val="35"/>
                <w:rFonts w:ascii="SimSun" w:hAnsi="SimSun" w:eastAsia="SimSun" w:cs="SimSun"/>
                <w:b/>
                <w:bCs/>
                <w:kern w:val="0"/>
                <w:sz w:val="24"/>
                <w:szCs w:val="24"/>
                <w:bdr w:val="single" w:color="auto" w:sz="2" w:space="0"/>
                <w:lang w:val="en-US" w:eastAsia="zh-CN" w:bidi="ar"/>
              </w:rPr>
              <w:t>Saves $99.99%$ app storage</w:t>
            </w:r>
          </w:p>
        </w:tc>
      </w:tr>
    </w:tbl>
    <w:p w14:paraId="58F70B08">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30" o:spt="1" style="height:1.5pt;width:582pt;" fillcolor="#A0A0A0" filled="t" stroked="f" coordsize="21600,21600" o:hr="t" o:hrstd="t" o:hrpct="0" o:hralign="center">
            <v:path/>
            <v:fill on="t" focussize="0,0"/>
            <v:stroke on="f"/>
            <v:imagedata o:title=""/>
            <o:lock v:ext="edit"/>
            <w10:wrap type="none"/>
            <w10:anchorlock/>
          </v:rect>
        </w:pict>
      </w:r>
    </w:p>
    <w:p w14:paraId="619361AA">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ind w:left="0" w:right="0" w:firstLine="0"/>
        <w:rPr>
          <w:rFonts w:hint="default" w:ascii="Segoe UI" w:hAnsi="Segoe UI" w:eastAsia="Segoe UI" w:cs="Segoe UI"/>
          <w:i w:val="0"/>
          <w:iCs w:val="0"/>
          <w:caps w:val="0"/>
          <w:color w:val="CCCCCC"/>
          <w:spacing w:val="0"/>
        </w:rPr>
      </w:pPr>
      <w:r>
        <w:rPr>
          <w:rStyle w:val="35"/>
          <w:rFonts w:hint="default" w:ascii="Segoe UI" w:hAnsi="Segoe UI" w:eastAsia="Segoe UI" w:cs="Segoe UI"/>
          <w:b/>
          <w:bCs/>
          <w:i w:val="0"/>
          <w:iCs w:val="0"/>
          <w:caps w:val="0"/>
          <w:color w:val="CCCCCC"/>
          <w:spacing w:val="0"/>
          <w:bdr w:val="single" w:color="auto" w:sz="2" w:space="0"/>
          <w:shd w:val="clear" w:fill="181818"/>
        </w:rPr>
        <w:t>3. Why is Agreement Exactly 100%? (The Mathematical Explanation)</w:t>
      </w:r>
    </w:p>
    <w:p w14:paraId="1BECE5B8">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35"/>
          <w:rFonts w:hint="default" w:ascii="Segoe UI" w:hAnsi="Segoe UI" w:eastAsia="Segoe UI" w:cs="Segoe UI"/>
          <w:b/>
          <w:bCs/>
          <w:i w:val="0"/>
          <w:iCs w:val="0"/>
          <w:caps w:val="0"/>
          <w:color w:val="CCCCCC"/>
          <w:spacing w:val="0"/>
          <w:sz w:val="19"/>
          <w:szCs w:val="19"/>
          <w:bdr w:val="single" w:color="auto" w:sz="2" w:space="0"/>
          <w:shd w:val="clear" w:fill="181818"/>
        </w:rPr>
        <w:t>Large Sample Stability</w:t>
      </w:r>
      <w:r>
        <w:rPr>
          <w:rFonts w:hint="default" w:ascii="Segoe UI" w:hAnsi="Segoe UI" w:eastAsia="Segoe UI" w:cs="Segoe UI"/>
          <w:i w:val="0"/>
          <w:iCs w:val="0"/>
          <w:caps w:val="0"/>
          <w:color w:val="CCCCCC"/>
          <w:spacing w:val="0"/>
          <w:sz w:val="19"/>
          <w:szCs w:val="19"/>
          <w:bdr w:val="single" w:color="auto" w:sz="2" w:space="0"/>
          <w:shd w:val="clear" w:fill="181818"/>
        </w:rPr>
        <w:t>:</w:t>
      </w:r>
      <w:r>
        <w:rPr>
          <w:rFonts w:hint="default" w:ascii="Segoe UI" w:hAnsi="Segoe UI" w:eastAsia="Segoe UI" w:cs="Segoe UI"/>
          <w:i w:val="0"/>
          <w:iCs w:val="0"/>
          <w:caps w:val="0"/>
          <w:color w:val="CCCCCC"/>
          <w:spacing w:val="0"/>
          <w:sz w:val="19"/>
          <w:szCs w:val="19"/>
          <w:bdr w:val="single" w:color="auto" w:sz="2" w:space="0"/>
          <w:shd w:val="clear" w:fill="181818"/>
        </w:rPr>
        <w:br w:type="textWrapping"/>
      </w:r>
      <w:r>
        <w:rPr>
          <w:rFonts w:hint="default" w:ascii="Segoe UI" w:hAnsi="Segoe UI" w:eastAsia="Segoe UI" w:cs="Segoe UI"/>
          <w:i w:val="0"/>
          <w:iCs w:val="0"/>
          <w:caps w:val="0"/>
          <w:color w:val="CCCCCC"/>
          <w:spacing w:val="0"/>
          <w:sz w:val="19"/>
          <w:szCs w:val="19"/>
          <w:bdr w:val="single" w:color="auto" w:sz="2" w:space="0"/>
          <w:shd w:val="clear" w:fill="181818"/>
        </w:rPr>
        <w:t>The reference consensus template ($\mathbf{M}_{\text{ref}}$) was computed from thousands of children during training. Adding a single new child in the field shifts the global sample mean by less than $10^{-5}$ Procrustes distance units.</w:t>
      </w:r>
    </w:p>
    <w:p w14:paraId="280437D5">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35"/>
          <w:rFonts w:hint="default" w:ascii="Segoe UI" w:hAnsi="Segoe UI" w:eastAsia="Segoe UI" w:cs="Segoe UI"/>
          <w:b/>
          <w:bCs/>
          <w:i w:val="0"/>
          <w:iCs w:val="0"/>
          <w:caps w:val="0"/>
          <w:color w:val="CCCCCC"/>
          <w:spacing w:val="0"/>
          <w:sz w:val="19"/>
          <w:szCs w:val="19"/>
          <w:bdr w:val="single" w:color="auto" w:sz="2" w:space="0"/>
          <w:shd w:val="clear" w:fill="181818"/>
        </w:rPr>
        <w:t>Closed-Form Solution</w:t>
      </w:r>
      <w:r>
        <w:rPr>
          <w:rFonts w:hint="default" w:ascii="Segoe UI" w:hAnsi="Segoe UI" w:eastAsia="Segoe UI" w:cs="Segoe UI"/>
          <w:i w:val="0"/>
          <w:iCs w:val="0"/>
          <w:caps w:val="0"/>
          <w:color w:val="CCCCCC"/>
          <w:spacing w:val="0"/>
          <w:sz w:val="19"/>
          <w:szCs w:val="19"/>
          <w:bdr w:val="single" w:color="auto" w:sz="2" w:space="0"/>
          <w:shd w:val="clear" w:fill="181818"/>
        </w:rPr>
        <w:t>:</w:t>
      </w:r>
      <w:r>
        <w:rPr>
          <w:rFonts w:hint="default" w:ascii="Segoe UI" w:hAnsi="Segoe UI" w:eastAsia="Segoe UI" w:cs="Segoe UI"/>
          <w:i w:val="0"/>
          <w:iCs w:val="0"/>
          <w:caps w:val="0"/>
          <w:color w:val="CCCCCC"/>
          <w:spacing w:val="0"/>
          <w:sz w:val="19"/>
          <w:szCs w:val="19"/>
          <w:bdr w:val="single" w:color="auto" w:sz="2" w:space="0"/>
          <w:shd w:val="clear" w:fill="181818"/>
        </w:rPr>
        <w:br w:type="textWrapping"/>
      </w:r>
      <w:r>
        <w:rPr>
          <w:rFonts w:hint="default" w:ascii="Segoe UI" w:hAnsi="Segoe UI" w:eastAsia="Segoe UI" w:cs="Segoe UI"/>
          <w:i w:val="0"/>
          <w:iCs w:val="0"/>
          <w:caps w:val="0"/>
          <w:color w:val="CCCCCC"/>
          <w:spacing w:val="0"/>
          <w:sz w:val="19"/>
          <w:szCs w:val="19"/>
          <w:bdr w:val="single" w:color="auto" w:sz="2" w:space="0"/>
          <w:shd w:val="clear" w:fill="181818"/>
        </w:rPr>
        <w:t>Aligning a single child onto the fixed reference shape via</w:t>
      </w:r>
      <w:r>
        <w:rPr>
          <w:rFonts w:hint="default" w:ascii="Segoe UI" w:hAnsi="Segoe UI" w:eastAsia="Segoe UI" w:cs="Segoe UI"/>
          <w:i w:val="0"/>
          <w:iCs w:val="0"/>
          <w:caps w:val="0"/>
          <w:color w:val="CCCCCC"/>
          <w:spacing w:val="0"/>
          <w:sz w:val="19"/>
          <w:szCs w:val="19"/>
          <w:shd w:val="clear" w:fill="181818"/>
        </w:rPr>
        <w:t> </w:t>
      </w:r>
      <w:r>
        <w:rPr>
          <w:rStyle w:val="35"/>
          <w:rFonts w:hint="default" w:ascii="Segoe UI" w:hAnsi="Segoe UI" w:eastAsia="Segoe UI" w:cs="Segoe UI"/>
          <w:b/>
          <w:bCs/>
          <w:i w:val="0"/>
          <w:iCs w:val="0"/>
          <w:caps w:val="0"/>
          <w:color w:val="CCCCCC"/>
          <w:spacing w:val="0"/>
          <w:sz w:val="19"/>
          <w:szCs w:val="19"/>
          <w:bdr w:val="single" w:color="auto" w:sz="2" w:space="0"/>
          <w:shd w:val="clear" w:fill="181818"/>
        </w:rPr>
        <w:t>Full Ordinary Procrustes Analysis (fOPA)</w:t>
      </w:r>
      <w:r>
        <w:rPr>
          <w:rFonts w:hint="default" w:ascii="Segoe UI" w:hAnsi="Segoe UI" w:eastAsia="Segoe UI" w:cs="Segoe UI"/>
          <w:i w:val="0"/>
          <w:iCs w:val="0"/>
          <w:caps w:val="0"/>
          <w:color w:val="CCCCCC"/>
          <w:spacing w:val="0"/>
          <w:sz w:val="19"/>
          <w:szCs w:val="19"/>
          <w:shd w:val="clear" w:fill="181818"/>
        </w:rPr>
        <w:t> </w:t>
      </w:r>
      <w:r>
        <w:rPr>
          <w:rFonts w:hint="default" w:ascii="Segoe UI" w:hAnsi="Segoe UI" w:eastAsia="Segoe UI" w:cs="Segoe UI"/>
          <w:i w:val="0"/>
          <w:iCs w:val="0"/>
          <w:caps w:val="0"/>
          <w:color w:val="CCCCCC"/>
          <w:spacing w:val="0"/>
          <w:sz w:val="19"/>
          <w:szCs w:val="19"/>
          <w:bdr w:val="single" w:color="auto" w:sz="2" w:space="0"/>
          <w:shd w:val="clear" w:fill="181818"/>
        </w:rPr>
        <w:t>uses a closed-form Singular Value Decomposition (SVD): $$H = X_{\text{new}}^T \mathbf{M}_{\text{ref}} \quad \longrightarrow \quad U \Sigma V^T = H \quad \longrightarrow \quad R = U V^T$$ This yields the exact mathematical rotation without needing any other children's data.</w:t>
      </w:r>
    </w:p>
    <w:p w14:paraId="0A0DAF2C">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35"/>
          <w:rFonts w:hint="default" w:ascii="Segoe UI" w:hAnsi="Segoe UI" w:eastAsia="Segoe UI" w:cs="Segoe UI"/>
          <w:b/>
          <w:bCs/>
          <w:i w:val="0"/>
          <w:iCs w:val="0"/>
          <w:caps w:val="0"/>
          <w:color w:val="CCCCCC"/>
          <w:spacing w:val="0"/>
          <w:sz w:val="19"/>
          <w:szCs w:val="19"/>
          <w:bdr w:val="single" w:color="auto" w:sz="2" w:space="0"/>
          <w:shd w:val="clear" w:fill="181818"/>
        </w:rPr>
        <w:t>Prevents Test-Set Data Leakage</w:t>
      </w:r>
      <w:r>
        <w:rPr>
          <w:rFonts w:hint="default" w:ascii="Segoe UI" w:hAnsi="Segoe UI" w:eastAsia="Segoe UI" w:cs="Segoe UI"/>
          <w:i w:val="0"/>
          <w:iCs w:val="0"/>
          <w:caps w:val="0"/>
          <w:color w:val="CCCCCC"/>
          <w:spacing w:val="0"/>
          <w:sz w:val="19"/>
          <w:szCs w:val="19"/>
          <w:bdr w:val="single" w:color="auto" w:sz="2" w:space="0"/>
          <w:shd w:val="clear" w:fill="181818"/>
        </w:rPr>
        <w:t>:</w:t>
      </w:r>
      <w:r>
        <w:rPr>
          <w:rFonts w:hint="default" w:ascii="Segoe UI" w:hAnsi="Segoe UI" w:eastAsia="Segoe UI" w:cs="Segoe UI"/>
          <w:i w:val="0"/>
          <w:iCs w:val="0"/>
          <w:caps w:val="0"/>
          <w:color w:val="CCCCCC"/>
          <w:spacing w:val="0"/>
          <w:sz w:val="19"/>
          <w:szCs w:val="19"/>
          <w:bdr w:val="single" w:color="auto" w:sz="2" w:space="0"/>
          <w:shd w:val="clear" w:fill="181818"/>
        </w:rPr>
        <w:br w:type="textWrapping"/>
      </w:r>
      <w:r>
        <w:rPr>
          <w:rFonts w:hint="default" w:ascii="Segoe UI" w:hAnsi="Segoe UI" w:eastAsia="Segoe UI" w:cs="Segoe UI"/>
          <w:i w:val="0"/>
          <w:iCs w:val="0"/>
          <w:caps w:val="0"/>
          <w:color w:val="CCCCCC"/>
          <w:spacing w:val="0"/>
          <w:sz w:val="19"/>
          <w:szCs w:val="19"/>
          <w:bdr w:val="single" w:color="auto" w:sz="2" w:space="0"/>
          <w:shd w:val="clear" w:fill="181818"/>
        </w:rPr>
        <w:t>As proven in</w:t>
      </w:r>
      <w:r>
        <w:rPr>
          <w:rFonts w:hint="default" w:ascii="Segoe UI" w:hAnsi="Segoe UI" w:eastAsia="Segoe UI" w:cs="Segoe UI"/>
          <w:i w:val="0"/>
          <w:iCs w:val="0"/>
          <w:caps w:val="0"/>
          <w:color w:val="CCCCCC"/>
          <w:spacing w:val="0"/>
          <w:sz w:val="19"/>
          <w:szCs w:val="19"/>
          <w:shd w:val="clear" w:fill="181818"/>
        </w:rPr>
        <w:t> </w:t>
      </w:r>
      <w:r>
        <w:rPr>
          <w:rStyle w:val="17"/>
          <w:rFonts w:hint="default" w:ascii="Segoe UI" w:hAnsi="Segoe UI" w:eastAsia="Segoe UI" w:cs="Segoe UI"/>
          <w:i w:val="0"/>
          <w:iCs w:val="0"/>
          <w:caps w:val="0"/>
          <w:color w:val="CCCCCC"/>
          <w:spacing w:val="0"/>
          <w:sz w:val="19"/>
          <w:szCs w:val="19"/>
          <w:bdr w:val="single" w:color="auto" w:sz="2" w:space="0"/>
          <w:shd w:val="clear" w:fill="181818"/>
        </w:rPr>
        <w:t>Medialdea et al. (Nature Scientific Reports, 2025)</w:t>
      </w:r>
      <w:r>
        <w:rPr>
          <w:rFonts w:hint="default" w:ascii="Segoe UI" w:hAnsi="Segoe UI" w:eastAsia="Segoe UI" w:cs="Segoe UI"/>
          <w:i w:val="0"/>
          <w:iCs w:val="0"/>
          <w:caps w:val="0"/>
          <w:color w:val="CCCCCC"/>
          <w:spacing w:val="0"/>
          <w:sz w:val="19"/>
          <w:szCs w:val="19"/>
          <w:bdr w:val="single" w:color="auto" w:sz="2" w:space="0"/>
          <w:shd w:val="clear" w:fill="181818"/>
        </w:rPr>
        <w:t>, re-running GPA with a new test subject inside the cohort causes data leakage. Fixed-target fOPA guarantees strict clinical independence for every new patient.</w:t>
      </w:r>
    </w:p>
    <w:p w14:paraId="55325DCE">
      <w:pPr>
        <w:keepNext/>
        <w:spacing w:before="360" w:after="120"/>
        <w:rPr>
          <w:rFonts w:ascii="Calibri" w:hAnsi="Calibri"/>
          <w:b/>
          <w:color w:val="1B365D"/>
          <w:sz w:val="32"/>
        </w:rPr>
      </w:pPr>
    </w:p>
    <w:p w14:paraId="37145A68">
      <w:pPr>
        <w:keepNext/>
        <w:spacing w:before="360" w:after="120"/>
        <w:rPr>
          <w:rFonts w:ascii="Calibri" w:hAnsi="Calibri"/>
          <w:b/>
          <w:color w:val="1B365D"/>
          <w:sz w:val="32"/>
        </w:rPr>
      </w:pPr>
    </w:p>
    <w:p w14:paraId="69D179E5">
      <w:pPr>
        <w:keepNext/>
        <w:spacing w:before="360" w:after="120"/>
        <w:rPr>
          <w:rFonts w:ascii="Calibri" w:hAnsi="Calibri"/>
          <w:b/>
          <w:color w:val="1B365D"/>
          <w:sz w:val="32"/>
        </w:rPr>
      </w:pPr>
    </w:p>
    <w:p w14:paraId="1ED8CA28">
      <w:pPr>
        <w:keepNext/>
        <w:spacing w:before="360" w:after="120"/>
      </w:pPr>
      <w:r>
        <w:rPr>
          <w:rFonts w:ascii="Calibri" w:hAnsi="Calibri"/>
          <w:b/>
          <w:color w:val="1B365D"/>
          <w:sz w:val="32"/>
        </w:rPr>
        <w:t>12. Explainable AI (XAI): SHAP, LIME, and Graph Attention Networks</w:t>
      </w:r>
    </w:p>
    <w:p w14:paraId="15BCCBE0">
      <w:pPr>
        <w:keepNext/>
        <w:spacing w:before="240" w:after="80"/>
      </w:pPr>
      <w:r>
        <w:rPr>
          <w:rFonts w:ascii="Calibri" w:hAnsi="Calibri"/>
          <w:b/>
          <w:color w:val="2E5B88"/>
          <w:sz w:val="26"/>
        </w:rPr>
        <w:t>12.1 The Clinical Imperative for Explainability</w:t>
      </w:r>
    </w:p>
    <w:p w14:paraId="3C337AD2">
      <w:pPr>
        <w:spacing w:before="0" w:after="120" w:line="276" w:lineRule="auto"/>
      </w:pPr>
      <w:r>
        <w:rPr>
          <w:rFonts w:ascii="Calibri" w:hAnsi="Calibri"/>
          <w:color w:val="222222"/>
          <w:sz w:val="21"/>
        </w:rPr>
        <w:t>In pediatric healthcare, black-box models are unacceptable. If an AI system flags a child for emergency hospital admission, pediatricians demand an immediate justification: 'Why did the model classify this child as severely malnourished?' Under FDA SaMD and WHO Digital Health guidelines, the system must justify why a child was placed in the Red or Yellow tier.</w:t>
      </w:r>
    </w:p>
    <w:p w14:paraId="54C50FB0">
      <w:pPr>
        <w:keepNext/>
        <w:spacing w:before="240" w:after="80"/>
      </w:pPr>
      <w:r>
        <w:rPr>
          <w:rFonts w:ascii="Calibri" w:hAnsi="Calibri"/>
          <w:b/>
          <w:color w:val="2E5B88"/>
          <w:sz w:val="26"/>
        </w:rPr>
        <w:t>12.2 SHAP vs. LIME Comparison</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292"/>
        <w:gridCol w:w="3590"/>
        <w:gridCol w:w="3718"/>
      </w:tblGrid>
      <w:tr w14:paraId="4E2EA4B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448" w:type="dxa"/>
            <w:shd w:val="clear" w:color="auto" w:fill="1B365D"/>
            <w:tcMar>
              <w:top w:w="100" w:type="dxa"/>
              <w:left w:w="120" w:type="dxa"/>
              <w:bottom w:w="100" w:type="dxa"/>
              <w:right w:w="120" w:type="dxa"/>
            </w:tcMar>
            <w:vAlign w:val="center"/>
          </w:tcPr>
          <w:p w14:paraId="642BB058">
            <w:pPr>
              <w:jc w:val="center"/>
            </w:pPr>
            <w:r>
              <w:rPr>
                <w:rFonts w:ascii="Calibri" w:hAnsi="Calibri"/>
                <w:b/>
                <w:color w:val="FFFFFF"/>
                <w:sz w:val="19"/>
              </w:rPr>
              <w:t>Dimension</w:t>
            </w:r>
          </w:p>
        </w:tc>
        <w:tc>
          <w:tcPr>
            <w:tcW w:w="3888" w:type="dxa"/>
            <w:shd w:val="clear" w:color="auto" w:fill="1B365D"/>
            <w:tcMar>
              <w:top w:w="100" w:type="dxa"/>
              <w:left w:w="120" w:type="dxa"/>
              <w:bottom w:w="100" w:type="dxa"/>
              <w:right w:w="120" w:type="dxa"/>
            </w:tcMar>
            <w:vAlign w:val="center"/>
          </w:tcPr>
          <w:p w14:paraId="6B01C777">
            <w:pPr>
              <w:jc w:val="center"/>
            </w:pPr>
            <w:r>
              <w:rPr>
                <w:rFonts w:ascii="Calibri" w:hAnsi="Calibri"/>
                <w:b/>
                <w:color w:val="FFFFFF"/>
                <w:sz w:val="19"/>
              </w:rPr>
              <w:t>SHAP (SHapley Additive exPlanations)</w:t>
            </w:r>
          </w:p>
        </w:tc>
        <w:tc>
          <w:tcPr>
            <w:tcW w:w="4032" w:type="dxa"/>
            <w:shd w:val="clear" w:color="auto" w:fill="1B365D"/>
            <w:tcMar>
              <w:top w:w="100" w:type="dxa"/>
              <w:left w:w="120" w:type="dxa"/>
              <w:bottom w:w="100" w:type="dxa"/>
              <w:right w:w="120" w:type="dxa"/>
            </w:tcMar>
            <w:vAlign w:val="center"/>
          </w:tcPr>
          <w:p w14:paraId="74C2E465">
            <w:pPr>
              <w:jc w:val="center"/>
            </w:pPr>
            <w:r>
              <w:rPr>
                <w:rFonts w:ascii="Calibri" w:hAnsi="Calibri"/>
                <w:b/>
                <w:color w:val="FFFFFF"/>
                <w:sz w:val="19"/>
              </w:rPr>
              <w:t>LIME (Local Interpretable Explanations)</w:t>
            </w:r>
          </w:p>
        </w:tc>
      </w:tr>
      <w:tr w14:paraId="734BB6A7">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39491581">
            <w:r>
              <w:rPr>
                <w:rFonts w:ascii="Calibri" w:hAnsi="Calibri"/>
                <w:color w:val="222222"/>
                <w:sz w:val="18"/>
              </w:rPr>
              <w:t>Theoretical Basis</w:t>
            </w:r>
          </w:p>
        </w:tc>
        <w:tc>
          <w:tcPr>
            <w:tcW w:w="3888" w:type="dxa"/>
            <w:shd w:val="clear" w:color="auto" w:fill="FFFFFF"/>
            <w:tcMar>
              <w:top w:w="80" w:type="dxa"/>
              <w:left w:w="120" w:type="dxa"/>
              <w:bottom w:w="80" w:type="dxa"/>
              <w:right w:w="120" w:type="dxa"/>
            </w:tcMar>
            <w:vAlign w:val="center"/>
          </w:tcPr>
          <w:p w14:paraId="22C0BA12">
            <w:r>
              <w:rPr>
                <w:rFonts w:ascii="Calibri" w:hAnsi="Calibri"/>
                <w:color w:val="222222"/>
                <w:sz w:val="18"/>
              </w:rPr>
              <w:t>Cooperative Game Theory (Shapley Values). Axiomatically solid.</w:t>
            </w:r>
          </w:p>
        </w:tc>
        <w:tc>
          <w:tcPr>
            <w:tcW w:w="4032" w:type="dxa"/>
            <w:shd w:val="clear" w:color="auto" w:fill="FFFFFF"/>
            <w:tcMar>
              <w:top w:w="80" w:type="dxa"/>
              <w:left w:w="120" w:type="dxa"/>
              <w:bottom w:w="80" w:type="dxa"/>
              <w:right w:w="120" w:type="dxa"/>
            </w:tcMar>
            <w:vAlign w:val="center"/>
          </w:tcPr>
          <w:p w14:paraId="3E858D1A">
            <w:r>
              <w:rPr>
                <w:rFonts w:ascii="Calibri" w:hAnsi="Calibri"/>
                <w:color w:val="222222"/>
                <w:sz w:val="18"/>
              </w:rPr>
              <w:t>Local surrogate linear regression fitted to perturbed neighbors.</w:t>
            </w:r>
          </w:p>
        </w:tc>
      </w:tr>
      <w:tr w14:paraId="262032ED">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448" w:type="dxa"/>
            <w:shd w:val="clear" w:color="auto" w:fill="F8FAFC"/>
            <w:tcMar>
              <w:top w:w="80" w:type="dxa"/>
              <w:left w:w="120" w:type="dxa"/>
              <w:bottom w:w="80" w:type="dxa"/>
              <w:right w:w="120" w:type="dxa"/>
            </w:tcMar>
            <w:vAlign w:val="center"/>
          </w:tcPr>
          <w:p w14:paraId="64EB711F">
            <w:r>
              <w:rPr>
                <w:rFonts w:ascii="Calibri" w:hAnsi="Calibri"/>
                <w:color w:val="222222"/>
                <w:sz w:val="18"/>
              </w:rPr>
              <w:t>Scope of Explanation</w:t>
            </w:r>
          </w:p>
        </w:tc>
        <w:tc>
          <w:tcPr>
            <w:tcW w:w="3888" w:type="dxa"/>
            <w:shd w:val="clear" w:color="auto" w:fill="F8FAFC"/>
            <w:tcMar>
              <w:top w:w="80" w:type="dxa"/>
              <w:left w:w="120" w:type="dxa"/>
              <w:bottom w:w="80" w:type="dxa"/>
              <w:right w:w="120" w:type="dxa"/>
            </w:tcMar>
            <w:vAlign w:val="center"/>
          </w:tcPr>
          <w:p w14:paraId="50B319EA">
            <w:r>
              <w:rPr>
                <w:rFonts w:ascii="Calibri" w:hAnsi="Calibri"/>
                <w:color w:val="222222"/>
                <w:sz w:val="18"/>
              </w:rPr>
              <w:t>Both Global (cohort ranking) and Local (individual child).</w:t>
            </w:r>
          </w:p>
        </w:tc>
        <w:tc>
          <w:tcPr>
            <w:tcW w:w="4032" w:type="dxa"/>
            <w:shd w:val="clear" w:color="auto" w:fill="F8FAFC"/>
            <w:tcMar>
              <w:top w:w="80" w:type="dxa"/>
              <w:left w:w="120" w:type="dxa"/>
              <w:bottom w:w="80" w:type="dxa"/>
              <w:right w:w="120" w:type="dxa"/>
            </w:tcMar>
            <w:vAlign w:val="center"/>
          </w:tcPr>
          <w:p w14:paraId="5D2C7341">
            <w:r>
              <w:rPr>
                <w:rFonts w:ascii="Calibri" w:hAnsi="Calibri"/>
                <w:color w:val="222222"/>
                <w:sz w:val="18"/>
              </w:rPr>
              <w:t>Strictly Local (one child at a time).</w:t>
            </w:r>
          </w:p>
        </w:tc>
      </w:tr>
      <w:tr w14:paraId="4991C6EA">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448" w:type="dxa"/>
            <w:shd w:val="clear" w:color="auto" w:fill="FFFFFF"/>
            <w:tcMar>
              <w:top w:w="80" w:type="dxa"/>
              <w:left w:w="120" w:type="dxa"/>
              <w:bottom w:w="80" w:type="dxa"/>
              <w:right w:w="120" w:type="dxa"/>
            </w:tcMar>
            <w:vAlign w:val="center"/>
          </w:tcPr>
          <w:p w14:paraId="48479828">
            <w:r>
              <w:rPr>
                <w:rFonts w:ascii="Calibri" w:hAnsi="Calibri"/>
                <w:color w:val="222222"/>
                <w:sz w:val="18"/>
              </w:rPr>
              <w:t>Output Format</w:t>
            </w:r>
          </w:p>
        </w:tc>
        <w:tc>
          <w:tcPr>
            <w:tcW w:w="3888" w:type="dxa"/>
            <w:shd w:val="clear" w:color="auto" w:fill="FFFFFF"/>
            <w:tcMar>
              <w:top w:w="80" w:type="dxa"/>
              <w:left w:w="120" w:type="dxa"/>
              <w:bottom w:w="80" w:type="dxa"/>
              <w:right w:w="120" w:type="dxa"/>
            </w:tcMar>
            <w:vAlign w:val="center"/>
          </w:tcPr>
          <w:p w14:paraId="06B2B11D">
            <w:r>
              <w:rPr>
                <w:rFonts w:ascii="Calibri" w:hAnsi="Calibri"/>
                <w:color w:val="222222"/>
                <w:sz w:val="18"/>
              </w:rPr>
              <w:t>Signed log-odds contribution for every coordinate.</w:t>
            </w:r>
          </w:p>
        </w:tc>
        <w:tc>
          <w:tcPr>
            <w:tcW w:w="4032" w:type="dxa"/>
            <w:shd w:val="clear" w:color="auto" w:fill="FFFFFF"/>
            <w:tcMar>
              <w:top w:w="80" w:type="dxa"/>
              <w:left w:w="120" w:type="dxa"/>
              <w:bottom w:w="80" w:type="dxa"/>
              <w:right w:w="120" w:type="dxa"/>
            </w:tcMar>
            <w:vAlign w:val="center"/>
          </w:tcPr>
          <w:p w14:paraId="4CAB7BF5">
            <w:r>
              <w:rPr>
                <w:rFonts w:ascii="Calibri" w:hAnsi="Calibri"/>
                <w:color w:val="222222"/>
                <w:sz w:val="18"/>
              </w:rPr>
              <w:t>Human-readable threshold rules with weights.</w:t>
            </w:r>
          </w:p>
        </w:tc>
      </w:tr>
      <w:tr w14:paraId="0774C17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448" w:type="dxa"/>
            <w:shd w:val="clear" w:color="auto" w:fill="F8FAFC"/>
            <w:tcMar>
              <w:top w:w="80" w:type="dxa"/>
              <w:left w:w="120" w:type="dxa"/>
              <w:bottom w:w="80" w:type="dxa"/>
              <w:right w:w="120" w:type="dxa"/>
            </w:tcMar>
            <w:vAlign w:val="center"/>
          </w:tcPr>
          <w:p w14:paraId="02EE9828">
            <w:r>
              <w:rPr>
                <w:rFonts w:ascii="Calibri" w:hAnsi="Calibri"/>
                <w:color w:val="222222"/>
                <w:sz w:val="18"/>
              </w:rPr>
              <w:t>Project Role</w:t>
            </w:r>
          </w:p>
        </w:tc>
        <w:tc>
          <w:tcPr>
            <w:tcW w:w="3888" w:type="dxa"/>
            <w:shd w:val="clear" w:color="auto" w:fill="F8FAFC"/>
            <w:tcMar>
              <w:top w:w="80" w:type="dxa"/>
              <w:left w:w="120" w:type="dxa"/>
              <w:bottom w:w="80" w:type="dxa"/>
              <w:right w:w="120" w:type="dxa"/>
            </w:tcMar>
            <w:vAlign w:val="center"/>
          </w:tcPr>
          <w:p w14:paraId="66B093B1">
            <w:r>
              <w:rPr>
                <w:rFonts w:ascii="Calibri" w:hAnsi="Calibri"/>
                <w:color w:val="222222"/>
                <w:sz w:val="18"/>
              </w:rPr>
              <w:t>Primary clinical audit tool and threshold-design evidence.</w:t>
            </w:r>
          </w:p>
        </w:tc>
        <w:tc>
          <w:tcPr>
            <w:tcW w:w="4032" w:type="dxa"/>
            <w:shd w:val="clear" w:color="auto" w:fill="F8FAFC"/>
            <w:tcMar>
              <w:top w:w="80" w:type="dxa"/>
              <w:left w:w="120" w:type="dxa"/>
              <w:bottom w:w="80" w:type="dxa"/>
              <w:right w:w="120" w:type="dxa"/>
            </w:tcMar>
            <w:vAlign w:val="center"/>
          </w:tcPr>
          <w:p w14:paraId="5E4AE141">
            <w:r>
              <w:rPr>
                <w:rFonts w:ascii="Calibri" w:hAnsi="Calibri"/>
                <w:color w:val="222222"/>
                <w:sz w:val="18"/>
              </w:rPr>
              <w:t>Bedside plausibility check for frontline workers.</w:t>
            </w:r>
          </w:p>
        </w:tc>
      </w:tr>
    </w:tbl>
    <w:p w14:paraId="2AC68E0C">
      <w:pPr>
        <w:keepNext/>
        <w:spacing w:before="240" w:after="80"/>
      </w:pPr>
      <w:r>
        <w:rPr>
          <w:rFonts w:ascii="Calibri" w:hAnsi="Calibri"/>
          <w:b/>
          <w:color w:val="2E5B88"/>
          <w:sz w:val="26"/>
        </w:rPr>
        <w:t>12.3 Global Feature Importance: Which Landmarks Drive Malnutrition Predictions</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832"/>
        <w:gridCol w:w="2618"/>
        <w:gridCol w:w="2405"/>
        <w:gridCol w:w="1356"/>
        <w:gridCol w:w="2389"/>
      </w:tblGrid>
      <w:tr w14:paraId="1A5680E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1B365D"/>
            <w:tcMar>
              <w:top w:w="100" w:type="dxa"/>
              <w:left w:w="120" w:type="dxa"/>
              <w:bottom w:w="100" w:type="dxa"/>
              <w:right w:w="120" w:type="dxa"/>
            </w:tcMar>
            <w:vAlign w:val="center"/>
          </w:tcPr>
          <w:p w14:paraId="1CAB0038">
            <w:pPr>
              <w:jc w:val="center"/>
            </w:pPr>
            <w:r>
              <w:rPr>
                <w:rFonts w:ascii="Calibri" w:hAnsi="Calibri"/>
                <w:b/>
                <w:color w:val="FFFFFF"/>
                <w:sz w:val="19"/>
              </w:rPr>
              <w:t>Rank</w:t>
            </w:r>
          </w:p>
        </w:tc>
        <w:tc>
          <w:tcPr>
            <w:tcW w:w="2880" w:type="dxa"/>
            <w:shd w:val="clear" w:color="auto" w:fill="1B365D"/>
            <w:tcMar>
              <w:top w:w="100" w:type="dxa"/>
              <w:left w:w="120" w:type="dxa"/>
              <w:bottom w:w="100" w:type="dxa"/>
              <w:right w:w="120" w:type="dxa"/>
            </w:tcMar>
            <w:vAlign w:val="center"/>
          </w:tcPr>
          <w:p w14:paraId="533BA0AC">
            <w:pPr>
              <w:jc w:val="center"/>
            </w:pPr>
            <w:r>
              <w:rPr>
                <w:rFonts w:ascii="Calibri" w:hAnsi="Calibri"/>
                <w:b/>
                <w:color w:val="FFFFFF"/>
                <w:sz w:val="19"/>
              </w:rPr>
              <w:t>Landmark</w:t>
            </w:r>
          </w:p>
        </w:tc>
        <w:tc>
          <w:tcPr>
            <w:tcW w:w="2592" w:type="dxa"/>
            <w:shd w:val="clear" w:color="auto" w:fill="1B365D"/>
            <w:tcMar>
              <w:top w:w="100" w:type="dxa"/>
              <w:left w:w="120" w:type="dxa"/>
              <w:bottom w:w="100" w:type="dxa"/>
              <w:right w:w="120" w:type="dxa"/>
            </w:tcMar>
            <w:vAlign w:val="center"/>
          </w:tcPr>
          <w:p w14:paraId="705AD899">
            <w:pPr>
              <w:jc w:val="center"/>
            </w:pPr>
            <w:r>
              <w:rPr>
                <w:rFonts w:ascii="Calibri" w:hAnsi="Calibri"/>
                <w:b/>
                <w:color w:val="FFFFFF"/>
                <w:sz w:val="19"/>
              </w:rPr>
              <w:t>Anatomy</w:t>
            </w:r>
          </w:p>
        </w:tc>
        <w:tc>
          <w:tcPr>
            <w:tcW w:w="1440" w:type="dxa"/>
            <w:shd w:val="clear" w:color="auto" w:fill="1B365D"/>
            <w:tcMar>
              <w:top w:w="100" w:type="dxa"/>
              <w:left w:w="120" w:type="dxa"/>
              <w:bottom w:w="100" w:type="dxa"/>
              <w:right w:w="120" w:type="dxa"/>
            </w:tcMar>
            <w:vAlign w:val="center"/>
          </w:tcPr>
          <w:p w14:paraId="7BDE80DD">
            <w:pPr>
              <w:jc w:val="center"/>
            </w:pPr>
            <w:r>
              <w:rPr>
                <w:rFonts w:ascii="Calibri" w:hAnsi="Calibri"/>
                <w:b/>
                <w:color w:val="FFFFFF"/>
                <w:sz w:val="19"/>
              </w:rPr>
              <w:t>Mean |SHAP|</w:t>
            </w:r>
          </w:p>
        </w:tc>
        <w:tc>
          <w:tcPr>
            <w:tcW w:w="2592" w:type="dxa"/>
            <w:shd w:val="clear" w:color="auto" w:fill="1B365D"/>
            <w:tcMar>
              <w:top w:w="100" w:type="dxa"/>
              <w:left w:w="120" w:type="dxa"/>
              <w:bottom w:w="100" w:type="dxa"/>
              <w:right w:w="120" w:type="dxa"/>
            </w:tcMar>
            <w:vAlign w:val="center"/>
          </w:tcPr>
          <w:p w14:paraId="46688B7D">
            <w:pPr>
              <w:jc w:val="center"/>
            </w:pPr>
            <w:r>
              <w:rPr>
                <w:rFonts w:ascii="Calibri" w:hAnsi="Calibri"/>
                <w:b/>
                <w:color w:val="FFFFFF"/>
                <w:sz w:val="19"/>
              </w:rPr>
              <w:t>Biological &amp; Clinical Meaning</w:t>
            </w:r>
          </w:p>
        </w:tc>
      </w:tr>
      <w:tr w14:paraId="235CE25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36BCD906">
            <w:r>
              <w:rPr>
                <w:rFonts w:ascii="Calibri" w:hAnsi="Calibri"/>
                <w:color w:val="222222"/>
                <w:sz w:val="18"/>
              </w:rPr>
              <w:t>1</w:t>
            </w:r>
          </w:p>
        </w:tc>
        <w:tc>
          <w:tcPr>
            <w:tcW w:w="2880" w:type="dxa"/>
            <w:shd w:val="clear" w:color="auto" w:fill="FFFFFF"/>
            <w:tcMar>
              <w:top w:w="80" w:type="dxa"/>
              <w:left w:w="120" w:type="dxa"/>
              <w:bottom w:w="80" w:type="dxa"/>
              <w:right w:w="120" w:type="dxa"/>
            </w:tcMar>
            <w:vAlign w:val="center"/>
          </w:tcPr>
          <w:p w14:paraId="238C4E35">
            <w:r>
              <w:rPr>
                <w:rFonts w:ascii="Calibri" w:hAnsi="Calibri"/>
                <w:color w:val="222222"/>
                <w:sz w:val="18"/>
              </w:rPr>
              <w:t>L04 (Axilla-Sup)_Y</w:t>
            </w:r>
          </w:p>
        </w:tc>
        <w:tc>
          <w:tcPr>
            <w:tcW w:w="2592" w:type="dxa"/>
            <w:shd w:val="clear" w:color="auto" w:fill="FFFFFF"/>
            <w:tcMar>
              <w:top w:w="80" w:type="dxa"/>
              <w:left w:w="120" w:type="dxa"/>
              <w:bottom w:w="80" w:type="dxa"/>
              <w:right w:w="120" w:type="dxa"/>
            </w:tcMar>
            <w:vAlign w:val="center"/>
          </w:tcPr>
          <w:p w14:paraId="2351EF0C">
            <w:r>
              <w:rPr>
                <w:rFonts w:ascii="Calibri" w:hAnsi="Calibri"/>
                <w:color w:val="222222"/>
                <w:sz w:val="18"/>
              </w:rPr>
              <w:t>Superior axillary fold</w:t>
            </w:r>
          </w:p>
        </w:tc>
        <w:tc>
          <w:tcPr>
            <w:tcW w:w="1440" w:type="dxa"/>
            <w:shd w:val="clear" w:color="auto" w:fill="FFFFFF"/>
            <w:tcMar>
              <w:top w:w="80" w:type="dxa"/>
              <w:left w:w="120" w:type="dxa"/>
              <w:bottom w:w="80" w:type="dxa"/>
              <w:right w:w="120" w:type="dxa"/>
            </w:tcMar>
            <w:vAlign w:val="center"/>
          </w:tcPr>
          <w:p w14:paraId="0C72E435">
            <w:r>
              <w:rPr>
                <w:rFonts w:ascii="Calibri" w:hAnsi="Calibri"/>
                <w:color w:val="222222"/>
                <w:sz w:val="18"/>
              </w:rPr>
              <w:t>0.7065</w:t>
            </w:r>
          </w:p>
        </w:tc>
        <w:tc>
          <w:tcPr>
            <w:tcW w:w="2592" w:type="dxa"/>
            <w:shd w:val="clear" w:color="auto" w:fill="FFFFFF"/>
            <w:tcMar>
              <w:top w:w="80" w:type="dxa"/>
              <w:left w:w="120" w:type="dxa"/>
              <w:bottom w:w="80" w:type="dxa"/>
              <w:right w:w="120" w:type="dxa"/>
            </w:tcMar>
            <w:vAlign w:val="center"/>
          </w:tcPr>
          <w:p w14:paraId="6FCBFA01">
            <w:r>
              <w:rPr>
                <w:rFonts w:ascii="Calibri" w:hAnsi="Calibri"/>
                <w:color w:val="222222"/>
                <w:sz w:val="18"/>
              </w:rPr>
              <w:t>Loss of sub-acromial fat pad; flattened axilla</w:t>
            </w:r>
          </w:p>
        </w:tc>
      </w:tr>
      <w:tr w14:paraId="3ED68A78">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3CA09519">
            <w:r>
              <w:rPr>
                <w:rFonts w:ascii="Calibri" w:hAnsi="Calibri"/>
                <w:color w:val="222222"/>
                <w:sz w:val="18"/>
              </w:rPr>
              <w:t>2</w:t>
            </w:r>
          </w:p>
        </w:tc>
        <w:tc>
          <w:tcPr>
            <w:tcW w:w="2880" w:type="dxa"/>
            <w:shd w:val="clear" w:color="auto" w:fill="F8FAFC"/>
            <w:tcMar>
              <w:top w:w="80" w:type="dxa"/>
              <w:left w:w="120" w:type="dxa"/>
              <w:bottom w:w="80" w:type="dxa"/>
              <w:right w:w="120" w:type="dxa"/>
            </w:tcMar>
            <w:vAlign w:val="center"/>
          </w:tcPr>
          <w:p w14:paraId="1C361070">
            <w:r>
              <w:rPr>
                <w:rFonts w:ascii="Calibri" w:hAnsi="Calibri"/>
                <w:color w:val="222222"/>
                <w:sz w:val="18"/>
              </w:rPr>
              <w:t>L13 (Prox-Arm-Med)_Y</w:t>
            </w:r>
          </w:p>
        </w:tc>
        <w:tc>
          <w:tcPr>
            <w:tcW w:w="2592" w:type="dxa"/>
            <w:shd w:val="clear" w:color="auto" w:fill="F8FAFC"/>
            <w:tcMar>
              <w:top w:w="80" w:type="dxa"/>
              <w:left w:w="120" w:type="dxa"/>
              <w:bottom w:w="80" w:type="dxa"/>
              <w:right w:w="120" w:type="dxa"/>
            </w:tcMar>
            <w:vAlign w:val="center"/>
          </w:tcPr>
          <w:p w14:paraId="3232A2F4">
            <w:r>
              <w:rPr>
                <w:rFonts w:ascii="Calibri" w:hAnsi="Calibri"/>
                <w:color w:val="222222"/>
                <w:sz w:val="18"/>
              </w:rPr>
              <w:t>Proximal brachium, medial</w:t>
            </w:r>
          </w:p>
        </w:tc>
        <w:tc>
          <w:tcPr>
            <w:tcW w:w="1440" w:type="dxa"/>
            <w:shd w:val="clear" w:color="auto" w:fill="F8FAFC"/>
            <w:tcMar>
              <w:top w:w="80" w:type="dxa"/>
              <w:left w:w="120" w:type="dxa"/>
              <w:bottom w:w="80" w:type="dxa"/>
              <w:right w:w="120" w:type="dxa"/>
            </w:tcMar>
            <w:vAlign w:val="center"/>
          </w:tcPr>
          <w:p w14:paraId="0CB01C9B">
            <w:r>
              <w:rPr>
                <w:rFonts w:ascii="Calibri" w:hAnsi="Calibri"/>
                <w:color w:val="222222"/>
                <w:sz w:val="18"/>
              </w:rPr>
              <w:t>0.6169</w:t>
            </w:r>
          </w:p>
        </w:tc>
        <w:tc>
          <w:tcPr>
            <w:tcW w:w="2592" w:type="dxa"/>
            <w:shd w:val="clear" w:color="auto" w:fill="F8FAFC"/>
            <w:tcMar>
              <w:top w:w="80" w:type="dxa"/>
              <w:left w:w="120" w:type="dxa"/>
              <w:bottom w:w="80" w:type="dxa"/>
              <w:right w:w="120" w:type="dxa"/>
            </w:tcMar>
            <w:vAlign w:val="center"/>
          </w:tcPr>
          <w:p w14:paraId="7D030879">
            <w:r>
              <w:rPr>
                <w:rFonts w:ascii="Calibri" w:hAnsi="Calibri"/>
                <w:color w:val="222222"/>
                <w:sz w:val="18"/>
              </w:rPr>
              <w:t>Retraction of proximal deltoid and biceps mass</w:t>
            </w:r>
          </w:p>
        </w:tc>
      </w:tr>
      <w:tr w14:paraId="5D62F5F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08ECDA31">
            <w:r>
              <w:rPr>
                <w:rFonts w:ascii="Calibri" w:hAnsi="Calibri"/>
                <w:color w:val="222222"/>
                <w:sz w:val="18"/>
              </w:rPr>
              <w:t>3</w:t>
            </w:r>
          </w:p>
        </w:tc>
        <w:tc>
          <w:tcPr>
            <w:tcW w:w="2880" w:type="dxa"/>
            <w:shd w:val="clear" w:color="auto" w:fill="FFFFFF"/>
            <w:tcMar>
              <w:top w:w="80" w:type="dxa"/>
              <w:left w:w="120" w:type="dxa"/>
              <w:bottom w:w="80" w:type="dxa"/>
              <w:right w:w="120" w:type="dxa"/>
            </w:tcMar>
            <w:vAlign w:val="center"/>
          </w:tcPr>
          <w:p w14:paraId="1F9E6636">
            <w:r>
              <w:rPr>
                <w:rFonts w:ascii="Calibri" w:hAnsi="Calibri"/>
                <w:color w:val="222222"/>
                <w:sz w:val="18"/>
              </w:rPr>
              <w:t>L10 (Elbow-Lat)_Y</w:t>
            </w:r>
          </w:p>
        </w:tc>
        <w:tc>
          <w:tcPr>
            <w:tcW w:w="2592" w:type="dxa"/>
            <w:shd w:val="clear" w:color="auto" w:fill="FFFFFF"/>
            <w:tcMar>
              <w:top w:w="80" w:type="dxa"/>
              <w:left w:w="120" w:type="dxa"/>
              <w:bottom w:w="80" w:type="dxa"/>
              <w:right w:w="120" w:type="dxa"/>
            </w:tcMar>
            <w:vAlign w:val="center"/>
          </w:tcPr>
          <w:p w14:paraId="527B5A2B">
            <w:r>
              <w:rPr>
                <w:rFonts w:ascii="Calibri" w:hAnsi="Calibri"/>
                <w:color w:val="222222"/>
                <w:sz w:val="18"/>
              </w:rPr>
              <w:t>Lateral epicondyle</w:t>
            </w:r>
          </w:p>
        </w:tc>
        <w:tc>
          <w:tcPr>
            <w:tcW w:w="1440" w:type="dxa"/>
            <w:shd w:val="clear" w:color="auto" w:fill="FFFFFF"/>
            <w:tcMar>
              <w:top w:w="80" w:type="dxa"/>
              <w:left w:w="120" w:type="dxa"/>
              <w:bottom w:w="80" w:type="dxa"/>
              <w:right w:w="120" w:type="dxa"/>
            </w:tcMar>
            <w:vAlign w:val="center"/>
          </w:tcPr>
          <w:p w14:paraId="53463C19">
            <w:r>
              <w:rPr>
                <w:rFonts w:ascii="Calibri" w:hAnsi="Calibri"/>
                <w:color w:val="222222"/>
                <w:sz w:val="18"/>
              </w:rPr>
              <w:t>0.4451</w:t>
            </w:r>
          </w:p>
        </w:tc>
        <w:tc>
          <w:tcPr>
            <w:tcW w:w="2592" w:type="dxa"/>
            <w:shd w:val="clear" w:color="auto" w:fill="FFFFFF"/>
            <w:tcMar>
              <w:top w:w="80" w:type="dxa"/>
              <w:left w:w="120" w:type="dxa"/>
              <w:bottom w:w="80" w:type="dxa"/>
              <w:right w:w="120" w:type="dxa"/>
            </w:tcMar>
            <w:vAlign w:val="center"/>
          </w:tcPr>
          <w:p w14:paraId="73166A24">
            <w:r>
              <w:rPr>
                <w:rFonts w:ascii="Calibri" w:hAnsi="Calibri"/>
                <w:color w:val="222222"/>
                <w:sz w:val="18"/>
              </w:rPr>
              <w:t>Bony landmark stays fixed as soft tissue recedes</w:t>
            </w:r>
          </w:p>
        </w:tc>
      </w:tr>
      <w:tr w14:paraId="50B0136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3B1F88B4">
            <w:r>
              <w:rPr>
                <w:rFonts w:ascii="Calibri" w:hAnsi="Calibri"/>
                <w:color w:val="222222"/>
                <w:sz w:val="18"/>
              </w:rPr>
              <w:t>4</w:t>
            </w:r>
          </w:p>
        </w:tc>
        <w:tc>
          <w:tcPr>
            <w:tcW w:w="2880" w:type="dxa"/>
            <w:shd w:val="clear" w:color="auto" w:fill="F8FAFC"/>
            <w:tcMar>
              <w:top w:w="80" w:type="dxa"/>
              <w:left w:w="120" w:type="dxa"/>
              <w:bottom w:w="80" w:type="dxa"/>
              <w:right w:w="120" w:type="dxa"/>
            </w:tcMar>
            <w:vAlign w:val="center"/>
          </w:tcPr>
          <w:p w14:paraId="77769F46">
            <w:r>
              <w:rPr>
                <w:rFonts w:ascii="Calibri" w:hAnsi="Calibri"/>
                <w:color w:val="222222"/>
                <w:sz w:val="18"/>
              </w:rPr>
              <w:t>L01 (Apex)_Y</w:t>
            </w:r>
          </w:p>
        </w:tc>
        <w:tc>
          <w:tcPr>
            <w:tcW w:w="2592" w:type="dxa"/>
            <w:shd w:val="clear" w:color="auto" w:fill="F8FAFC"/>
            <w:tcMar>
              <w:top w:w="80" w:type="dxa"/>
              <w:left w:w="120" w:type="dxa"/>
              <w:bottom w:w="80" w:type="dxa"/>
              <w:right w:w="120" w:type="dxa"/>
            </w:tcMar>
            <w:vAlign w:val="center"/>
          </w:tcPr>
          <w:p w14:paraId="70882B0A">
            <w:r>
              <w:rPr>
                <w:rFonts w:ascii="Calibri" w:hAnsi="Calibri"/>
                <w:color w:val="222222"/>
                <w:sz w:val="18"/>
              </w:rPr>
              <w:t>Arm reference axis</w:t>
            </w:r>
          </w:p>
        </w:tc>
        <w:tc>
          <w:tcPr>
            <w:tcW w:w="1440" w:type="dxa"/>
            <w:shd w:val="clear" w:color="auto" w:fill="F8FAFC"/>
            <w:tcMar>
              <w:top w:w="80" w:type="dxa"/>
              <w:left w:w="120" w:type="dxa"/>
              <w:bottom w:w="80" w:type="dxa"/>
              <w:right w:w="120" w:type="dxa"/>
            </w:tcMar>
            <w:vAlign w:val="center"/>
          </w:tcPr>
          <w:p w14:paraId="16CE3FC6">
            <w:r>
              <w:rPr>
                <w:rFonts w:ascii="Calibri" w:hAnsi="Calibri"/>
                <w:color w:val="222222"/>
                <w:sz w:val="18"/>
              </w:rPr>
              <w:t>0.4427</w:t>
            </w:r>
          </w:p>
        </w:tc>
        <w:tc>
          <w:tcPr>
            <w:tcW w:w="2592" w:type="dxa"/>
            <w:shd w:val="clear" w:color="auto" w:fill="F8FAFC"/>
            <w:tcMar>
              <w:top w:w="80" w:type="dxa"/>
              <w:left w:w="120" w:type="dxa"/>
              <w:bottom w:w="80" w:type="dxa"/>
              <w:right w:w="120" w:type="dxa"/>
            </w:tcMar>
            <w:vAlign w:val="center"/>
          </w:tcPr>
          <w:p w14:paraId="0A230408">
            <w:r>
              <w:rPr>
                <w:rFonts w:ascii="Calibri" w:hAnsi="Calibri"/>
                <w:color w:val="222222"/>
                <w:sz w:val="18"/>
              </w:rPr>
              <w:t>Reference-axis deformation under limb thinning</w:t>
            </w:r>
          </w:p>
        </w:tc>
      </w:tr>
      <w:tr w14:paraId="2A63263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3D64F487">
            <w:r>
              <w:rPr>
                <w:rFonts w:ascii="Calibri" w:hAnsi="Calibri"/>
                <w:color w:val="222222"/>
                <w:sz w:val="18"/>
              </w:rPr>
              <w:t>5</w:t>
            </w:r>
          </w:p>
        </w:tc>
        <w:tc>
          <w:tcPr>
            <w:tcW w:w="2880" w:type="dxa"/>
            <w:shd w:val="clear" w:color="auto" w:fill="FFFFFF"/>
            <w:tcMar>
              <w:top w:w="80" w:type="dxa"/>
              <w:left w:w="120" w:type="dxa"/>
              <w:bottom w:w="80" w:type="dxa"/>
              <w:right w:w="120" w:type="dxa"/>
            </w:tcMar>
            <w:vAlign w:val="center"/>
          </w:tcPr>
          <w:p w14:paraId="309F4ED0">
            <w:r>
              <w:rPr>
                <w:rFonts w:ascii="Calibri" w:hAnsi="Calibri"/>
                <w:color w:val="222222"/>
                <w:sz w:val="18"/>
              </w:rPr>
              <w:t>L15 (MUAC-MidArm-Med)_Y</w:t>
            </w:r>
          </w:p>
        </w:tc>
        <w:tc>
          <w:tcPr>
            <w:tcW w:w="2592" w:type="dxa"/>
            <w:shd w:val="clear" w:color="auto" w:fill="FFFFFF"/>
            <w:tcMar>
              <w:top w:w="80" w:type="dxa"/>
              <w:left w:w="120" w:type="dxa"/>
              <w:bottom w:w="80" w:type="dxa"/>
              <w:right w:w="120" w:type="dxa"/>
            </w:tcMar>
            <w:vAlign w:val="center"/>
          </w:tcPr>
          <w:p w14:paraId="251BB6F3">
            <w:r>
              <w:rPr>
                <w:rFonts w:ascii="Calibri" w:hAnsi="Calibri"/>
                <w:color w:val="222222"/>
                <w:sz w:val="18"/>
              </w:rPr>
              <w:t>MUAC measurement site</w:t>
            </w:r>
          </w:p>
        </w:tc>
        <w:tc>
          <w:tcPr>
            <w:tcW w:w="1440" w:type="dxa"/>
            <w:shd w:val="clear" w:color="auto" w:fill="FFFFFF"/>
            <w:tcMar>
              <w:top w:w="80" w:type="dxa"/>
              <w:left w:w="120" w:type="dxa"/>
              <w:bottom w:w="80" w:type="dxa"/>
              <w:right w:w="120" w:type="dxa"/>
            </w:tcMar>
            <w:vAlign w:val="center"/>
          </w:tcPr>
          <w:p w14:paraId="1F00D628">
            <w:r>
              <w:rPr>
                <w:rFonts w:ascii="Calibri" w:hAnsi="Calibri"/>
                <w:color w:val="222222"/>
                <w:sz w:val="18"/>
              </w:rPr>
              <w:t>0.4236</w:t>
            </w:r>
          </w:p>
        </w:tc>
        <w:tc>
          <w:tcPr>
            <w:tcW w:w="2592" w:type="dxa"/>
            <w:shd w:val="clear" w:color="auto" w:fill="FFFFFF"/>
            <w:tcMar>
              <w:top w:w="80" w:type="dxa"/>
              <w:left w:w="120" w:type="dxa"/>
              <w:bottom w:w="80" w:type="dxa"/>
              <w:right w:w="120" w:type="dxa"/>
            </w:tcMar>
            <w:vAlign w:val="center"/>
          </w:tcPr>
          <w:p w14:paraId="61795FC0">
            <w:r>
              <w:rPr>
                <w:rFonts w:ascii="Calibri" w:hAnsi="Calibri"/>
                <w:color w:val="222222"/>
                <w:sz w:val="18"/>
              </w:rPr>
              <w:t>Core clinical wasting site: loss of muscle and fat</w:t>
            </w:r>
          </w:p>
        </w:tc>
      </w:tr>
      <w:tr w14:paraId="030C42A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0F685E3C">
            <w:r>
              <w:rPr>
                <w:rFonts w:ascii="Calibri" w:hAnsi="Calibri"/>
                <w:color w:val="222222"/>
                <w:sz w:val="18"/>
              </w:rPr>
              <w:t>6</w:t>
            </w:r>
          </w:p>
        </w:tc>
        <w:tc>
          <w:tcPr>
            <w:tcW w:w="2880" w:type="dxa"/>
            <w:shd w:val="clear" w:color="auto" w:fill="F8FAFC"/>
            <w:tcMar>
              <w:top w:w="80" w:type="dxa"/>
              <w:left w:w="120" w:type="dxa"/>
              <w:bottom w:w="80" w:type="dxa"/>
              <w:right w:w="120" w:type="dxa"/>
            </w:tcMar>
            <w:vAlign w:val="center"/>
          </w:tcPr>
          <w:p w14:paraId="4B343E9B">
            <w:r>
              <w:rPr>
                <w:rFonts w:ascii="Calibri" w:hAnsi="Calibri"/>
                <w:color w:val="222222"/>
                <w:sz w:val="18"/>
              </w:rPr>
              <w:t>L20 (Wrist-Lat)_Y</w:t>
            </w:r>
          </w:p>
        </w:tc>
        <w:tc>
          <w:tcPr>
            <w:tcW w:w="2592" w:type="dxa"/>
            <w:shd w:val="clear" w:color="auto" w:fill="F8FAFC"/>
            <w:tcMar>
              <w:top w:w="80" w:type="dxa"/>
              <w:left w:w="120" w:type="dxa"/>
              <w:bottom w:w="80" w:type="dxa"/>
              <w:right w:w="120" w:type="dxa"/>
            </w:tcMar>
            <w:vAlign w:val="center"/>
          </w:tcPr>
          <w:p w14:paraId="1A3BA9C0">
            <w:r>
              <w:rPr>
                <w:rFonts w:ascii="Calibri" w:hAnsi="Calibri"/>
                <w:color w:val="222222"/>
                <w:sz w:val="18"/>
              </w:rPr>
              <w:t>Lateral wrist</w:t>
            </w:r>
          </w:p>
        </w:tc>
        <w:tc>
          <w:tcPr>
            <w:tcW w:w="1440" w:type="dxa"/>
            <w:shd w:val="clear" w:color="auto" w:fill="F8FAFC"/>
            <w:tcMar>
              <w:top w:w="80" w:type="dxa"/>
              <w:left w:w="120" w:type="dxa"/>
              <w:bottom w:w="80" w:type="dxa"/>
              <w:right w:w="120" w:type="dxa"/>
            </w:tcMar>
            <w:vAlign w:val="center"/>
          </w:tcPr>
          <w:p w14:paraId="7320F74D">
            <w:r>
              <w:rPr>
                <w:rFonts w:ascii="Calibri" w:hAnsi="Calibri"/>
                <w:color w:val="222222"/>
                <w:sz w:val="18"/>
              </w:rPr>
              <w:t>0.4150</w:t>
            </w:r>
          </w:p>
        </w:tc>
        <w:tc>
          <w:tcPr>
            <w:tcW w:w="2592" w:type="dxa"/>
            <w:shd w:val="clear" w:color="auto" w:fill="F8FAFC"/>
            <w:tcMar>
              <w:top w:w="80" w:type="dxa"/>
              <w:left w:w="120" w:type="dxa"/>
              <w:bottom w:w="80" w:type="dxa"/>
              <w:right w:w="120" w:type="dxa"/>
            </w:tcMar>
            <w:vAlign w:val="center"/>
          </w:tcPr>
          <w:p w14:paraId="68995323">
            <w:r>
              <w:rPr>
                <w:rFonts w:ascii="Calibri" w:hAnsi="Calibri"/>
                <w:color w:val="222222"/>
                <w:sz w:val="18"/>
              </w:rPr>
              <w:t>Distal boundary closure</w:t>
            </w:r>
          </w:p>
        </w:tc>
      </w:tr>
      <w:tr w14:paraId="04ADFC4B">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41BC97BE">
            <w:r>
              <w:rPr>
                <w:rFonts w:ascii="Calibri" w:hAnsi="Calibri"/>
                <w:color w:val="222222"/>
                <w:sz w:val="18"/>
              </w:rPr>
              <w:t>7</w:t>
            </w:r>
          </w:p>
        </w:tc>
        <w:tc>
          <w:tcPr>
            <w:tcW w:w="2880" w:type="dxa"/>
            <w:shd w:val="clear" w:color="auto" w:fill="FFFFFF"/>
            <w:tcMar>
              <w:top w:w="80" w:type="dxa"/>
              <w:left w:w="120" w:type="dxa"/>
              <w:bottom w:w="80" w:type="dxa"/>
              <w:right w:w="120" w:type="dxa"/>
            </w:tcMar>
            <w:vAlign w:val="center"/>
          </w:tcPr>
          <w:p w14:paraId="1FD4A896">
            <w:r>
              <w:rPr>
                <w:rFonts w:ascii="Calibri" w:hAnsi="Calibri"/>
                <w:color w:val="222222"/>
                <w:sz w:val="18"/>
              </w:rPr>
              <w:t>L19 (Wrist-Med)_Y</w:t>
            </w:r>
          </w:p>
        </w:tc>
        <w:tc>
          <w:tcPr>
            <w:tcW w:w="2592" w:type="dxa"/>
            <w:shd w:val="clear" w:color="auto" w:fill="FFFFFF"/>
            <w:tcMar>
              <w:top w:w="80" w:type="dxa"/>
              <w:left w:w="120" w:type="dxa"/>
              <w:bottom w:w="80" w:type="dxa"/>
              <w:right w:w="120" w:type="dxa"/>
            </w:tcMar>
            <w:vAlign w:val="center"/>
          </w:tcPr>
          <w:p w14:paraId="2766AF66">
            <w:r>
              <w:rPr>
                <w:rFonts w:ascii="Calibri" w:hAnsi="Calibri"/>
                <w:color w:val="222222"/>
                <w:sz w:val="18"/>
              </w:rPr>
              <w:t>Medial wrist</w:t>
            </w:r>
          </w:p>
        </w:tc>
        <w:tc>
          <w:tcPr>
            <w:tcW w:w="1440" w:type="dxa"/>
            <w:shd w:val="clear" w:color="auto" w:fill="FFFFFF"/>
            <w:tcMar>
              <w:top w:w="80" w:type="dxa"/>
              <w:left w:w="120" w:type="dxa"/>
              <w:bottom w:w="80" w:type="dxa"/>
              <w:right w:w="120" w:type="dxa"/>
            </w:tcMar>
            <w:vAlign w:val="center"/>
          </w:tcPr>
          <w:p w14:paraId="2D117F46">
            <w:r>
              <w:rPr>
                <w:rFonts w:ascii="Calibri" w:hAnsi="Calibri"/>
                <w:color w:val="222222"/>
                <w:sz w:val="18"/>
              </w:rPr>
              <w:t>0.4130</w:t>
            </w:r>
          </w:p>
        </w:tc>
        <w:tc>
          <w:tcPr>
            <w:tcW w:w="2592" w:type="dxa"/>
            <w:shd w:val="clear" w:color="auto" w:fill="FFFFFF"/>
            <w:tcMar>
              <w:top w:w="80" w:type="dxa"/>
              <w:left w:w="120" w:type="dxa"/>
              <w:bottom w:w="80" w:type="dxa"/>
              <w:right w:w="120" w:type="dxa"/>
            </w:tcMar>
            <w:vAlign w:val="center"/>
          </w:tcPr>
          <w:p w14:paraId="2741C104">
            <w:r>
              <w:rPr>
                <w:rFonts w:ascii="Calibri" w:hAnsi="Calibri"/>
                <w:color w:val="222222"/>
                <w:sz w:val="18"/>
              </w:rPr>
              <w:t>Distal anatomical reference boundary</w:t>
            </w:r>
          </w:p>
        </w:tc>
      </w:tr>
      <w:tr w14:paraId="40064FF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3488E4A5">
            <w:r>
              <w:rPr>
                <w:rFonts w:ascii="Calibri" w:hAnsi="Calibri"/>
                <w:color w:val="222222"/>
                <w:sz w:val="18"/>
              </w:rPr>
              <w:t>8</w:t>
            </w:r>
          </w:p>
        </w:tc>
        <w:tc>
          <w:tcPr>
            <w:tcW w:w="2880" w:type="dxa"/>
            <w:shd w:val="clear" w:color="auto" w:fill="F8FAFC"/>
            <w:tcMar>
              <w:top w:w="80" w:type="dxa"/>
              <w:left w:w="120" w:type="dxa"/>
              <w:bottom w:w="80" w:type="dxa"/>
              <w:right w:w="120" w:type="dxa"/>
            </w:tcMar>
            <w:vAlign w:val="center"/>
          </w:tcPr>
          <w:p w14:paraId="1450150B">
            <w:r>
              <w:rPr>
                <w:rFonts w:ascii="Calibri" w:hAnsi="Calibri"/>
                <w:color w:val="222222"/>
                <w:sz w:val="18"/>
              </w:rPr>
              <w:t>L07 (Forearm-Prox)_Y</w:t>
            </w:r>
          </w:p>
        </w:tc>
        <w:tc>
          <w:tcPr>
            <w:tcW w:w="2592" w:type="dxa"/>
            <w:shd w:val="clear" w:color="auto" w:fill="F8FAFC"/>
            <w:tcMar>
              <w:top w:w="80" w:type="dxa"/>
              <w:left w:w="120" w:type="dxa"/>
              <w:bottom w:w="80" w:type="dxa"/>
              <w:right w:w="120" w:type="dxa"/>
            </w:tcMar>
            <w:vAlign w:val="center"/>
          </w:tcPr>
          <w:p w14:paraId="48B79286">
            <w:r>
              <w:rPr>
                <w:rFonts w:ascii="Calibri" w:hAnsi="Calibri"/>
                <w:color w:val="222222"/>
                <w:sz w:val="18"/>
              </w:rPr>
              <w:t>Proximal forearm</w:t>
            </w:r>
          </w:p>
        </w:tc>
        <w:tc>
          <w:tcPr>
            <w:tcW w:w="1440" w:type="dxa"/>
            <w:shd w:val="clear" w:color="auto" w:fill="F8FAFC"/>
            <w:tcMar>
              <w:top w:w="80" w:type="dxa"/>
              <w:left w:w="120" w:type="dxa"/>
              <w:bottom w:w="80" w:type="dxa"/>
              <w:right w:w="120" w:type="dxa"/>
            </w:tcMar>
            <w:vAlign w:val="center"/>
          </w:tcPr>
          <w:p w14:paraId="0B2AD761">
            <w:r>
              <w:rPr>
                <w:rFonts w:ascii="Calibri" w:hAnsi="Calibri"/>
                <w:color w:val="222222"/>
                <w:sz w:val="18"/>
              </w:rPr>
              <w:t>0.3560</w:t>
            </w:r>
          </w:p>
        </w:tc>
        <w:tc>
          <w:tcPr>
            <w:tcW w:w="2592" w:type="dxa"/>
            <w:shd w:val="clear" w:color="auto" w:fill="F8FAFC"/>
            <w:tcMar>
              <w:top w:w="80" w:type="dxa"/>
              <w:left w:w="120" w:type="dxa"/>
              <w:bottom w:w="80" w:type="dxa"/>
              <w:right w:w="120" w:type="dxa"/>
            </w:tcMar>
            <w:vAlign w:val="center"/>
          </w:tcPr>
          <w:p w14:paraId="2940DE42">
            <w:r>
              <w:rPr>
                <w:rFonts w:ascii="Calibri" w:hAnsi="Calibri"/>
                <w:color w:val="222222"/>
                <w:sz w:val="18"/>
              </w:rPr>
              <w:t>Forearm muscular reserve evaluation</w:t>
            </w:r>
          </w:p>
        </w:tc>
      </w:tr>
    </w:tbl>
    <w:p w14:paraId="2B249878">
      <w:pPr>
        <w:spacing w:before="0" w:after="120" w:line="276" w:lineRule="auto"/>
      </w:pPr>
      <w:r>
        <w:rPr>
          <w:rFonts w:ascii="Calibri" w:hAnsi="Calibri"/>
          <w:color w:val="222222"/>
          <w:sz w:val="21"/>
        </w:rPr>
        <w:t>Validation: The top-ranked landmarks are the proximal arm, axilla, and MUAC site (L15), exactly matching clinical pediatric knowledge. The model autonomously learned human brachial wasting anatomy.</w:t>
      </w:r>
    </w:p>
    <w:p w14:paraId="3F05D87C">
      <w:pPr>
        <w:keepNext/>
        <w:spacing w:before="240" w:after="80"/>
      </w:pPr>
      <w:r>
        <w:rPr>
          <w:rFonts w:ascii="Calibri" w:hAnsi="Calibri"/>
          <w:b/>
          <w:color w:val="2E5B88"/>
          <w:sz w:val="26"/>
        </w:rPr>
        <w:t>12.4 Local Patient Case Explanations</w:t>
      </w:r>
    </w:p>
    <w:p w14:paraId="2DF02197">
      <w:pPr>
        <w:pStyle w:val="24"/>
        <w:spacing w:before="0" w:after="60" w:line="276" w:lineRule="auto"/>
      </w:pPr>
      <w:r>
        <w:rPr>
          <w:rFonts w:ascii="Calibri" w:hAnsi="Calibri"/>
          <w:b/>
          <w:color w:val="1B365D"/>
          <w:sz w:val="21"/>
        </w:rPr>
        <w:t xml:space="preserve">Real Malnourished Child #99 (P = 96.3% -&gt; RED TIER): </w:t>
      </w:r>
      <w:r>
        <w:rPr>
          <w:rFonts w:ascii="Calibri" w:hAnsi="Calibri"/>
          <w:color w:val="222222"/>
          <w:sz w:val="21"/>
        </w:rPr>
        <w:t>L13 Prox-Arm (+2.376), L17 Dist-Arm (+0.877), L10 Elbow (+0.721), L15 MUAC site (+0.708). Inward soft-tissue collapse pushed probability to 96.3%. LIME confirmed L13 &gt; -0.07 (weight +0.0729).</w:t>
      </w:r>
    </w:p>
    <w:p w14:paraId="42B6A4ED">
      <w:pPr>
        <w:pStyle w:val="24"/>
        <w:spacing w:before="0" w:after="60" w:line="276" w:lineRule="auto"/>
      </w:pPr>
      <w:r>
        <w:rPr>
          <w:rFonts w:ascii="Calibri" w:hAnsi="Calibri"/>
          <w:b/>
          <w:color w:val="1B365D"/>
          <w:sz w:val="21"/>
        </w:rPr>
        <w:t xml:space="preserve">Healthy Control Child #4002 (P = 0.2% -&gt; GREEN TIER): </w:t>
      </w:r>
      <w:r>
        <w:rPr>
          <w:rFonts w:ascii="Calibri" w:hAnsi="Calibri"/>
          <w:color w:val="222222"/>
          <w:sz w:val="21"/>
        </w:rPr>
        <w:t>L19 Medial Wrist (-1.023) and L04 Axilla (-0.815) provided strong protective negative SHAP values, preventing a false alarm.</w:t>
      </w:r>
    </w:p>
    <w:p w14:paraId="3A4EFFCD">
      <w:pPr>
        <w:keepNext/>
        <w:spacing w:before="240" w:after="80"/>
      </w:pPr>
      <w:r>
        <w:rPr>
          <w:rFonts w:ascii="Calibri" w:hAnsi="Calibri"/>
          <w:b/>
          <w:color w:val="2E5B88"/>
          <w:sz w:val="26"/>
        </w:rPr>
        <w:t>12.5 How XAI Fixed a Clinical Safety Defect</w:t>
      </w:r>
    </w:p>
    <w:p w14:paraId="644944A7">
      <w:pPr>
        <w:spacing w:before="0" w:after="120" w:line="276" w:lineRule="auto"/>
      </w:pPr>
      <w:r>
        <w:rPr>
          <w:rFonts w:ascii="Calibri" w:hAnsi="Calibri"/>
          <w:color w:val="222222"/>
          <w:sz w:val="21"/>
        </w:rPr>
        <w:t>SHAP revealed that early-stage MAM children carry positive wasting attributions at L13 and L15, but landed at P in [0.20, 0.25]. The old Green cutoff of 0.25 was silently clearing them! This directly motivated moving the triage threshold from 0.25 to 0.20, capturing 24 more real sick children and reducing missed malnourished children by 36.4%.</w:t>
      </w:r>
    </w:p>
    <w:p w14:paraId="5B7DA2F6">
      <w:pPr>
        <w:keepNext/>
        <w:spacing w:before="200" w:after="80"/>
        <w:jc w:val="center"/>
      </w:pPr>
      <w:r>
        <w:drawing>
          <wp:inline distT="0" distB="0" distL="114300" distR="114300">
            <wp:extent cx="5486400" cy="3507740"/>
            <wp:effectExtent l="0" t="0" r="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486400" cy="3508230"/>
                    </a:xfrm>
                    <a:prstGeom prst="rect">
                      <a:avLst/>
                    </a:prstGeom>
                  </pic:spPr>
                </pic:pic>
              </a:graphicData>
            </a:graphic>
          </wp:inline>
        </w:drawing>
      </w:r>
    </w:p>
    <w:p w14:paraId="35204E53">
      <w:pPr>
        <w:spacing w:before="0" w:after="240"/>
        <w:jc w:val="center"/>
      </w:pPr>
      <w:r>
        <w:rPr>
          <w:rFonts w:ascii="Calibri" w:hAnsi="Calibri"/>
          <w:i/>
          <w:color w:val="505050"/>
          <w:sz w:val="19"/>
        </w:rPr>
        <w:t>Figure 16: Comprehensive Explainable AI (XAI) audit: global feature importance, individual patient waterfall attributions, and local LIME surrogate rules.</w:t>
      </w:r>
    </w:p>
    <w:p w14:paraId="11485DFA">
      <w:pPr>
        <w:keepNext/>
        <w:spacing w:before="240" w:after="80"/>
      </w:pPr>
      <w:r>
        <w:rPr>
          <w:rFonts w:ascii="Calibri" w:hAnsi="Calibri"/>
          <w:b/>
          <w:color w:val="2E5B88"/>
          <w:sz w:val="26"/>
        </w:rPr>
        <w:t>12.6 Deep Graph Attention Networks (EGAT): Attention Heatmap Auditing</w:t>
      </w:r>
    </w:p>
    <w:p w14:paraId="2D7DFB54">
      <w:pPr>
        <w:spacing w:before="0" w:after="120" w:line="276" w:lineRule="auto"/>
      </w:pPr>
      <w:r>
        <w:rPr>
          <w:rFonts w:ascii="Calibri" w:hAnsi="Calibri"/>
          <w:color w:val="222222"/>
          <w:sz w:val="21"/>
        </w:rPr>
        <w:t>Our cloud EGAT model evaluates 17 nodes and 9 transverse calipers on GPU infrastructure:</w:t>
      </w:r>
    </w:p>
    <w:p w14:paraId="793FC575">
      <w:pPr>
        <w:pStyle w:val="24"/>
        <w:spacing w:before="0" w:after="60" w:line="276" w:lineRule="auto"/>
      </w:pPr>
      <w:r>
        <w:rPr>
          <w:rFonts w:ascii="Calibri" w:hAnsi="Calibri"/>
          <w:b/>
          <w:color w:val="1B365D"/>
          <w:sz w:val="21"/>
        </w:rPr>
        <w:t xml:space="preserve">Proximal Bicep (L14-L13): </w:t>
      </w:r>
      <w:r>
        <w:rPr>
          <w:rFonts w:ascii="Calibri" w:hAnsi="Calibri"/>
          <w:color w:val="222222"/>
          <w:sz w:val="21"/>
        </w:rPr>
        <w:t>12.91% attention share (highest in the network).</w:t>
      </w:r>
    </w:p>
    <w:p w14:paraId="159C7FA4">
      <w:pPr>
        <w:pStyle w:val="24"/>
        <w:spacing w:before="0" w:after="60" w:line="276" w:lineRule="auto"/>
      </w:pPr>
      <w:r>
        <w:rPr>
          <w:rFonts w:ascii="Calibri" w:hAnsi="Calibri"/>
          <w:b/>
          <w:color w:val="1B365D"/>
          <w:sz w:val="21"/>
        </w:rPr>
        <w:t xml:space="preserve">Mid-Upper Arm / MUAC Site (L16-L15): </w:t>
      </w:r>
      <w:r>
        <w:rPr>
          <w:rFonts w:ascii="Calibri" w:hAnsi="Calibri"/>
          <w:color w:val="222222"/>
          <w:sz w:val="21"/>
        </w:rPr>
        <w:t>12.58% attention share (primary diagnostic zone).</w:t>
      </w:r>
    </w:p>
    <w:p w14:paraId="62EDCBA2">
      <w:pPr>
        <w:pStyle w:val="24"/>
        <w:spacing w:before="0" w:after="60" w:line="276" w:lineRule="auto"/>
      </w:pPr>
      <w:r>
        <w:rPr>
          <w:rFonts w:ascii="Calibri" w:hAnsi="Calibri"/>
          <w:b/>
          <w:color w:val="1B365D"/>
          <w:sz w:val="21"/>
        </w:rPr>
        <w:t xml:space="preserve">Proximal Forearm (L8-L7): </w:t>
      </w:r>
      <w:r>
        <w:rPr>
          <w:rFonts w:ascii="Calibri" w:hAnsi="Calibri"/>
          <w:color w:val="222222"/>
          <w:sz w:val="21"/>
        </w:rPr>
        <w:t>12.88% attention share.</w:t>
      </w:r>
    </w:p>
    <w:p w14:paraId="7D9623EF">
      <w:pPr>
        <w:spacing w:before="0" w:after="120" w:line="276" w:lineRule="auto"/>
      </w:pPr>
      <w:r>
        <w:rPr>
          <w:rFonts w:ascii="Calibri" w:hAnsi="Calibri"/>
          <w:color w:val="222222"/>
          <w:sz w:val="21"/>
        </w:rPr>
        <w:t>The network concentrates over 25.49% of total attention directly on the biceps and MUAC site, generating wireframe heatmaps for specialist verification before hospital admission.</w:t>
      </w:r>
    </w:p>
    <w:p w14:paraId="628F48EA">
      <w:pPr>
        <w:keepNext/>
        <w:spacing w:before="200" w:after="80"/>
        <w:jc w:val="center"/>
      </w:pPr>
      <w:r>
        <w:drawing>
          <wp:inline distT="0" distB="0" distL="114300" distR="114300">
            <wp:extent cx="5303520" cy="2381885"/>
            <wp:effectExtent l="0" t="0" r="0"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303520" cy="2381918"/>
                    </a:xfrm>
                    <a:prstGeom prst="rect">
                      <a:avLst/>
                    </a:prstGeom>
                  </pic:spPr>
                </pic:pic>
              </a:graphicData>
            </a:graphic>
          </wp:inline>
        </w:drawing>
      </w:r>
    </w:p>
    <w:p w14:paraId="204C1BEA">
      <w:pPr>
        <w:spacing w:before="0" w:after="240"/>
        <w:jc w:val="center"/>
      </w:pPr>
      <w:r>
        <w:rPr>
          <w:rFonts w:ascii="Calibri" w:hAnsi="Calibri"/>
          <w:i/>
          <w:color w:val="505050"/>
          <w:sz w:val="19"/>
        </w:rPr>
        <w:t>Figure 17: 17-node anatomical arm contour graph topology with 9 transverse calipers linking cranial and caudal edges.</w:t>
      </w:r>
    </w:p>
    <w:p w14:paraId="28462117">
      <w:pPr>
        <w:keepNext/>
        <w:spacing w:before="200" w:after="80"/>
        <w:jc w:val="center"/>
      </w:pPr>
      <w:r>
        <w:drawing>
          <wp:inline distT="0" distB="0" distL="114300" distR="114300">
            <wp:extent cx="5303520" cy="3901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303520" cy="3901757"/>
                    </a:xfrm>
                    <a:prstGeom prst="rect">
                      <a:avLst/>
                    </a:prstGeom>
                  </pic:spPr>
                </pic:pic>
              </a:graphicData>
            </a:graphic>
          </wp:inline>
        </w:drawing>
      </w:r>
    </w:p>
    <w:p w14:paraId="7D8D9704">
      <w:pPr>
        <w:spacing w:before="0" w:after="240"/>
        <w:jc w:val="center"/>
      </w:pPr>
      <w:r>
        <w:rPr>
          <w:rFonts w:ascii="Calibri" w:hAnsi="Calibri"/>
          <w:i/>
          <w:color w:val="505050"/>
          <w:sz w:val="19"/>
        </w:rPr>
        <w:t>Figure 18: Head-to-head ROC-AUC curves comparing offline mobile ensemble (0.8714) against online cloud EGAT (0.8686).</w:t>
      </w:r>
    </w:p>
    <w:p w14:paraId="2F10E78C">
      <w:pPr>
        <w:keepNext/>
        <w:spacing w:before="200" w:after="80"/>
        <w:jc w:val="center"/>
      </w:pPr>
      <w:r>
        <w:drawing>
          <wp:inline distT="0" distB="0" distL="114300" distR="114300">
            <wp:extent cx="5303520" cy="2397125"/>
            <wp:effectExtent l="0" t="0" r="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303520" cy="2397650"/>
                    </a:xfrm>
                    <a:prstGeom prst="rect">
                      <a:avLst/>
                    </a:prstGeom>
                  </pic:spPr>
                </pic:pic>
              </a:graphicData>
            </a:graphic>
          </wp:inline>
        </w:drawing>
      </w:r>
    </w:p>
    <w:p w14:paraId="1B7B5054">
      <w:pPr>
        <w:spacing w:before="0" w:after="240"/>
        <w:jc w:val="center"/>
      </w:pPr>
      <w:r>
        <w:rPr>
          <w:rFonts w:ascii="Calibri" w:hAnsi="Calibri"/>
          <w:i/>
          <w:color w:val="505050"/>
          <w:sz w:val="19"/>
        </w:rPr>
        <w:t>Figure 19: EGAT caliper attention distribution confirming concentrated neural focus along the bicep and MUAC cross-sections.</w:t>
      </w:r>
    </w:p>
    <w:p w14:paraId="10CF0F16">
      <w:pPr>
        <w:keepNext/>
        <w:spacing w:before="360" w:after="120"/>
      </w:pPr>
      <w:r>
        <w:rPr>
          <w:rFonts w:ascii="Calibri" w:hAnsi="Calibri"/>
          <w:b/>
          <w:color w:val="1B365D"/>
          <w:sz w:val="32"/>
        </w:rPr>
        <w:t>13. Frontline Production Deployment Architecture</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997"/>
        <w:gridCol w:w="1967"/>
        <w:gridCol w:w="2236"/>
        <w:gridCol w:w="1872"/>
        <w:gridCol w:w="1528"/>
      </w:tblGrid>
      <w:tr w14:paraId="54E48964">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PrEx>
        <w:trPr>
          <w:jc w:val="center"/>
        </w:trPr>
        <w:tc>
          <w:tcPr>
            <w:tcW w:w="2160" w:type="dxa"/>
            <w:shd w:val="clear" w:color="auto" w:fill="1B365D"/>
            <w:tcMar>
              <w:top w:w="100" w:type="dxa"/>
              <w:left w:w="120" w:type="dxa"/>
              <w:bottom w:w="100" w:type="dxa"/>
              <w:right w:w="120" w:type="dxa"/>
            </w:tcMar>
            <w:vAlign w:val="center"/>
          </w:tcPr>
          <w:p w14:paraId="10B123EA">
            <w:pPr>
              <w:jc w:val="center"/>
            </w:pPr>
            <w:r>
              <w:rPr>
                <w:rFonts w:ascii="Calibri" w:hAnsi="Calibri"/>
                <w:b/>
                <w:color w:val="FFFFFF"/>
                <w:sz w:val="19"/>
              </w:rPr>
              <w:t>Deployment Tier</w:t>
            </w:r>
          </w:p>
        </w:tc>
        <w:tc>
          <w:tcPr>
            <w:tcW w:w="2160" w:type="dxa"/>
            <w:shd w:val="clear" w:color="auto" w:fill="1B365D"/>
            <w:tcMar>
              <w:top w:w="100" w:type="dxa"/>
              <w:left w:w="120" w:type="dxa"/>
              <w:bottom w:w="100" w:type="dxa"/>
              <w:right w:w="120" w:type="dxa"/>
            </w:tcMar>
            <w:vAlign w:val="center"/>
          </w:tcPr>
          <w:p w14:paraId="2D5FF171">
            <w:pPr>
              <w:jc w:val="center"/>
            </w:pPr>
            <w:r>
              <w:rPr>
                <w:rFonts w:ascii="Calibri" w:hAnsi="Calibri"/>
                <w:b/>
                <w:color w:val="FFFFFF"/>
                <w:sz w:val="19"/>
              </w:rPr>
              <w:t>Hardware Platform</w:t>
            </w:r>
          </w:p>
        </w:tc>
        <w:tc>
          <w:tcPr>
            <w:tcW w:w="2448" w:type="dxa"/>
            <w:shd w:val="clear" w:color="auto" w:fill="1B365D"/>
            <w:tcMar>
              <w:top w:w="100" w:type="dxa"/>
              <w:left w:w="120" w:type="dxa"/>
              <w:bottom w:w="100" w:type="dxa"/>
              <w:right w:w="120" w:type="dxa"/>
            </w:tcMar>
            <w:vAlign w:val="center"/>
          </w:tcPr>
          <w:p w14:paraId="1E528258">
            <w:pPr>
              <w:jc w:val="center"/>
            </w:pPr>
            <w:r>
              <w:rPr>
                <w:rFonts w:ascii="Calibri" w:hAnsi="Calibri"/>
                <w:b/>
                <w:color w:val="FFFFFF"/>
                <w:sz w:val="19"/>
              </w:rPr>
              <w:t>Model Architecture</w:t>
            </w:r>
          </w:p>
        </w:tc>
        <w:tc>
          <w:tcPr>
            <w:tcW w:w="2016" w:type="dxa"/>
            <w:shd w:val="clear" w:color="auto" w:fill="1B365D"/>
            <w:tcMar>
              <w:top w:w="100" w:type="dxa"/>
              <w:left w:w="120" w:type="dxa"/>
              <w:bottom w:w="100" w:type="dxa"/>
              <w:right w:w="120" w:type="dxa"/>
            </w:tcMar>
            <w:vAlign w:val="center"/>
          </w:tcPr>
          <w:p w14:paraId="62D96B72">
            <w:pPr>
              <w:jc w:val="center"/>
            </w:pPr>
            <w:r>
              <w:rPr>
                <w:rFonts w:ascii="Calibri" w:hAnsi="Calibri"/>
                <w:b/>
                <w:color w:val="FFFFFF"/>
                <w:sz w:val="19"/>
              </w:rPr>
              <w:t>Operational Role</w:t>
            </w:r>
          </w:p>
        </w:tc>
        <w:tc>
          <w:tcPr>
            <w:tcW w:w="1584" w:type="dxa"/>
            <w:shd w:val="clear" w:color="auto" w:fill="1B365D"/>
            <w:tcMar>
              <w:top w:w="100" w:type="dxa"/>
              <w:left w:w="120" w:type="dxa"/>
              <w:bottom w:w="100" w:type="dxa"/>
              <w:right w:w="120" w:type="dxa"/>
            </w:tcMar>
            <w:vAlign w:val="center"/>
          </w:tcPr>
          <w:p w14:paraId="790223D4">
            <w:pPr>
              <w:jc w:val="center"/>
            </w:pPr>
            <w:r>
              <w:rPr>
                <w:rFonts w:ascii="Calibri" w:hAnsi="Calibri"/>
                <w:b/>
                <w:color w:val="FFFFFF"/>
                <w:sz w:val="19"/>
              </w:rPr>
              <w:t>Performance Profile</w:t>
            </w:r>
          </w:p>
        </w:tc>
      </w:tr>
      <w:tr w14:paraId="674D4339">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vAlign w:val="center"/>
          </w:tcPr>
          <w:p w14:paraId="2C4C7E9D">
            <w:r>
              <w:rPr>
                <w:rFonts w:ascii="Calibri" w:hAnsi="Calibri"/>
                <w:color w:val="222222"/>
                <w:sz w:val="18"/>
              </w:rPr>
              <w:t>Tier 1: Offline Edge Triage</w:t>
            </w:r>
          </w:p>
        </w:tc>
        <w:tc>
          <w:tcPr>
            <w:tcW w:w="2160" w:type="dxa"/>
            <w:shd w:val="clear" w:color="auto" w:fill="FFFFFF"/>
            <w:tcMar>
              <w:top w:w="80" w:type="dxa"/>
              <w:left w:w="120" w:type="dxa"/>
              <w:bottom w:w="80" w:type="dxa"/>
              <w:right w:w="120" w:type="dxa"/>
            </w:tcMar>
            <w:vAlign w:val="center"/>
          </w:tcPr>
          <w:p w14:paraId="6AFD627B">
            <w:r>
              <w:rPr>
                <w:rFonts w:ascii="Calibri" w:hAnsi="Calibri"/>
                <w:color w:val="222222"/>
                <w:sz w:val="18"/>
              </w:rPr>
              <w:t>Android Phone (No Internet in Village)</w:t>
            </w:r>
          </w:p>
        </w:tc>
        <w:tc>
          <w:tcPr>
            <w:tcW w:w="2448" w:type="dxa"/>
            <w:shd w:val="clear" w:color="auto" w:fill="FFFFFF"/>
            <w:tcMar>
              <w:top w:w="80" w:type="dxa"/>
              <w:left w:w="120" w:type="dxa"/>
              <w:bottom w:w="80" w:type="dxa"/>
              <w:right w:w="120" w:type="dxa"/>
            </w:tcMar>
            <w:vAlign w:val="center"/>
          </w:tcPr>
          <w:p w14:paraId="185FD8AF">
            <w:r>
              <w:rPr>
                <w:rFonts w:ascii="Calibri" w:hAnsi="Calibri"/>
                <w:color w:val="222222"/>
                <w:sz w:val="18"/>
              </w:rPr>
              <w:t>Soft-voting ensemble: 40% Shrinkage LDA + 60% XGBoost</w:t>
            </w:r>
          </w:p>
        </w:tc>
        <w:tc>
          <w:tcPr>
            <w:tcW w:w="2016" w:type="dxa"/>
            <w:shd w:val="clear" w:color="auto" w:fill="FFFFFF"/>
            <w:tcMar>
              <w:top w:w="80" w:type="dxa"/>
              <w:left w:w="120" w:type="dxa"/>
              <w:bottom w:w="80" w:type="dxa"/>
              <w:right w:w="120" w:type="dxa"/>
            </w:tcMar>
            <w:vAlign w:val="center"/>
          </w:tcPr>
          <w:p w14:paraId="0457705D">
            <w:r>
              <w:rPr>
                <w:rFonts w:ascii="Calibri" w:hAnsi="Calibri"/>
                <w:color w:val="222222"/>
                <w:sz w:val="18"/>
              </w:rPr>
              <w:t>Instant point-of-care screening</w:t>
            </w:r>
          </w:p>
        </w:tc>
        <w:tc>
          <w:tcPr>
            <w:tcW w:w="1584" w:type="dxa"/>
            <w:shd w:val="clear" w:color="auto" w:fill="FFFFFF"/>
            <w:tcMar>
              <w:top w:w="80" w:type="dxa"/>
              <w:left w:w="120" w:type="dxa"/>
              <w:bottom w:w="80" w:type="dxa"/>
              <w:right w:w="120" w:type="dxa"/>
            </w:tcMar>
            <w:vAlign w:val="center"/>
          </w:tcPr>
          <w:p w14:paraId="638B8F76">
            <w:r>
              <w:rPr>
                <w:rFonts w:ascii="Calibri" w:hAnsi="Calibri"/>
                <w:color w:val="222222"/>
                <w:sz w:val="18"/>
              </w:rPr>
              <w:t>&lt; 0.8 ms latency; 5.58 KB JSON; zero dependencies</w:t>
            </w:r>
          </w:p>
        </w:tc>
      </w:tr>
      <w:tr w14:paraId="5F126342">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vAlign w:val="center"/>
          </w:tcPr>
          <w:p w14:paraId="0F29980B">
            <w:r>
              <w:rPr>
                <w:rFonts w:ascii="Calibri" w:hAnsi="Calibri"/>
                <w:color w:val="222222"/>
                <w:sz w:val="18"/>
              </w:rPr>
              <w:t>Tier 2: Online Cloud Verification</w:t>
            </w:r>
          </w:p>
        </w:tc>
        <w:tc>
          <w:tcPr>
            <w:tcW w:w="2160" w:type="dxa"/>
            <w:shd w:val="clear" w:color="auto" w:fill="F8FAFC"/>
            <w:tcMar>
              <w:top w:w="80" w:type="dxa"/>
              <w:left w:w="120" w:type="dxa"/>
              <w:bottom w:w="80" w:type="dxa"/>
              <w:right w:w="120" w:type="dxa"/>
            </w:tcMar>
            <w:vAlign w:val="center"/>
          </w:tcPr>
          <w:p w14:paraId="532F4659">
            <w:r>
              <w:rPr>
                <w:rFonts w:ascii="Calibri" w:hAnsi="Calibri"/>
                <w:color w:val="222222"/>
                <w:sz w:val="18"/>
              </w:rPr>
              <w:t>FastAPI Cloud Server (GPU/CPU)</w:t>
            </w:r>
          </w:p>
        </w:tc>
        <w:tc>
          <w:tcPr>
            <w:tcW w:w="2448" w:type="dxa"/>
            <w:shd w:val="clear" w:color="auto" w:fill="F8FAFC"/>
            <w:tcMar>
              <w:top w:w="80" w:type="dxa"/>
              <w:left w:w="120" w:type="dxa"/>
              <w:bottom w:w="80" w:type="dxa"/>
              <w:right w:w="120" w:type="dxa"/>
            </w:tcMar>
            <w:vAlign w:val="center"/>
          </w:tcPr>
          <w:p w14:paraId="498A9465">
            <w:r>
              <w:rPr>
                <w:rFonts w:ascii="Calibri" w:hAnsi="Calibri"/>
                <w:color w:val="222222"/>
                <w:sz w:val="18"/>
              </w:rPr>
              <w:t>17-node Edge-Conditioned Graph Attention Network (EGAT)</w:t>
            </w:r>
          </w:p>
        </w:tc>
        <w:tc>
          <w:tcPr>
            <w:tcW w:w="2016" w:type="dxa"/>
            <w:shd w:val="clear" w:color="auto" w:fill="F8FAFC"/>
            <w:tcMar>
              <w:top w:w="80" w:type="dxa"/>
              <w:left w:w="120" w:type="dxa"/>
              <w:bottom w:w="80" w:type="dxa"/>
              <w:right w:w="120" w:type="dxa"/>
            </w:tcMar>
            <w:vAlign w:val="center"/>
          </w:tcPr>
          <w:p w14:paraId="6D151C3D">
            <w:r>
              <w:rPr>
                <w:rFonts w:ascii="Calibri" w:hAnsi="Calibri"/>
                <w:color w:val="222222"/>
                <w:sz w:val="18"/>
              </w:rPr>
              <w:t>Hospital pediatrician verification &amp; attention heatmaps</w:t>
            </w:r>
          </w:p>
        </w:tc>
        <w:tc>
          <w:tcPr>
            <w:tcW w:w="1584" w:type="dxa"/>
            <w:shd w:val="clear" w:color="auto" w:fill="F8FAFC"/>
            <w:tcMar>
              <w:top w:w="80" w:type="dxa"/>
              <w:left w:w="120" w:type="dxa"/>
              <w:bottom w:w="80" w:type="dxa"/>
              <w:right w:w="120" w:type="dxa"/>
            </w:tcMar>
            <w:vAlign w:val="center"/>
          </w:tcPr>
          <w:p w14:paraId="515D533C">
            <w:r>
              <w:rPr>
                <w:rFonts w:ascii="Calibri" w:hAnsi="Calibri"/>
                <w:color w:val="222222"/>
                <w:sz w:val="18"/>
              </w:rPr>
              <w:t>ROC-AUC 0.8686; Real MC sensitivity 89.84% at 0.25</w:t>
            </w:r>
          </w:p>
        </w:tc>
      </w:tr>
    </w:tbl>
    <w:p w14:paraId="71400EA9">
      <w:pPr>
        <w:keepNext/>
        <w:spacing w:before="240" w:after="80"/>
      </w:pPr>
      <w:r>
        <w:rPr>
          <w:rFonts w:ascii="Calibri" w:hAnsi="Calibri"/>
          <w:b/>
          <w:color w:val="2E5B88"/>
          <w:sz w:val="26"/>
        </w:rPr>
        <w:t>Field Action Protocol (Traffic Light Triage)</w:t>
      </w:r>
    </w:p>
    <w:p w14:paraId="4FB6A591">
      <w:pPr>
        <w:pStyle w:val="24"/>
        <w:spacing w:before="0" w:after="60" w:line="276" w:lineRule="auto"/>
      </w:pPr>
      <w:r>
        <w:rPr>
          <w:rFonts w:ascii="Calibri" w:hAnsi="Calibri"/>
          <w:b/>
          <w:color w:val="1B365D"/>
          <w:sz w:val="21"/>
        </w:rPr>
        <w:t xml:space="preserve">🟢 Green Zone (P &lt; 0.20): </w:t>
      </w:r>
      <w:r>
        <w:rPr>
          <w:rFonts w:ascii="Calibri" w:hAnsi="Calibri"/>
          <w:color w:val="222222"/>
          <w:sz w:val="21"/>
        </w:rPr>
        <w:t>Normal healthy child. Routine monthly growth monitoring at the Anganwadi center.</w:t>
      </w:r>
    </w:p>
    <w:p w14:paraId="56341040">
      <w:pPr>
        <w:pStyle w:val="24"/>
        <w:spacing w:before="0" w:after="60" w:line="276" w:lineRule="auto"/>
      </w:pPr>
      <w:r>
        <w:rPr>
          <w:rFonts w:ascii="Calibri" w:hAnsi="Calibri"/>
          <w:b/>
          <w:color w:val="1B365D"/>
          <w:sz w:val="21"/>
        </w:rPr>
        <w:t xml:space="preserve">🟡 Yellow Zone (0.20 &lt;= P &lt; 0.50): </w:t>
      </w:r>
      <w:r>
        <w:rPr>
          <w:rFonts w:ascii="Calibri" w:hAnsi="Calibri"/>
          <w:color w:val="222222"/>
          <w:sz w:val="21"/>
        </w:rPr>
        <w:t>At-Risk / Borderline MAM. Immediate manual tape check, dietary counseling, placed on 14-day nutritional watchlist.</w:t>
      </w:r>
    </w:p>
    <w:p w14:paraId="370CED0B">
      <w:pPr>
        <w:pStyle w:val="24"/>
        <w:spacing w:before="0" w:after="60" w:line="276" w:lineRule="auto"/>
      </w:pPr>
      <w:r>
        <w:rPr>
          <w:rFonts w:ascii="Calibri" w:hAnsi="Calibri"/>
          <w:b/>
          <w:color w:val="1B365D"/>
          <w:sz w:val="21"/>
        </w:rPr>
        <w:t xml:space="preserve">🔴 Red Zone (P &gt;= 0.50): </w:t>
      </w:r>
      <w:r>
        <w:rPr>
          <w:rFonts w:ascii="Calibri" w:hAnsi="Calibri"/>
          <w:color w:val="222222"/>
          <w:sz w:val="21"/>
        </w:rPr>
        <w:t>Critical Risk / SAM. Immediate emergency referral to Primary Health Center (PHC) / Nutrition Rehabilitation Center (NRC).</w:t>
      </w:r>
    </w:p>
    <w:p w14:paraId="60CDC84C">
      <w:pPr>
        <w:keepNext/>
        <w:spacing w:before="360" w:after="120"/>
      </w:pPr>
      <w:r>
        <w:rPr>
          <w:rFonts w:ascii="Calibri" w:hAnsi="Calibri"/>
          <w:b/>
          <w:color w:val="1B365D"/>
          <w:sz w:val="32"/>
        </w:rPr>
        <w:t>14. Strategic Conclusions, Operational Roadmap &amp; Artifact Manifest</w:t>
      </w:r>
    </w:p>
    <w:p w14:paraId="702C460E">
      <w:pPr>
        <w:keepNext/>
        <w:spacing w:before="240" w:after="80"/>
      </w:pPr>
      <w:r>
        <w:rPr>
          <w:rFonts w:ascii="Calibri" w:hAnsi="Calibri"/>
          <w:b/>
          <w:color w:val="2E5B88"/>
          <w:sz w:val="26"/>
        </w:rPr>
        <w:t>14.1 The Story in Six Sentences</w:t>
      </w:r>
    </w:p>
    <w:p w14:paraId="436BD40D">
      <w:pPr>
        <w:pStyle w:val="24"/>
        <w:spacing w:before="0" w:after="60" w:line="276" w:lineRule="auto"/>
      </w:pPr>
      <w:r>
        <w:rPr>
          <w:rFonts w:ascii="Calibri" w:hAnsi="Calibri"/>
          <w:color w:val="222222"/>
          <w:sz w:val="21"/>
        </w:rPr>
        <w:t>Standardized recumbent checkerboard photography and Procrustes allometric registration extract a purified 36-dimension shape signal (Goodall F = 76.20, age confounding down 40.1%).</w:t>
      </w:r>
    </w:p>
    <w:p w14:paraId="72952C60">
      <w:pPr>
        <w:pStyle w:val="24"/>
        <w:spacing w:before="0" w:after="60" w:line="276" w:lineRule="auto"/>
      </w:pPr>
      <w:r>
        <w:rPr>
          <w:rFonts w:ascii="Calibri" w:hAnsi="Calibri"/>
          <w:color w:val="222222"/>
          <w:sz w:val="21"/>
        </w:rPr>
        <w:t>On original field data, tree models looked deceptively accurate (83.87%) but missed 46% of sick children (Random Forest missed 67%).</w:t>
      </w:r>
    </w:p>
    <w:p w14:paraId="6B5292EE">
      <w:pPr>
        <w:pStyle w:val="24"/>
        <w:spacing w:before="0" w:after="60" w:line="276" w:lineRule="auto"/>
      </w:pPr>
      <w:r>
        <w:rPr>
          <w:rFonts w:ascii="Calibri" w:hAnsi="Calibri"/>
          <w:color w:val="222222"/>
          <w:sz w:val="21"/>
        </w:rPr>
        <w:t>Thin Plate Spline augmentation achieved exact 1:1 parity (N = 7,280) and boosted the shape signal (F = 179.63), but exposed a 29.12-point synthetic vs. real generalization gap (90.7% synthetic recall vs. 61.5% real sensitivity).</w:t>
      </w:r>
    </w:p>
    <w:p w14:paraId="25CE689C">
      <w:pPr>
        <w:pStyle w:val="24"/>
        <w:spacing w:before="0" w:after="60" w:line="276" w:lineRule="auto"/>
      </w:pPr>
      <w:r>
        <w:rPr>
          <w:rFonts w:ascii="Calibri" w:hAnsi="Calibri"/>
          <w:color w:val="222222"/>
          <w:sz w:val="21"/>
        </w:rPr>
        <w:t>The pipeline is saturated at 202:1 samples per feature; the bottleneck is the information content of 2D landmarks, not synthetic data volume.</w:t>
      </w:r>
    </w:p>
    <w:p w14:paraId="7478A978">
      <w:pPr>
        <w:pStyle w:val="24"/>
        <w:spacing w:before="0" w:after="60" w:line="276" w:lineRule="auto"/>
      </w:pPr>
      <w:r>
        <w:rPr>
          <w:rFonts w:ascii="Calibri" w:hAnsi="Calibri"/>
          <w:color w:val="222222"/>
          <w:sz w:val="21"/>
        </w:rPr>
        <w:t>Real sensitivity was raised by decision engineering: soft-voting ensembles, 3-tier traffic light triage, and SHAP-guided 0.20 thresholding lifted real-child capture to 88.46% (combined capture 94.09%), reducing missed children by 36.4%.</w:t>
      </w:r>
    </w:p>
    <w:p w14:paraId="3CE602BD">
      <w:pPr>
        <w:pStyle w:val="24"/>
        <w:spacing w:before="0" w:after="60" w:line="276" w:lineRule="auto"/>
      </w:pPr>
      <w:r>
        <w:rPr>
          <w:rFonts w:ascii="Calibri" w:hAnsi="Calibri"/>
          <w:color w:val="222222"/>
          <w:sz w:val="21"/>
        </w:rPr>
        <w:t>SHAP and LIME provide mathematical and visual proof that model predictions are rooted in legitimate biological muscle wasting, providing complete regulatory and clinical accountability.</w:t>
      </w:r>
    </w:p>
    <w:p w14:paraId="3943FBBB">
      <w:pPr>
        <w:keepNext/>
        <w:spacing w:before="240" w:after="80"/>
      </w:pPr>
      <w:r>
        <w:rPr>
          <w:rFonts w:ascii="Calibri" w:hAnsi="Calibri"/>
          <w:b/>
          <w:color w:val="2E5B88"/>
          <w:sz w:val="26"/>
        </w:rPr>
        <w:t>14.2 Evidence-Based Future Roadmap</w:t>
      </w:r>
    </w:p>
    <w:tbl>
      <w:tblPr>
        <w:tblStyle w:val="12"/>
        <w:tblW w:w="0" w:type="auto"/>
        <w:jc w:val="center"/>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859"/>
        <w:gridCol w:w="3057"/>
        <w:gridCol w:w="3797"/>
        <w:gridCol w:w="1887"/>
      </w:tblGrid>
      <w:tr w14:paraId="338158AF">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1B365D"/>
            <w:tcMar>
              <w:top w:w="100" w:type="dxa"/>
              <w:left w:w="120" w:type="dxa"/>
              <w:bottom w:w="100" w:type="dxa"/>
              <w:right w:w="120" w:type="dxa"/>
            </w:tcMar>
            <w:vAlign w:val="center"/>
          </w:tcPr>
          <w:p w14:paraId="3C779FE0">
            <w:pPr>
              <w:jc w:val="center"/>
            </w:pPr>
            <w:r>
              <w:rPr>
                <w:rFonts w:ascii="Calibri" w:hAnsi="Calibri"/>
                <w:b/>
                <w:color w:val="FFFFFF"/>
                <w:sz w:val="19"/>
              </w:rPr>
              <w:t>Priority</w:t>
            </w:r>
          </w:p>
        </w:tc>
        <w:tc>
          <w:tcPr>
            <w:tcW w:w="3312" w:type="dxa"/>
            <w:shd w:val="clear" w:color="auto" w:fill="1B365D"/>
            <w:tcMar>
              <w:top w:w="100" w:type="dxa"/>
              <w:left w:w="120" w:type="dxa"/>
              <w:bottom w:w="100" w:type="dxa"/>
              <w:right w:w="120" w:type="dxa"/>
            </w:tcMar>
            <w:vAlign w:val="center"/>
          </w:tcPr>
          <w:p w14:paraId="4AA518F2">
            <w:pPr>
              <w:jc w:val="center"/>
            </w:pPr>
            <w:r>
              <w:rPr>
                <w:rFonts w:ascii="Calibri" w:hAnsi="Calibri"/>
                <w:b/>
                <w:color w:val="FFFFFF"/>
                <w:sz w:val="19"/>
              </w:rPr>
              <w:t>Engineering Strategy</w:t>
            </w:r>
          </w:p>
        </w:tc>
        <w:tc>
          <w:tcPr>
            <w:tcW w:w="4176" w:type="dxa"/>
            <w:shd w:val="clear" w:color="auto" w:fill="1B365D"/>
            <w:tcMar>
              <w:top w:w="100" w:type="dxa"/>
              <w:left w:w="120" w:type="dxa"/>
              <w:bottom w:w="100" w:type="dxa"/>
              <w:right w:w="120" w:type="dxa"/>
            </w:tcMar>
            <w:vAlign w:val="center"/>
          </w:tcPr>
          <w:p w14:paraId="0983C767">
            <w:pPr>
              <w:jc w:val="center"/>
            </w:pPr>
            <w:r>
              <w:rPr>
                <w:rFonts w:ascii="Calibri" w:hAnsi="Calibri"/>
                <w:b/>
                <w:color w:val="FFFFFF"/>
                <w:sz w:val="19"/>
              </w:rPr>
              <w:t>Operational Rationale</w:t>
            </w:r>
          </w:p>
        </w:tc>
        <w:tc>
          <w:tcPr>
            <w:tcW w:w="2016" w:type="dxa"/>
            <w:shd w:val="clear" w:color="auto" w:fill="1B365D"/>
            <w:tcMar>
              <w:top w:w="100" w:type="dxa"/>
              <w:left w:w="120" w:type="dxa"/>
              <w:bottom w:w="100" w:type="dxa"/>
              <w:right w:w="120" w:type="dxa"/>
            </w:tcMar>
            <w:vAlign w:val="center"/>
          </w:tcPr>
          <w:p w14:paraId="6ACBB8E4">
            <w:pPr>
              <w:jc w:val="center"/>
            </w:pPr>
            <w:r>
              <w:rPr>
                <w:rFonts w:ascii="Calibri" w:hAnsi="Calibri"/>
                <w:b/>
                <w:color w:val="FFFFFF"/>
                <w:sz w:val="19"/>
              </w:rPr>
              <w:t>Projected Impact</w:t>
            </w:r>
          </w:p>
        </w:tc>
      </w:tr>
      <w:tr w14:paraId="7D030CBE">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3768D561">
            <w:r>
              <w:rPr>
                <w:rFonts w:ascii="Calibri" w:hAnsi="Calibri"/>
                <w:color w:val="222222"/>
                <w:sz w:val="18"/>
              </w:rPr>
              <w:t>1</w:t>
            </w:r>
          </w:p>
        </w:tc>
        <w:tc>
          <w:tcPr>
            <w:tcW w:w="3312" w:type="dxa"/>
            <w:shd w:val="clear" w:color="auto" w:fill="FFFFFF"/>
            <w:tcMar>
              <w:top w:w="80" w:type="dxa"/>
              <w:left w:w="120" w:type="dxa"/>
              <w:bottom w:w="80" w:type="dxa"/>
              <w:right w:w="120" w:type="dxa"/>
            </w:tcMar>
            <w:vAlign w:val="center"/>
          </w:tcPr>
          <w:p w14:paraId="492D00A2">
            <w:r>
              <w:rPr>
                <w:rFonts w:ascii="Calibri" w:hAnsi="Calibri"/>
                <w:color w:val="222222"/>
                <w:sz w:val="18"/>
              </w:rPr>
              <w:t>Biomechanical Ratio Features</w:t>
            </w:r>
          </w:p>
        </w:tc>
        <w:tc>
          <w:tcPr>
            <w:tcW w:w="4176" w:type="dxa"/>
            <w:shd w:val="clear" w:color="auto" w:fill="FFFFFF"/>
            <w:tcMar>
              <w:top w:w="80" w:type="dxa"/>
              <w:left w:w="120" w:type="dxa"/>
              <w:bottom w:w="80" w:type="dxa"/>
              <w:right w:w="120" w:type="dxa"/>
            </w:tcMar>
            <w:vAlign w:val="center"/>
          </w:tcPr>
          <w:p w14:paraId="0D4CCD13">
            <w:r>
              <w:rPr>
                <w:rFonts w:ascii="Calibri" w:hAnsi="Calibri"/>
                <w:color w:val="222222"/>
                <w:sz w:val="18"/>
              </w:rPr>
              <w:t>MUAC girth ratio and brachial taper ratios replace raw coordinates</w:t>
            </w:r>
          </w:p>
        </w:tc>
        <w:tc>
          <w:tcPr>
            <w:tcW w:w="2016" w:type="dxa"/>
            <w:shd w:val="clear" w:color="auto" w:fill="FFFFFF"/>
            <w:tcMar>
              <w:top w:w="80" w:type="dxa"/>
              <w:left w:w="120" w:type="dxa"/>
              <w:bottom w:w="80" w:type="dxa"/>
              <w:right w:w="120" w:type="dxa"/>
            </w:tcMar>
            <w:vAlign w:val="center"/>
          </w:tcPr>
          <w:p w14:paraId="6C2A9222">
            <w:r>
              <w:rPr>
                <w:rFonts w:ascii="Calibri" w:hAnsi="Calibri"/>
                <w:color w:val="222222"/>
                <w:sz w:val="18"/>
              </w:rPr>
              <w:t>+3% to +5%</w:t>
            </w:r>
          </w:p>
        </w:tc>
      </w:tr>
      <w:tr w14:paraId="135F6555">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485082F9">
            <w:r>
              <w:rPr>
                <w:rFonts w:ascii="Calibri" w:hAnsi="Calibri"/>
                <w:color w:val="222222"/>
                <w:sz w:val="18"/>
              </w:rPr>
              <w:t>2</w:t>
            </w:r>
          </w:p>
        </w:tc>
        <w:tc>
          <w:tcPr>
            <w:tcW w:w="3312" w:type="dxa"/>
            <w:shd w:val="clear" w:color="auto" w:fill="F8FAFC"/>
            <w:tcMar>
              <w:top w:w="80" w:type="dxa"/>
              <w:left w:w="120" w:type="dxa"/>
              <w:bottom w:w="80" w:type="dxa"/>
              <w:right w:w="120" w:type="dxa"/>
            </w:tcMar>
            <w:vAlign w:val="center"/>
          </w:tcPr>
          <w:p w14:paraId="55847C95">
            <w:r>
              <w:rPr>
                <w:rFonts w:ascii="Calibri" w:hAnsi="Calibri"/>
                <w:color w:val="222222"/>
                <w:sz w:val="18"/>
              </w:rPr>
              <w:t>Field-Noise Augmentation</w:t>
            </w:r>
          </w:p>
        </w:tc>
        <w:tc>
          <w:tcPr>
            <w:tcW w:w="4176" w:type="dxa"/>
            <w:shd w:val="clear" w:color="auto" w:fill="F8FAFC"/>
            <w:tcMar>
              <w:top w:w="80" w:type="dxa"/>
              <w:left w:w="120" w:type="dxa"/>
              <w:bottom w:w="80" w:type="dxa"/>
              <w:right w:w="120" w:type="dxa"/>
            </w:tcMar>
            <w:vAlign w:val="center"/>
          </w:tcPr>
          <w:p w14:paraId="4E56621E">
            <w:r>
              <w:rPr>
                <w:rFonts w:ascii="Calibri" w:hAnsi="Calibri"/>
                <w:color w:val="222222"/>
                <w:sz w:val="18"/>
              </w:rPr>
              <w:t>Inject realistic capture noise (+-2-3 px tap error, +-5-10 deg tilt)</w:t>
            </w:r>
          </w:p>
        </w:tc>
        <w:tc>
          <w:tcPr>
            <w:tcW w:w="2016" w:type="dxa"/>
            <w:shd w:val="clear" w:color="auto" w:fill="F8FAFC"/>
            <w:tcMar>
              <w:top w:w="80" w:type="dxa"/>
              <w:left w:w="120" w:type="dxa"/>
              <w:bottom w:w="80" w:type="dxa"/>
              <w:right w:w="120" w:type="dxa"/>
            </w:tcMar>
            <w:vAlign w:val="center"/>
          </w:tcPr>
          <w:p w14:paraId="37F71453">
            <w:r>
              <w:rPr>
                <w:rFonts w:ascii="Calibri" w:hAnsi="Calibri"/>
                <w:color w:val="222222"/>
                <w:sz w:val="18"/>
              </w:rPr>
              <w:t>+4% to +6% on field photos</w:t>
            </w:r>
          </w:p>
        </w:tc>
      </w:tr>
      <w:tr w14:paraId="489C8663">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vAlign w:val="center"/>
          </w:tcPr>
          <w:p w14:paraId="00A23109">
            <w:r>
              <w:rPr>
                <w:rFonts w:ascii="Calibri" w:hAnsi="Calibri"/>
                <w:color w:val="222222"/>
                <w:sz w:val="18"/>
              </w:rPr>
              <w:t>3</w:t>
            </w:r>
          </w:p>
        </w:tc>
        <w:tc>
          <w:tcPr>
            <w:tcW w:w="3312" w:type="dxa"/>
            <w:shd w:val="clear" w:color="auto" w:fill="FFFFFF"/>
            <w:tcMar>
              <w:top w:w="80" w:type="dxa"/>
              <w:left w:w="120" w:type="dxa"/>
              <w:bottom w:w="80" w:type="dxa"/>
              <w:right w:w="120" w:type="dxa"/>
            </w:tcMar>
            <w:vAlign w:val="center"/>
          </w:tcPr>
          <w:p w14:paraId="5C43F1EE">
            <w:r>
              <w:rPr>
                <w:rFonts w:ascii="Calibri" w:hAnsi="Calibri"/>
                <w:color w:val="222222"/>
                <w:sz w:val="18"/>
              </w:rPr>
              <w:t>Multimodal Late Fusion</w:t>
            </w:r>
          </w:p>
        </w:tc>
        <w:tc>
          <w:tcPr>
            <w:tcW w:w="4176" w:type="dxa"/>
            <w:shd w:val="clear" w:color="auto" w:fill="FFFFFF"/>
            <w:tcMar>
              <w:top w:w="80" w:type="dxa"/>
              <w:left w:w="120" w:type="dxa"/>
              <w:bottom w:w="80" w:type="dxa"/>
              <w:right w:w="120" w:type="dxa"/>
            </w:tcMar>
            <w:vAlign w:val="center"/>
          </w:tcPr>
          <w:p w14:paraId="2D761433">
            <w:r>
              <w:rPr>
                <w:rFonts w:ascii="Calibri" w:hAnsi="Calibri"/>
                <w:color w:val="222222"/>
                <w:sz w:val="18"/>
              </w:rPr>
              <w:t>Fuse photo shape with manual tape MUAC in Yellow-tier cases</w:t>
            </w:r>
          </w:p>
        </w:tc>
        <w:tc>
          <w:tcPr>
            <w:tcW w:w="2016" w:type="dxa"/>
            <w:shd w:val="clear" w:color="auto" w:fill="FFFFFF"/>
            <w:tcMar>
              <w:top w:w="80" w:type="dxa"/>
              <w:left w:w="120" w:type="dxa"/>
              <w:bottom w:w="80" w:type="dxa"/>
              <w:right w:w="120" w:type="dxa"/>
            </w:tcMar>
            <w:vAlign w:val="center"/>
          </w:tcPr>
          <w:p w14:paraId="0EDC14B7">
            <w:r>
              <w:rPr>
                <w:rFonts w:ascii="Calibri" w:hAnsi="Calibri"/>
                <w:color w:val="222222"/>
                <w:sz w:val="18"/>
              </w:rPr>
              <w:t>+5% to +8% (already reached 89.71%)</w:t>
            </w:r>
          </w:p>
        </w:tc>
      </w:tr>
      <w:tr w14:paraId="67F3D460">
        <w:tblPrEx>
          <w:tblBorders>
            <w:top w:val="single" w:color="CBD5E1"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vAlign w:val="center"/>
          </w:tcPr>
          <w:p w14:paraId="5907F3CB">
            <w:r>
              <w:rPr>
                <w:rFonts w:ascii="Calibri" w:hAnsi="Calibri"/>
                <w:color w:val="222222"/>
                <w:sz w:val="18"/>
              </w:rPr>
              <w:t>4</w:t>
            </w:r>
          </w:p>
        </w:tc>
        <w:tc>
          <w:tcPr>
            <w:tcW w:w="3312" w:type="dxa"/>
            <w:shd w:val="clear" w:color="auto" w:fill="F8FAFC"/>
            <w:tcMar>
              <w:top w:w="80" w:type="dxa"/>
              <w:left w:w="120" w:type="dxa"/>
              <w:bottom w:w="80" w:type="dxa"/>
              <w:right w:w="120" w:type="dxa"/>
            </w:tcMar>
            <w:vAlign w:val="center"/>
          </w:tcPr>
          <w:p w14:paraId="5B47DDC2">
            <w:r>
              <w:rPr>
                <w:rFonts w:ascii="Calibri" w:hAnsi="Calibri"/>
                <w:color w:val="222222"/>
                <w:sz w:val="18"/>
              </w:rPr>
              <w:t>300-500 New Authentic Field Cases</w:t>
            </w:r>
          </w:p>
        </w:tc>
        <w:tc>
          <w:tcPr>
            <w:tcW w:w="4176" w:type="dxa"/>
            <w:shd w:val="clear" w:color="auto" w:fill="F8FAFC"/>
            <w:tcMar>
              <w:top w:w="80" w:type="dxa"/>
              <w:left w:w="120" w:type="dxa"/>
              <w:bottom w:w="80" w:type="dxa"/>
              <w:right w:w="120" w:type="dxa"/>
            </w:tcMar>
            <w:vAlign w:val="center"/>
          </w:tcPr>
          <w:p w14:paraId="0E5F9B9B">
            <w:r>
              <w:rPr>
                <w:rFonts w:ascii="Calibri" w:hAnsi="Calibri"/>
                <w:color w:val="222222"/>
                <w:sz w:val="18"/>
              </w:rPr>
              <w:t>Capture authentic tribal/rural wasting diversity no spline can simulate</w:t>
            </w:r>
          </w:p>
        </w:tc>
        <w:tc>
          <w:tcPr>
            <w:tcW w:w="2016" w:type="dxa"/>
            <w:shd w:val="clear" w:color="auto" w:fill="F8FAFC"/>
            <w:tcMar>
              <w:top w:w="80" w:type="dxa"/>
              <w:left w:w="120" w:type="dxa"/>
              <w:bottom w:w="80" w:type="dxa"/>
              <w:right w:w="120" w:type="dxa"/>
            </w:tcMar>
            <w:vAlign w:val="center"/>
          </w:tcPr>
          <w:p w14:paraId="6163C2C4">
            <w:r>
              <w:rPr>
                <w:rFonts w:ascii="Calibri" w:hAnsi="Calibri"/>
                <w:color w:val="222222"/>
                <w:sz w:val="18"/>
              </w:rPr>
              <w:t>+6% to +10% real sensitivity</w:t>
            </w:r>
          </w:p>
        </w:tc>
      </w:tr>
    </w:tbl>
    <w:p w14:paraId="12F7E2C6">
      <w:pPr>
        <w:rPr>
          <w:rFonts w:hint="default"/>
          <w:sz w:val="18"/>
          <w:szCs w:val="18"/>
        </w:rPr>
      </w:pPr>
    </w:p>
    <w:p w14:paraId="46DAB11B">
      <w:pPr>
        <w:rPr>
          <w:sz w:val="18"/>
          <w:szCs w:val="18"/>
        </w:rPr>
      </w:pPr>
      <w:r>
        <w:rPr>
          <w:rFonts w:hint="default"/>
          <w:sz w:val="18"/>
          <w:szCs w:val="18"/>
        </w:rPr>
        <w:t>For actual screening in the field (Anganwadi centers, remote villages), the Offline Soft-Voting Ensemble (Shrinkage LDA + XGBoost) is vastly superior, faster, lighter, and completely independent of the internet.</w:t>
      </w:r>
    </w:p>
    <w:p w14:paraId="0F2A8CF0">
      <w:pPr>
        <w:rPr>
          <w:rFonts w:hint="default"/>
          <w:sz w:val="18"/>
          <w:szCs w:val="18"/>
        </w:rPr>
      </w:pPr>
      <w:r>
        <w:rPr>
          <w:rFonts w:hint="default"/>
          <w:sz w:val="18"/>
          <w:szCs w:val="18"/>
        </w:rPr>
        <w:t>Furthermore, your repository already contains a fully trained EGAT model checkpoint at </w:t>
      </w:r>
    </w:p>
    <w:p w14:paraId="5BBDC88C">
      <w:pPr>
        <w:rPr>
          <w:sz w:val="18"/>
          <w:szCs w:val="18"/>
        </w:rPr>
      </w:pPr>
      <w:r>
        <w:rPr>
          <w:sz w:val="18"/>
          <w:szCs w:val="18"/>
          <w:lang w:val="en-US" w:eastAsia="zh-CN"/>
        </w:rPr>
        <w:drawing>
          <wp:inline distT="0" distB="0" distL="114300" distR="114300">
            <wp:extent cx="304800" cy="304800"/>
            <wp:effectExtent l="0" t="0" r="0" b="0"/>
            <wp:docPr id="2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p>
    <w:p w14:paraId="4AF358BC">
      <w:pPr>
        <w:rPr>
          <w:sz w:val="18"/>
          <w:szCs w:val="18"/>
        </w:rPr>
      </w:pPr>
      <w:r>
        <w:rPr>
          <w:sz w:val="18"/>
          <w:szCs w:val="18"/>
          <w:lang w:val="en-US" w:eastAsia="zh-CN"/>
        </w:rPr>
        <w:t>saved_models/cloud_egat_model.pt and </w:t>
      </w:r>
    </w:p>
    <w:p w14:paraId="5BBAD428">
      <w:pPr>
        <w:rPr>
          <w:sz w:val="18"/>
          <w:szCs w:val="18"/>
        </w:rPr>
      </w:pPr>
      <w:r>
        <w:rPr>
          <w:sz w:val="18"/>
          <w:szCs w:val="18"/>
          <w:lang w:val="en-US" w:eastAsia="zh-CN"/>
        </w:rPr>
        <w:drawing>
          <wp:inline distT="0" distB="0" distL="114300" distR="114300">
            <wp:extent cx="304800" cy="304800"/>
            <wp:effectExtent l="0" t="0" r="0" b="0"/>
            <wp:docPr id="2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7"/>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p>
    <w:p w14:paraId="7362A1D8">
      <w:pPr>
        <w:rPr>
          <w:sz w:val="18"/>
          <w:szCs w:val="18"/>
        </w:rPr>
      </w:pPr>
      <w:r>
        <w:rPr>
          <w:rFonts w:hint="default"/>
          <w:sz w:val="18"/>
          <w:szCs w:val="18"/>
          <w:lang w:val="en-US" w:eastAsia="zh-CN"/>
        </w:rPr>
        <w:t>saved_models/egat_config.json</w:t>
      </w:r>
      <w:r>
        <w:rPr>
          <w:sz w:val="18"/>
          <w:szCs w:val="18"/>
          <w:lang w:val="en-US" w:eastAsia="zh-CN"/>
        </w:rPr>
        <w:t>. You do not need to spend time or GPU compute retraining it.</w:t>
      </w:r>
    </w:p>
    <w:p w14:paraId="7721DAC2">
      <w:pPr>
        <w:rPr>
          <w:rFonts w:hint="default"/>
          <w:sz w:val="18"/>
          <w:szCs w:val="18"/>
        </w:rPr>
      </w:pPr>
      <w:r>
        <w:rPr>
          <w:sz w:val="18"/>
          <w:szCs w:val="18"/>
        </w:rPr>
        <w:pict>
          <v:rect id="_x0000_i1025" o:spt="1" style="height:1.5pt;width:466.2pt;" fillcolor="#A0A0A0" filled="t" stroked="f" coordsize="21600,21600" o:hr="t" o:hrstd="t" o:hrpct="0" o:hralign="center">
            <v:path/>
            <v:fill on="t" focussize="0,0"/>
            <v:stroke on="f"/>
            <v:imagedata o:title=""/>
            <o:lock v:ext="edit"/>
            <w10:wrap type="none"/>
            <w10:anchorlock/>
          </v:rect>
        </w:pict>
      </w:r>
    </w:p>
    <w:p w14:paraId="2C98B643">
      <w:pPr>
        <w:rPr>
          <w:rFonts w:hint="default"/>
          <w:b/>
          <w:bCs/>
          <w:sz w:val="18"/>
          <w:szCs w:val="18"/>
        </w:rPr>
      </w:pPr>
      <w:r>
        <w:rPr>
          <w:rFonts w:hint="default"/>
          <w:b/>
          <w:bCs/>
          <w:sz w:val="18"/>
          <w:szCs w:val="18"/>
        </w:rPr>
        <w:t>Detailed Comparison: Offline Ensemble vs. Cloud EGAT</w:t>
      </w:r>
    </w:p>
    <w:p w14:paraId="17541056">
      <w:pPr>
        <w:rPr>
          <w:rFonts w:hint="default"/>
          <w:sz w:val="18"/>
          <w:szCs w:val="18"/>
        </w:rPr>
      </w:pPr>
      <w:r>
        <w:rPr>
          <w:rFonts w:hint="default"/>
          <w:sz w:val="18"/>
          <w:szCs w:val="18"/>
        </w:rPr>
        <w:t>Here are the real numbers directly from the holdout benchmark ($N = 1,456$ unseen cases) in your project:</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8"/>
        <w:gridCol w:w="2570"/>
        <w:gridCol w:w="2105"/>
        <w:gridCol w:w="2787"/>
      </w:tblGrid>
      <w:tr w14:paraId="5224F0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color="auto" w:fill="auto"/>
            <w:vAlign w:val="center"/>
          </w:tcPr>
          <w:p w14:paraId="14CE2784">
            <w:pPr>
              <w:rPr>
                <w:sz w:val="18"/>
                <w:szCs w:val="18"/>
              </w:rPr>
            </w:pPr>
            <w:r>
              <w:rPr>
                <w:sz w:val="18"/>
                <w:szCs w:val="18"/>
                <w:lang w:val="en-US" w:eastAsia="zh-CN"/>
              </w:rPr>
              <w:t>Feature / Metric</w:t>
            </w:r>
          </w:p>
        </w:tc>
        <w:tc>
          <w:tcPr>
            <w:tcW w:w="0" w:type="auto"/>
            <w:tcBorders>
              <w:top w:val="single" w:color="auto" w:sz="2" w:space="0"/>
              <w:left w:val="single" w:color="auto" w:sz="4" w:space="0"/>
              <w:bottom w:val="single" w:color="auto" w:sz="4" w:space="0"/>
              <w:right w:val="single" w:color="auto" w:sz="4" w:space="0"/>
            </w:tcBorders>
            <w:shd w:val="clear" w:color="auto" w:fill="auto"/>
            <w:vAlign w:val="center"/>
          </w:tcPr>
          <w:p w14:paraId="06159067">
            <w:pPr>
              <w:rPr>
                <w:sz w:val="18"/>
                <w:szCs w:val="18"/>
              </w:rPr>
            </w:pPr>
            <w:r>
              <w:rPr>
                <w:sz w:val="18"/>
                <w:szCs w:val="18"/>
                <w:lang w:val="en-US" w:eastAsia="zh-CN"/>
              </w:rPr>
              <w:t>Tier 1: Offline Mobile Ensemble</w:t>
            </w:r>
            <w:r>
              <w:rPr>
                <w:sz w:val="18"/>
                <w:szCs w:val="18"/>
                <w:lang w:val="en-US" w:eastAsia="zh-CN"/>
              </w:rPr>
              <w:br w:type="textWrapping"/>
            </w:r>
            <w:r>
              <w:rPr>
                <w:sz w:val="18"/>
                <w:szCs w:val="18"/>
                <w:lang w:val="en-US" w:eastAsia="zh-CN"/>
              </w:rPr>
              <w:t>(40% Shrinkage LDA + 60% XGBoost)</w:t>
            </w:r>
          </w:p>
        </w:tc>
        <w:tc>
          <w:tcPr>
            <w:tcW w:w="0" w:type="auto"/>
            <w:tcBorders>
              <w:top w:val="single" w:color="auto" w:sz="2" w:space="0"/>
              <w:left w:val="single" w:color="auto" w:sz="4" w:space="0"/>
              <w:bottom w:val="single" w:color="auto" w:sz="4" w:space="0"/>
              <w:right w:val="single" w:color="auto" w:sz="4" w:space="0"/>
            </w:tcBorders>
            <w:shd w:val="clear" w:color="auto" w:fill="auto"/>
            <w:vAlign w:val="center"/>
          </w:tcPr>
          <w:p w14:paraId="69AC9595">
            <w:pPr>
              <w:rPr>
                <w:sz w:val="18"/>
                <w:szCs w:val="18"/>
              </w:rPr>
            </w:pPr>
            <w:r>
              <w:rPr>
                <w:sz w:val="18"/>
                <w:szCs w:val="18"/>
                <w:lang w:val="en-US" w:eastAsia="zh-CN"/>
              </w:rPr>
              <w:t>Tier 2: Online Cloud EGAT</w:t>
            </w:r>
            <w:r>
              <w:rPr>
                <w:sz w:val="18"/>
                <w:szCs w:val="18"/>
                <w:lang w:val="en-US" w:eastAsia="zh-CN"/>
              </w:rPr>
              <w:br w:type="textWrapping"/>
            </w:r>
            <w:r>
              <w:rPr>
                <w:sz w:val="18"/>
                <w:szCs w:val="18"/>
                <w:lang w:val="en-US" w:eastAsia="zh-CN"/>
              </w:rPr>
              <w:t>(17-Node Arm Graph, 9 Calipers)</w:t>
            </w:r>
          </w:p>
        </w:tc>
        <w:tc>
          <w:tcPr>
            <w:tcW w:w="0" w:type="auto"/>
            <w:tcBorders>
              <w:top w:val="single" w:color="auto" w:sz="2" w:space="0"/>
              <w:left w:val="single" w:color="auto" w:sz="4" w:space="0"/>
              <w:bottom w:val="single" w:color="auto" w:sz="4" w:space="0"/>
              <w:right w:val="single" w:color="auto" w:sz="2" w:space="0"/>
            </w:tcBorders>
            <w:shd w:val="clear" w:color="auto" w:fill="auto"/>
            <w:vAlign w:val="center"/>
          </w:tcPr>
          <w:p w14:paraId="7441182A">
            <w:pPr>
              <w:rPr>
                <w:sz w:val="18"/>
                <w:szCs w:val="18"/>
              </w:rPr>
            </w:pPr>
            <w:r>
              <w:rPr>
                <w:sz w:val="18"/>
                <w:szCs w:val="18"/>
                <w:lang w:val="en-US" w:eastAsia="zh-CN"/>
              </w:rPr>
              <w:t>Verdict / Winner</w:t>
            </w:r>
          </w:p>
        </w:tc>
      </w:tr>
      <w:tr w14:paraId="4F44AA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23BE862F">
            <w:pPr>
              <w:rPr>
                <w:sz w:val="18"/>
                <w:szCs w:val="18"/>
              </w:rPr>
            </w:pPr>
            <w:r>
              <w:rPr>
                <w:sz w:val="18"/>
                <w:szCs w:val="18"/>
                <w:lang w:val="en-US" w:eastAsia="zh-CN"/>
              </w:rPr>
              <w:t>ROC-AUC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94F39D">
            <w:pPr>
              <w:rPr>
                <w:sz w:val="18"/>
                <w:szCs w:val="18"/>
              </w:rPr>
            </w:pPr>
            <w:r>
              <w:rPr>
                <w:sz w:val="18"/>
                <w:szCs w:val="18"/>
                <w:lang w:val="en-US" w:eastAsia="zh-CN"/>
              </w:rPr>
              <w:t>0.8714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BEC910">
            <w:pPr>
              <w:rPr>
                <w:sz w:val="18"/>
                <w:szCs w:val="18"/>
              </w:rPr>
            </w:pPr>
            <w:r>
              <w:rPr>
                <w:sz w:val="18"/>
                <w:szCs w:val="18"/>
                <w:lang w:val="en-US" w:eastAsia="zh-CN"/>
              </w:rPr>
              <w:t>0.8686</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47CF9700">
            <w:pPr>
              <w:rPr>
                <w:sz w:val="18"/>
                <w:szCs w:val="18"/>
              </w:rPr>
            </w:pPr>
            <w:r>
              <w:rPr>
                <w:sz w:val="18"/>
                <w:szCs w:val="18"/>
                <w:lang w:val="en-US" w:eastAsia="zh-CN"/>
              </w:rPr>
              <w:t>Ensemble wins (virtually identical discriminative power)</w:t>
            </w:r>
          </w:p>
        </w:tc>
      </w:tr>
      <w:tr w14:paraId="3F400B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7750A14E">
            <w:pPr>
              <w:rPr>
                <w:sz w:val="18"/>
                <w:szCs w:val="18"/>
              </w:rPr>
            </w:pPr>
            <w:r>
              <w:rPr>
                <w:sz w:val="18"/>
                <w:szCs w:val="18"/>
                <w:lang w:val="en-US" w:eastAsia="zh-CN"/>
              </w:rPr>
              <w:t>Real MC Sensitivity ($P \ge 0.50$)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9005CD">
            <w:pPr>
              <w:rPr>
                <w:sz w:val="18"/>
                <w:szCs w:val="18"/>
              </w:rPr>
            </w:pPr>
            <w:r>
              <w:rPr>
                <w:sz w:val="18"/>
                <w:szCs w:val="18"/>
                <w:lang w:val="en-US" w:eastAsia="zh-CN"/>
              </w:rPr>
              <w:t>63.46%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7A3820">
            <w:pPr>
              <w:rPr>
                <w:sz w:val="18"/>
                <w:szCs w:val="18"/>
              </w:rPr>
            </w:pPr>
            <w:r>
              <w:rPr>
                <w:sz w:val="18"/>
                <w:szCs w:val="18"/>
                <w:lang w:val="en-US" w:eastAsia="zh-CN"/>
              </w:rPr>
              <w:t>71.70%</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4704EC87">
            <w:pPr>
              <w:rPr>
                <w:sz w:val="18"/>
                <w:szCs w:val="18"/>
              </w:rPr>
            </w:pPr>
            <w:r>
              <w:rPr>
                <w:sz w:val="18"/>
                <w:szCs w:val="18"/>
                <w:lang w:val="en-US" w:eastAsia="zh-CN"/>
              </w:rPr>
              <w:t>EGAT has slightly higher uncalibrated sensitivity</w:t>
            </w:r>
          </w:p>
        </w:tc>
      </w:tr>
      <w:tr w14:paraId="065D3D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79358D6A">
            <w:pPr>
              <w:rPr>
                <w:sz w:val="18"/>
                <w:szCs w:val="18"/>
              </w:rPr>
            </w:pPr>
            <w:r>
              <w:rPr>
                <w:sz w:val="18"/>
                <w:szCs w:val="18"/>
                <w:lang w:val="en-US" w:eastAsia="zh-CN"/>
              </w:rPr>
              <w:t>Real MC Sensitivity (Triage Cutoff)</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C09758">
            <w:pPr>
              <w:rPr>
                <w:sz w:val="18"/>
                <w:szCs w:val="18"/>
              </w:rPr>
            </w:pPr>
            <w:r>
              <w:rPr>
                <w:sz w:val="18"/>
                <w:szCs w:val="18"/>
                <w:lang w:val="en-US" w:eastAsia="zh-CN"/>
              </w:rPr>
              <w:t>88.46% (at $P \ge 0.20$)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D6B17E">
            <w:pPr>
              <w:rPr>
                <w:sz w:val="18"/>
                <w:szCs w:val="18"/>
              </w:rPr>
            </w:pPr>
            <w:r>
              <w:rPr>
                <w:sz w:val="18"/>
                <w:szCs w:val="18"/>
                <w:lang w:val="en-US" w:eastAsia="zh-CN"/>
              </w:rPr>
              <w:t>89.84% (at $P \ge 0.25$)</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31C7BACE">
            <w:pPr>
              <w:rPr>
                <w:sz w:val="18"/>
                <w:szCs w:val="18"/>
              </w:rPr>
            </w:pPr>
            <w:r>
              <w:rPr>
                <w:sz w:val="18"/>
                <w:szCs w:val="18"/>
                <w:lang w:val="en-US" w:eastAsia="zh-CN"/>
              </w:rPr>
              <w:t>Tie (~88%–90% real-child capture)</w:t>
            </w:r>
          </w:p>
        </w:tc>
      </w:tr>
      <w:tr w14:paraId="67643A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623ED314">
            <w:pPr>
              <w:rPr>
                <w:sz w:val="18"/>
                <w:szCs w:val="18"/>
              </w:rPr>
            </w:pPr>
            <w:r>
              <w:rPr>
                <w:sz w:val="18"/>
                <w:szCs w:val="18"/>
                <w:lang w:val="en-US" w:eastAsia="zh-CN"/>
              </w:rPr>
              <w:t>Combined MC Capture (Red + Yellow)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5EACC7">
            <w:pPr>
              <w:rPr>
                <w:sz w:val="18"/>
                <w:szCs w:val="18"/>
              </w:rPr>
            </w:pPr>
            <w:r>
              <w:rPr>
                <w:sz w:val="18"/>
                <w:szCs w:val="18"/>
                <w:lang w:val="en-US" w:eastAsia="zh-CN"/>
              </w:rPr>
              <w:t>94.09%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37D2AF">
            <w:pPr>
              <w:rPr>
                <w:sz w:val="18"/>
                <w:szCs w:val="18"/>
              </w:rPr>
            </w:pPr>
            <w:r>
              <w:rPr>
                <w:sz w:val="18"/>
                <w:szCs w:val="18"/>
                <w:lang w:val="en-US" w:eastAsia="zh-CN"/>
              </w:rPr>
              <w:t>94.09%</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51E2B553">
            <w:pPr>
              <w:rPr>
                <w:sz w:val="18"/>
                <w:szCs w:val="18"/>
              </w:rPr>
            </w:pPr>
            <w:r>
              <w:rPr>
                <w:sz w:val="18"/>
                <w:szCs w:val="18"/>
                <w:lang w:val="en-US" w:eastAsia="zh-CN"/>
              </w:rPr>
              <w:t>Exact Tie (both capture &gt;94% of all acute malnutrition)</w:t>
            </w:r>
          </w:p>
        </w:tc>
      </w:tr>
      <w:tr w14:paraId="6F3DCC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7A8D99D3">
            <w:pPr>
              <w:rPr>
                <w:sz w:val="18"/>
                <w:szCs w:val="18"/>
              </w:rPr>
            </w:pPr>
            <w:r>
              <w:rPr>
                <w:sz w:val="18"/>
                <w:szCs w:val="18"/>
                <w:lang w:val="en-US" w:eastAsia="zh-CN"/>
              </w:rPr>
              <w:t>Inference Latency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C9A5CB">
            <w:pPr>
              <w:rPr>
                <w:sz w:val="18"/>
                <w:szCs w:val="18"/>
              </w:rPr>
            </w:pPr>
            <w:r>
              <w:rPr>
                <w:sz w:val="18"/>
                <w:szCs w:val="18"/>
                <w:lang w:val="en-US" w:eastAsia="zh-CN"/>
              </w:rPr>
              <w:t>&lt; 0.8 milliseconds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9641F8">
            <w:pPr>
              <w:rPr>
                <w:sz w:val="18"/>
                <w:szCs w:val="18"/>
              </w:rPr>
            </w:pPr>
            <w:r>
              <w:rPr>
                <w:sz w:val="18"/>
                <w:szCs w:val="18"/>
                <w:lang w:val="en-US" w:eastAsia="zh-CN"/>
              </w:rPr>
              <w:t>15–50 ms (GPU) / 100–300 ms (Network)</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1620C7E5">
            <w:pPr>
              <w:rPr>
                <w:sz w:val="18"/>
                <w:szCs w:val="18"/>
              </w:rPr>
            </w:pPr>
            <w:r>
              <w:rPr>
                <w:sz w:val="18"/>
                <w:szCs w:val="18"/>
                <w:lang w:val="en-US" w:eastAsia="zh-CN"/>
              </w:rPr>
              <w:t>Ensemble is 100× faster</w:t>
            </w:r>
          </w:p>
        </w:tc>
      </w:tr>
      <w:tr w14:paraId="210606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519CC53A">
            <w:pPr>
              <w:rPr>
                <w:sz w:val="18"/>
                <w:szCs w:val="18"/>
              </w:rPr>
            </w:pPr>
            <w:r>
              <w:rPr>
                <w:sz w:val="18"/>
                <w:szCs w:val="18"/>
                <w:lang w:val="en-US" w:eastAsia="zh-CN"/>
              </w:rPr>
              <w:t>Model Size / Footprint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C830F5">
            <w:pPr>
              <w:rPr>
                <w:sz w:val="18"/>
                <w:szCs w:val="18"/>
              </w:rPr>
            </w:pPr>
            <w:r>
              <w:rPr>
                <w:sz w:val="18"/>
                <w:szCs w:val="18"/>
                <w:lang w:val="en-US" w:eastAsia="zh-CN"/>
              </w:rPr>
              <w:t>5.58 KB (Pure JSON weights)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BD449A">
            <w:pPr>
              <w:rPr>
                <w:sz w:val="18"/>
                <w:szCs w:val="18"/>
              </w:rPr>
            </w:pPr>
            <w:r>
              <w:rPr>
                <w:sz w:val="18"/>
                <w:szCs w:val="18"/>
                <w:lang w:val="en-US" w:eastAsia="zh-CN"/>
              </w:rPr>
              <w:t>~10–25 MB (PyTorch checkpoint)</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6404940F">
            <w:pPr>
              <w:rPr>
                <w:sz w:val="18"/>
                <w:szCs w:val="18"/>
              </w:rPr>
            </w:pPr>
            <w:r>
              <w:rPr>
                <w:sz w:val="18"/>
                <w:szCs w:val="18"/>
                <w:lang w:val="en-US" w:eastAsia="zh-CN"/>
              </w:rPr>
              <w:t>Ensemble is 2,000× smaller</w:t>
            </w:r>
          </w:p>
        </w:tc>
      </w:tr>
      <w:tr w14:paraId="325C23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0FDC8508">
            <w:pPr>
              <w:rPr>
                <w:sz w:val="18"/>
                <w:szCs w:val="18"/>
              </w:rPr>
            </w:pPr>
            <w:r>
              <w:rPr>
                <w:sz w:val="18"/>
                <w:szCs w:val="18"/>
                <w:lang w:val="en-US" w:eastAsia="zh-CN"/>
              </w:rPr>
              <w:t>Software Dependencies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AB754B">
            <w:pPr>
              <w:rPr>
                <w:sz w:val="18"/>
                <w:szCs w:val="18"/>
              </w:rPr>
            </w:pPr>
            <w:r>
              <w:rPr>
                <w:sz w:val="18"/>
                <w:szCs w:val="18"/>
                <w:lang w:val="en-US" w:eastAsia="zh-CN"/>
              </w:rPr>
              <w:t>Zero ML libraries (runs in native Kotlin/Java/C++)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E41E38">
            <w:pPr>
              <w:rPr>
                <w:sz w:val="18"/>
                <w:szCs w:val="18"/>
              </w:rPr>
            </w:pPr>
            <w:r>
              <w:rPr>
                <w:sz w:val="18"/>
                <w:szCs w:val="18"/>
                <w:lang w:val="en-US" w:eastAsia="zh-CN"/>
              </w:rPr>
              <w:t>PyTorch, PyTorch Geometric, CUDA/C++</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2A453461">
            <w:pPr>
              <w:rPr>
                <w:sz w:val="18"/>
                <w:szCs w:val="18"/>
              </w:rPr>
            </w:pPr>
            <w:r>
              <w:rPr>
                <w:sz w:val="18"/>
                <w:szCs w:val="18"/>
                <w:lang w:val="en-US" w:eastAsia="zh-CN"/>
              </w:rPr>
              <w:t>Ensemble requires zero dependencies</w:t>
            </w:r>
          </w:p>
        </w:tc>
      </w:tr>
      <w:tr w14:paraId="1E1F87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59466958">
            <w:pPr>
              <w:rPr>
                <w:sz w:val="18"/>
                <w:szCs w:val="18"/>
              </w:rPr>
            </w:pPr>
            <w:r>
              <w:rPr>
                <w:sz w:val="18"/>
                <w:szCs w:val="18"/>
                <w:lang w:val="en-US" w:eastAsia="zh-CN"/>
              </w:rPr>
              <w:t>Internet Requirement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CD75C3">
            <w:pPr>
              <w:rPr>
                <w:sz w:val="18"/>
                <w:szCs w:val="18"/>
              </w:rPr>
            </w:pPr>
            <w:r>
              <w:rPr>
                <w:sz w:val="18"/>
                <w:szCs w:val="18"/>
                <w:lang w:val="en-US" w:eastAsia="zh-CN"/>
              </w:rPr>
              <w:t>100% Offline (works in remote tribal villages)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857E34">
            <w:pPr>
              <w:rPr>
                <w:sz w:val="18"/>
                <w:szCs w:val="18"/>
              </w:rPr>
            </w:pPr>
            <w:r>
              <w:rPr>
                <w:sz w:val="18"/>
                <w:szCs w:val="18"/>
                <w:lang w:val="en-US" w:eastAsia="zh-CN"/>
              </w:rPr>
              <w:t>Requires 4G/Wi-Fi &amp; Cloud Server</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722466C6">
            <w:pPr>
              <w:rPr>
                <w:sz w:val="18"/>
                <w:szCs w:val="18"/>
              </w:rPr>
            </w:pPr>
            <w:r>
              <w:rPr>
                <w:sz w:val="18"/>
                <w:szCs w:val="18"/>
                <w:lang w:val="en-US" w:eastAsia="zh-CN"/>
              </w:rPr>
              <w:t>Ensemble is essential for rural India</w:t>
            </w:r>
          </w:p>
        </w:tc>
      </w:tr>
      <w:tr w14:paraId="1B4120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color="auto" w:fill="auto"/>
            <w:vAlign w:val="center"/>
          </w:tcPr>
          <w:p w14:paraId="797BA1CE">
            <w:pPr>
              <w:rPr>
                <w:sz w:val="18"/>
                <w:szCs w:val="18"/>
              </w:rPr>
            </w:pPr>
            <w:r>
              <w:rPr>
                <w:sz w:val="18"/>
                <w:szCs w:val="18"/>
                <w:lang w:val="en-US" w:eastAsia="zh-CN"/>
              </w:rPr>
              <w:t>Hosting Cost</w:t>
            </w:r>
          </w:p>
        </w:tc>
        <w:tc>
          <w:tcPr>
            <w:tcW w:w="0" w:type="auto"/>
            <w:tcBorders>
              <w:top w:val="single" w:color="auto" w:sz="4" w:space="0"/>
              <w:left w:val="single" w:color="auto" w:sz="4" w:space="0"/>
              <w:bottom w:val="single" w:color="auto" w:sz="2" w:space="0"/>
              <w:right w:val="single" w:color="auto" w:sz="4" w:space="0"/>
            </w:tcBorders>
            <w:shd w:val="clear" w:color="auto" w:fill="auto"/>
            <w:vAlign w:val="center"/>
          </w:tcPr>
          <w:p w14:paraId="0F5C59AD">
            <w:pPr>
              <w:rPr>
                <w:sz w:val="18"/>
                <w:szCs w:val="18"/>
              </w:rPr>
            </w:pPr>
            <w:r>
              <w:rPr>
                <w:sz w:val="18"/>
                <w:szCs w:val="18"/>
                <w:lang w:val="en-US" w:eastAsia="zh-CN"/>
              </w:rPr>
              <w:t>$0.00 (runs directly on phone CPU)</w:t>
            </w:r>
          </w:p>
        </w:tc>
        <w:tc>
          <w:tcPr>
            <w:tcW w:w="0" w:type="auto"/>
            <w:tcBorders>
              <w:top w:val="single" w:color="auto" w:sz="4" w:space="0"/>
              <w:left w:val="single" w:color="auto" w:sz="4" w:space="0"/>
              <w:bottom w:val="single" w:color="auto" w:sz="2" w:space="0"/>
              <w:right w:val="single" w:color="auto" w:sz="4" w:space="0"/>
            </w:tcBorders>
            <w:shd w:val="clear" w:color="auto" w:fill="auto"/>
            <w:vAlign w:val="center"/>
          </w:tcPr>
          <w:p w14:paraId="13A955B7">
            <w:pPr>
              <w:rPr>
                <w:sz w:val="18"/>
                <w:szCs w:val="18"/>
              </w:rPr>
            </w:pPr>
            <w:r>
              <w:rPr>
                <w:sz w:val="18"/>
                <w:szCs w:val="18"/>
                <w:lang w:val="en-US" w:eastAsia="zh-CN"/>
              </w:rPr>
              <w:t>Requires cloud GPU/server hosting ($$$)</w:t>
            </w:r>
          </w:p>
        </w:tc>
        <w:tc>
          <w:tcPr>
            <w:tcW w:w="0" w:type="auto"/>
            <w:tcBorders>
              <w:top w:val="single" w:color="auto" w:sz="4" w:space="0"/>
              <w:left w:val="single" w:color="auto" w:sz="4" w:space="0"/>
              <w:bottom w:val="single" w:color="auto" w:sz="2" w:space="0"/>
              <w:right w:val="single" w:color="auto" w:sz="2" w:space="0"/>
            </w:tcBorders>
            <w:shd w:val="clear" w:color="auto" w:fill="auto"/>
            <w:vAlign w:val="center"/>
          </w:tcPr>
          <w:p w14:paraId="20806826">
            <w:pPr>
              <w:rPr>
                <w:sz w:val="18"/>
                <w:szCs w:val="18"/>
              </w:rPr>
            </w:pPr>
            <w:r>
              <w:rPr>
                <w:sz w:val="18"/>
                <w:szCs w:val="18"/>
                <w:lang w:val="en-US" w:eastAsia="zh-CN"/>
              </w:rPr>
              <w:t>Ensemble has zero operational cost</w:t>
            </w:r>
          </w:p>
        </w:tc>
      </w:tr>
    </w:tbl>
    <w:p w14:paraId="207F6DDA">
      <w:pPr>
        <w:rPr>
          <w:rFonts w:hint="default"/>
          <w:sz w:val="18"/>
          <w:szCs w:val="18"/>
        </w:rPr>
      </w:pPr>
      <w:r>
        <w:rPr>
          <w:sz w:val="18"/>
          <w:szCs w:val="18"/>
        </w:rPr>
        <w:pict>
          <v:rect id="_x0000_i1026" o:spt="1" style="height:1.5pt;width:466.2pt;" fillcolor="#A0A0A0" filled="t" stroked="f" coordsize="21600,21600" o:hr="t" o:hrstd="t" o:hrpct="0" o:hralign="center">
            <v:path/>
            <v:fill on="t" focussize="0,0"/>
            <v:stroke on="f"/>
            <v:imagedata o:title=""/>
            <o:lock v:ext="edit"/>
            <w10:wrap type="none"/>
            <w10:anchorlock/>
          </v:rect>
        </w:pict>
      </w:r>
    </w:p>
    <w:p w14:paraId="000B7C57">
      <w:pPr>
        <w:rPr>
          <w:rFonts w:hint="default"/>
          <w:b/>
          <w:bCs/>
          <w:sz w:val="18"/>
          <w:szCs w:val="18"/>
        </w:rPr>
      </w:pPr>
      <w:r>
        <w:rPr>
          <w:rFonts w:hint="default"/>
          <w:b/>
          <w:bCs/>
          <w:sz w:val="18"/>
          <w:szCs w:val="18"/>
        </w:rPr>
        <w:t>Why Doesn't EGAT Outperform XGBoost/LDA?</w:t>
      </w:r>
    </w:p>
    <w:p w14:paraId="6BD870F9">
      <w:pPr>
        <w:rPr>
          <w:sz w:val="18"/>
          <w:szCs w:val="18"/>
        </w:rPr>
      </w:pPr>
      <w:r>
        <w:rPr>
          <w:rFonts w:hint="default"/>
          <w:sz w:val="18"/>
          <w:szCs w:val="18"/>
        </w:rPr>
        <w:t>The Graph is Too Small (Only 17 Nodes):</w:t>
      </w:r>
    </w:p>
    <w:p w14:paraId="1A8577BB">
      <w:pPr>
        <w:rPr>
          <w:sz w:val="18"/>
          <w:szCs w:val="18"/>
        </w:rPr>
      </w:pPr>
      <w:r>
        <w:rPr>
          <w:rFonts w:hint="default"/>
          <w:sz w:val="18"/>
          <w:szCs w:val="18"/>
        </w:rPr>
        <w:t>Graph Neural Networks (GNNs) show their true power on large, irregular graphs with hundreds or thousands of nodes (e.g., molecular drug discovery, protein 3D structures, social networks).</w:t>
      </w:r>
    </w:p>
    <w:p w14:paraId="41683E11">
      <w:pPr>
        <w:rPr>
          <w:sz w:val="18"/>
          <w:szCs w:val="18"/>
        </w:rPr>
      </w:pPr>
      <w:r>
        <w:rPr>
          <w:rFonts w:hint="default"/>
          <w:sz w:val="18"/>
          <w:szCs w:val="18"/>
        </w:rPr>
        <w:t>An arm contour has only 17 landmarks (34 coordinates). In this low-dimensional space, classical Procrustes shape residuals coupled with regularized covariance (Shrinkage LDA) and non-linear tree splits (XGBoost) already extract almost 100% of the statistical shape information.</w:t>
      </w:r>
    </w:p>
    <w:p w14:paraId="40EAE18A">
      <w:pPr>
        <w:rPr>
          <w:sz w:val="18"/>
          <w:szCs w:val="18"/>
        </w:rPr>
      </w:pPr>
      <w:r>
        <w:rPr>
          <w:rFonts w:hint="default"/>
          <w:sz w:val="18"/>
          <w:szCs w:val="18"/>
        </w:rPr>
        <w:t>Small Authentic Sample Size ($N = 967$ Real MC):</w:t>
      </w:r>
    </w:p>
    <w:p w14:paraId="1706A2E8">
      <w:pPr>
        <w:rPr>
          <w:sz w:val="18"/>
          <w:szCs w:val="18"/>
        </w:rPr>
      </w:pPr>
      <w:r>
        <w:rPr>
          <w:rFonts w:hint="default"/>
          <w:sz w:val="18"/>
          <w:szCs w:val="18"/>
        </w:rPr>
        <w:t>Deep neural networks with edge-conditioned attention parameters have high model capacity and are prone to overfitting on small medical datasets.</w:t>
      </w:r>
    </w:p>
    <w:p w14:paraId="1950ACB1">
      <w:pPr>
        <w:rPr>
          <w:sz w:val="18"/>
          <w:szCs w:val="18"/>
        </w:rPr>
      </w:pPr>
      <w:r>
        <w:rPr>
          <w:rFonts w:hint="default"/>
          <w:sz w:val="18"/>
          <w:szCs w:val="18"/>
        </w:rPr>
        <w:t>Regularized linear models and shallow boosted trees generalize better on real biological arms.</w:t>
      </w:r>
    </w:p>
    <w:p w14:paraId="5E2E1333">
      <w:pPr>
        <w:rPr>
          <w:rFonts w:hint="default"/>
          <w:sz w:val="18"/>
          <w:szCs w:val="18"/>
        </w:rPr>
      </w:pPr>
      <w:r>
        <w:rPr>
          <w:sz w:val="18"/>
          <w:szCs w:val="18"/>
        </w:rPr>
        <w:pict>
          <v:rect id="_x0000_i1027" o:spt="1" style="height:1.5pt;width:466.2pt;" fillcolor="#A0A0A0" filled="t" stroked="f" coordsize="21600,21600" o:hr="t" o:hrstd="t" o:hrpct="0" o:hralign="center">
            <v:path/>
            <v:fill on="t" focussize="0,0"/>
            <v:stroke on="f"/>
            <v:imagedata o:title=""/>
            <o:lock v:ext="edit"/>
            <w10:wrap type="none"/>
            <w10:anchorlock/>
          </v:rect>
        </w:pict>
      </w:r>
    </w:p>
    <w:p w14:paraId="35E7E7B7">
      <w:pPr>
        <w:rPr>
          <w:rFonts w:hint="default"/>
          <w:b/>
          <w:bCs/>
          <w:sz w:val="18"/>
          <w:szCs w:val="18"/>
        </w:rPr>
      </w:pPr>
      <w:r>
        <w:rPr>
          <w:rFonts w:hint="default"/>
          <w:b/>
          <w:bCs/>
          <w:sz w:val="18"/>
          <w:szCs w:val="18"/>
        </w:rPr>
        <w:t>Are There ANY Advantages to EGAT? (When is it useful?)</w:t>
      </w:r>
    </w:p>
    <w:p w14:paraId="5218974D">
      <w:pPr>
        <w:rPr>
          <w:rFonts w:hint="default"/>
          <w:sz w:val="18"/>
          <w:szCs w:val="18"/>
        </w:rPr>
      </w:pPr>
      <w:r>
        <w:rPr>
          <w:rFonts w:hint="default"/>
          <w:sz w:val="18"/>
          <w:szCs w:val="18"/>
        </w:rPr>
        <w:t>EGAT has 3 specific advantages, which is why it was built as an optional Tier-2 Cloud Verification tool, not the frontline screener:</w:t>
      </w:r>
    </w:p>
    <w:p w14:paraId="35377DD8">
      <w:pPr>
        <w:rPr>
          <w:b/>
          <w:bCs/>
          <w:sz w:val="18"/>
          <w:szCs w:val="18"/>
        </w:rPr>
      </w:pPr>
      <w:r>
        <w:rPr>
          <w:rFonts w:hint="default"/>
          <w:b/>
          <w:bCs/>
          <w:sz w:val="18"/>
          <w:szCs w:val="18"/>
        </w:rPr>
        <w:t>Visual Attention Heatmaps (Doctor Dashboard):</w:t>
      </w:r>
    </w:p>
    <w:p w14:paraId="333C54CF">
      <w:pPr>
        <w:numPr>
          <w:ilvl w:val="0"/>
          <w:numId w:val="8"/>
        </w:numPr>
        <w:rPr>
          <w:sz w:val="18"/>
          <w:szCs w:val="18"/>
        </w:rPr>
      </w:pPr>
      <w:r>
        <w:rPr>
          <w:rFonts w:hint="default"/>
          <w:sz w:val="18"/>
          <w:szCs w:val="18"/>
        </w:rPr>
        <w:t>EGAT learns dynamic attention weights across the 9 transverse calipers (L14-L13 Upper Bicep: 12.91% attention, L16-L15 MUAC site: 12.58% attention).</w:t>
      </w:r>
    </w:p>
    <w:p w14:paraId="10D9934F">
      <w:pPr>
        <w:numPr>
          <w:ilvl w:val="0"/>
          <w:numId w:val="8"/>
        </w:numPr>
        <w:ind w:left="0" w:leftChars="0" w:firstLine="0" w:firstLineChars="0"/>
        <w:rPr>
          <w:sz w:val="18"/>
          <w:szCs w:val="18"/>
        </w:rPr>
      </w:pPr>
      <w:r>
        <w:rPr>
          <w:rFonts w:hint="default"/>
          <w:sz w:val="18"/>
          <w:szCs w:val="18"/>
        </w:rPr>
        <w:t>It can draw an interactive, glowing wireframe heatmap over the arm photo, visually showing hospital pediatricians where the muscle collapse occurred before they admit the child.</w:t>
      </w:r>
    </w:p>
    <w:p w14:paraId="3A4DD370">
      <w:pPr>
        <w:rPr>
          <w:b/>
          <w:bCs/>
          <w:sz w:val="18"/>
          <w:szCs w:val="18"/>
        </w:rPr>
      </w:pPr>
      <w:r>
        <w:rPr>
          <w:rFonts w:hint="default"/>
          <w:b/>
          <w:bCs/>
          <w:sz w:val="18"/>
          <w:szCs w:val="18"/>
        </w:rPr>
        <w:t>Intrinsic Scale &amp; Rotation Invariance:</w:t>
      </w:r>
    </w:p>
    <w:p w14:paraId="5BE8F089">
      <w:pPr>
        <w:rPr>
          <w:sz w:val="18"/>
          <w:szCs w:val="18"/>
        </w:rPr>
      </w:pPr>
      <w:r>
        <w:rPr>
          <w:rFonts w:hint="default"/>
          <w:sz w:val="18"/>
          <w:szCs w:val="18"/>
        </w:rPr>
        <w:t>Because it operates on relative edge lengths and caliper strains, it naturally understands arm thickness regardless of minor camera rotations.</w:t>
      </w:r>
    </w:p>
    <w:p w14:paraId="3BE2DDF6">
      <w:pPr>
        <w:rPr>
          <w:b/>
          <w:bCs/>
          <w:sz w:val="18"/>
          <w:szCs w:val="18"/>
        </w:rPr>
      </w:pPr>
      <w:r>
        <w:rPr>
          <w:rFonts w:hint="default"/>
          <w:b/>
          <w:bCs/>
          <w:sz w:val="18"/>
          <w:szCs w:val="18"/>
        </w:rPr>
        <w:t>High Academic &amp; Publication Value:</w:t>
      </w:r>
    </w:p>
    <w:p w14:paraId="4BFA2C31">
      <w:pPr>
        <w:rPr>
          <w:sz w:val="18"/>
          <w:szCs w:val="18"/>
        </w:rPr>
      </w:pPr>
      <w:r>
        <w:rPr>
          <w:rFonts w:hint="default"/>
          <w:sz w:val="18"/>
          <w:szCs w:val="18"/>
        </w:rPr>
        <w:t>For research papers and medical AI journals (e.g., Nature Scientific Reports, IEEE JBHI, Lancet Digital Health), presenting an Edge-Conditioned Graph Attention Network (Geometric Deep Learning) alongside classical morphometrics demonstrates state-of-the-art methodology.</w:t>
      </w:r>
    </w:p>
    <w:p w14:paraId="209EDE3A">
      <w:pPr>
        <w:rPr>
          <w:rFonts w:hint="default"/>
          <w:sz w:val="18"/>
          <w:szCs w:val="18"/>
        </w:rPr>
      </w:pPr>
      <w:r>
        <w:rPr>
          <w:sz w:val="18"/>
          <w:szCs w:val="18"/>
        </w:rPr>
        <w:pict>
          <v:rect id="_x0000_i1028" o:spt="1" style="height:1.5pt;width:466.2pt;" fillcolor="#A0A0A0" filled="t" stroked="f" coordsize="21600,21600" o:hr="t" o:hrstd="t" o:hrpct="0" o:hralign="center">
            <v:path/>
            <v:fill on="t" focussize="0,0"/>
            <v:stroke on="f"/>
            <v:imagedata o:title=""/>
            <o:lock v:ext="edit"/>
            <w10:wrap type="none"/>
            <w10:anchorlock/>
          </v:rect>
        </w:pict>
      </w:r>
    </w:p>
    <w:p w14:paraId="5A619AD3">
      <w:pPr>
        <w:rPr>
          <w:rFonts w:hint="default"/>
          <w:b/>
          <w:bCs/>
          <w:sz w:val="18"/>
          <w:szCs w:val="18"/>
        </w:rPr>
      </w:pPr>
      <w:r>
        <w:rPr>
          <w:rFonts w:hint="default"/>
          <w:b/>
          <w:bCs/>
          <w:sz w:val="18"/>
          <w:szCs w:val="18"/>
        </w:rPr>
        <w:t>Summary &amp; Practical Recommendation</w:t>
      </w:r>
    </w:p>
    <w:p w14:paraId="2E37A124">
      <w:pPr>
        <w:ind w:left="90" w:hanging="90" w:hangingChars="50"/>
        <w:rPr>
          <w:sz w:val="18"/>
          <w:szCs w:val="18"/>
        </w:rPr>
      </w:pPr>
      <w:r>
        <w:rPr>
          <w:rFonts w:hint="default"/>
          <w:sz w:val="18"/>
          <w:szCs w:val="18"/>
        </w:rPr>
        <w:t>If your goal is frontline field deployment (Anganwadi app):</w:t>
      </w:r>
      <w:r>
        <w:rPr>
          <w:rFonts w:hint="default"/>
          <w:sz w:val="18"/>
          <w:szCs w:val="18"/>
        </w:rPr>
        <w:br w:type="textWrapping"/>
      </w:r>
      <w:r>
        <w:rPr>
          <w:rFonts w:hint="default"/>
          <w:sz w:val="18"/>
          <w:szCs w:val="18"/>
          <w:lang w:val="en-IN"/>
        </w:rPr>
        <w:t xml:space="preserve">1. </w:t>
      </w:r>
      <w:r>
        <w:rPr>
          <w:rFonts w:hint="default"/>
          <w:sz w:val="18"/>
          <w:szCs w:val="18"/>
        </w:rPr>
        <w:t>Do NOT use or retrain EGAT. Deploy the Tier-1 Offline Soft-Voting Ensemble (40% Shrinkage LDA + 60% XGBoost) with Traffic Light Triage ($[0.20, 0.50]$). It is 5.58 KB, costs $0, works with zero internet, and captures 88.46% to 94.09% of sick children.</w:t>
      </w:r>
    </w:p>
    <w:p w14:paraId="2C317677">
      <w:pPr>
        <w:ind w:left="90" w:hanging="90" w:hangingChars="50"/>
        <w:rPr>
          <w:rFonts w:hint="default"/>
          <w:sz w:val="18"/>
          <w:szCs w:val="18"/>
        </w:rPr>
      </w:pPr>
      <w:r>
        <w:rPr>
          <w:rFonts w:hint="default"/>
          <w:sz w:val="18"/>
          <w:szCs w:val="18"/>
        </w:rPr>
        <w:t>If your goal is academic publishing or hospital dashboard heatmaps:</w:t>
      </w:r>
      <w:r>
        <w:rPr>
          <w:rFonts w:hint="default"/>
          <w:sz w:val="18"/>
          <w:szCs w:val="18"/>
        </w:rPr>
        <w:br w:type="textWrapping"/>
      </w:r>
      <w:r>
        <w:rPr>
          <w:rFonts w:hint="default"/>
          <w:sz w:val="18"/>
          <w:szCs w:val="18"/>
          <w:lang w:val="en-IN"/>
        </w:rPr>
        <w:t>1.</w:t>
      </w:r>
      <w:r>
        <w:rPr>
          <w:rFonts w:hint="default"/>
          <w:sz w:val="18"/>
          <w:szCs w:val="18"/>
        </w:rPr>
        <w:t> Use the existing checkpoint already trained in your repository at GM_out_of_sample_classification-main\MC-ONC-Based-Classification\saved_models\cloud_egat_model.pt. There is no need to retrain it.</w:t>
      </w:r>
    </w:p>
    <w:p w14:paraId="18ABBECA">
      <w:pPr>
        <w:ind w:left="90" w:hanging="90" w:hangingChars="50"/>
        <w:rPr>
          <w:rFonts w:hint="default"/>
          <w:sz w:val="18"/>
          <w:szCs w:val="18"/>
        </w:rPr>
      </w:pPr>
    </w:p>
    <w:p w14:paraId="5063DC5D">
      <w:pPr>
        <w:ind w:left="90" w:hanging="90" w:hangingChars="50"/>
        <w:rPr>
          <w:rFonts w:hint="default"/>
          <w:sz w:val="18"/>
          <w:szCs w:val="18"/>
        </w:rPr>
      </w:pPr>
    </w:p>
    <w:p w14:paraId="0A1B5B41">
      <w:pPr>
        <w:pStyle w:val="2"/>
        <w:keepNext w:val="0"/>
        <w:keepLines w:val="0"/>
        <w:widowControl/>
        <w:suppressLineNumbers w:val="0"/>
        <w:bidi w:val="0"/>
        <w:spacing w:before="300" w:beforeAutospacing="0" w:after="150" w:afterAutospacing="0" w:line="14" w:lineRule="atLeast"/>
      </w:pPr>
      <w:r>
        <w:rPr>
          <w:rFonts w:ascii="Calibri" w:hAnsi="Calibri" w:cs="Calibri"/>
          <w:b/>
          <w:bCs/>
          <w:i w:val="0"/>
          <w:iCs w:val="0"/>
          <w:color w:val="1F3864"/>
          <w:sz w:val="32"/>
          <w:szCs w:val="32"/>
          <w:u w:val="none"/>
          <w:vertAlign w:val="baseline"/>
        </w:rPr>
        <w:t>7. Recommendations</w:t>
      </w:r>
    </w:p>
    <w:p w14:paraId="67D4BCA4">
      <w:pPr>
        <w:pStyle w:val="34"/>
        <w:keepNext w:val="0"/>
        <w:keepLines w:val="0"/>
        <w:widowControl/>
        <w:suppressLineNumbers w:val="0"/>
        <w:bidi w:val="0"/>
        <w:spacing w:before="0" w:beforeAutospacing="0" w:after="80" w:afterAutospacing="0" w:line="18" w:lineRule="atLeast"/>
      </w:pPr>
      <w:r>
        <w:rPr>
          <w:rFonts w:hint="default" w:ascii="Calibri" w:hAnsi="Calibri" w:cs="Calibri"/>
          <w:i w:val="0"/>
          <w:iCs w:val="0"/>
          <w:color w:val="000000"/>
          <w:sz w:val="22"/>
          <w:szCs w:val="22"/>
          <w:u w:val="none"/>
          <w:vertAlign w:val="baseline"/>
        </w:rPr>
        <w:t>Based on the Stage 3 to 5 evidence, we recommend the following. Projected improvements are estimates from the development study and will be confirmed in field testing.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7"/>
        <w:gridCol w:w="3336"/>
        <w:gridCol w:w="3901"/>
        <w:gridCol w:w="1566"/>
      </w:tblGrid>
      <w:tr w14:paraId="358AF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BFBFBF" w:sz="4" w:space="0"/>
              <w:left w:val="single" w:color="BFBFBF" w:sz="4" w:space="0"/>
              <w:bottom w:val="single" w:color="D9D9D9" w:sz="4" w:space="0"/>
              <w:right w:val="single" w:color="D9D9D9" w:sz="4" w:space="0"/>
            </w:tcBorders>
            <w:shd w:val="clear" w:color="auto" w:fill="2E5FA3"/>
            <w:tcMar>
              <w:top w:w="80" w:type="dxa"/>
              <w:left w:w="100" w:type="dxa"/>
              <w:bottom w:w="80" w:type="dxa"/>
              <w:right w:w="100" w:type="dxa"/>
            </w:tcMar>
            <w:vAlign w:val="center"/>
          </w:tcPr>
          <w:p w14:paraId="0D57A5E5">
            <w:pPr>
              <w:pStyle w:val="34"/>
              <w:keepNext w:val="0"/>
              <w:keepLines w:val="0"/>
              <w:widowControl/>
              <w:suppressLineNumbers w:val="0"/>
              <w:bidi w:val="0"/>
              <w:spacing w:before="0" w:beforeAutospacing="0" w:after="0" w:afterAutospacing="0" w:line="16" w:lineRule="atLeast"/>
              <w:jc w:val="center"/>
            </w:pPr>
            <w:r>
              <w:rPr>
                <w:rFonts w:hint="default" w:ascii="Calibri" w:hAnsi="Calibri" w:cs="Calibri"/>
                <w:b/>
                <w:bCs/>
                <w:i w:val="0"/>
                <w:iCs w:val="0"/>
                <w:color w:val="FFFFFF"/>
                <w:sz w:val="18"/>
                <w:szCs w:val="18"/>
                <w:u w:val="none"/>
                <w:bdr w:val="none" w:color="auto" w:sz="0" w:space="0"/>
                <w:vertAlign w:val="baseline"/>
              </w:rPr>
              <w:t>Priority</w:t>
            </w:r>
          </w:p>
        </w:tc>
        <w:tc>
          <w:tcPr>
            <w:tcW w:w="0" w:type="auto"/>
            <w:tcBorders>
              <w:top w:val="single" w:color="BFBFBF" w:sz="4" w:space="0"/>
              <w:left w:val="single" w:color="D9D9D9" w:sz="4" w:space="0"/>
              <w:bottom w:val="single" w:color="D9D9D9" w:sz="4" w:space="0"/>
              <w:right w:val="single" w:color="D9D9D9" w:sz="4" w:space="0"/>
            </w:tcBorders>
            <w:shd w:val="clear" w:color="auto" w:fill="2E5FA3"/>
            <w:tcMar>
              <w:top w:w="80" w:type="dxa"/>
              <w:left w:w="100" w:type="dxa"/>
              <w:bottom w:w="80" w:type="dxa"/>
              <w:right w:w="100" w:type="dxa"/>
            </w:tcMar>
            <w:vAlign w:val="center"/>
          </w:tcPr>
          <w:p w14:paraId="01CEE3F9">
            <w:pPr>
              <w:pStyle w:val="34"/>
              <w:keepNext w:val="0"/>
              <w:keepLines w:val="0"/>
              <w:widowControl/>
              <w:suppressLineNumbers w:val="0"/>
              <w:bidi w:val="0"/>
              <w:spacing w:before="0" w:beforeAutospacing="0" w:after="0" w:afterAutospacing="0" w:line="16" w:lineRule="atLeast"/>
              <w:jc w:val="center"/>
            </w:pPr>
            <w:r>
              <w:rPr>
                <w:rFonts w:hint="default" w:ascii="Calibri" w:hAnsi="Calibri" w:cs="Calibri"/>
                <w:b/>
                <w:bCs/>
                <w:i w:val="0"/>
                <w:iCs w:val="0"/>
                <w:color w:val="FFFFFF"/>
                <w:sz w:val="18"/>
                <w:szCs w:val="18"/>
                <w:u w:val="none"/>
                <w:bdr w:val="none" w:color="auto" w:sz="0" w:space="0"/>
                <w:vertAlign w:val="baseline"/>
              </w:rPr>
              <w:t>Recommendation</w:t>
            </w:r>
          </w:p>
        </w:tc>
        <w:tc>
          <w:tcPr>
            <w:tcW w:w="0" w:type="auto"/>
            <w:tcBorders>
              <w:top w:val="single" w:color="BFBFBF" w:sz="4" w:space="0"/>
              <w:left w:val="single" w:color="D9D9D9" w:sz="4" w:space="0"/>
              <w:bottom w:val="single" w:color="D9D9D9" w:sz="4" w:space="0"/>
              <w:right w:val="single" w:color="D9D9D9" w:sz="4" w:space="0"/>
            </w:tcBorders>
            <w:shd w:val="clear" w:color="auto" w:fill="2E5FA3"/>
            <w:tcMar>
              <w:top w:w="80" w:type="dxa"/>
              <w:left w:w="100" w:type="dxa"/>
              <w:bottom w:w="80" w:type="dxa"/>
              <w:right w:w="100" w:type="dxa"/>
            </w:tcMar>
            <w:vAlign w:val="center"/>
          </w:tcPr>
          <w:p w14:paraId="7AE3D17E">
            <w:pPr>
              <w:pStyle w:val="34"/>
              <w:keepNext w:val="0"/>
              <w:keepLines w:val="0"/>
              <w:widowControl/>
              <w:suppressLineNumbers w:val="0"/>
              <w:bidi w:val="0"/>
              <w:spacing w:before="0" w:beforeAutospacing="0" w:after="0" w:afterAutospacing="0" w:line="16" w:lineRule="atLeast"/>
              <w:jc w:val="center"/>
            </w:pPr>
            <w:r>
              <w:rPr>
                <w:rFonts w:hint="default" w:ascii="Calibri" w:hAnsi="Calibri" w:cs="Calibri"/>
                <w:b/>
                <w:bCs/>
                <w:i w:val="0"/>
                <w:iCs w:val="0"/>
                <w:color w:val="FFFFFF"/>
                <w:sz w:val="18"/>
                <w:szCs w:val="18"/>
                <w:u w:val="none"/>
                <w:bdr w:val="none" w:color="auto" w:sz="0" w:space="0"/>
                <w:vertAlign w:val="baseline"/>
              </w:rPr>
              <w:t>Rationale</w:t>
            </w:r>
          </w:p>
        </w:tc>
        <w:tc>
          <w:tcPr>
            <w:tcW w:w="0" w:type="auto"/>
            <w:tcBorders>
              <w:top w:val="single" w:color="BFBFBF" w:sz="4" w:space="0"/>
              <w:left w:val="single" w:color="D9D9D9" w:sz="4" w:space="0"/>
              <w:bottom w:val="single" w:color="D9D9D9" w:sz="4" w:space="0"/>
              <w:right w:val="single" w:color="BFBFBF" w:sz="4" w:space="0"/>
            </w:tcBorders>
            <w:shd w:val="clear" w:color="auto" w:fill="2E5FA3"/>
            <w:tcMar>
              <w:top w:w="80" w:type="dxa"/>
              <w:left w:w="100" w:type="dxa"/>
              <w:bottom w:w="80" w:type="dxa"/>
              <w:right w:w="100" w:type="dxa"/>
            </w:tcMar>
            <w:vAlign w:val="center"/>
          </w:tcPr>
          <w:p w14:paraId="69B62885">
            <w:pPr>
              <w:pStyle w:val="34"/>
              <w:keepNext w:val="0"/>
              <w:keepLines w:val="0"/>
              <w:widowControl/>
              <w:suppressLineNumbers w:val="0"/>
              <w:bidi w:val="0"/>
              <w:spacing w:before="0" w:beforeAutospacing="0" w:after="0" w:afterAutospacing="0" w:line="16" w:lineRule="atLeast"/>
              <w:jc w:val="center"/>
            </w:pPr>
            <w:r>
              <w:rPr>
                <w:rFonts w:hint="default" w:ascii="Calibri" w:hAnsi="Calibri" w:cs="Calibri"/>
                <w:b/>
                <w:bCs/>
                <w:i w:val="0"/>
                <w:iCs w:val="0"/>
                <w:color w:val="FFFFFF"/>
                <w:sz w:val="18"/>
                <w:szCs w:val="18"/>
                <w:u w:val="none"/>
                <w:bdr w:val="none" w:color="auto" w:sz="0" w:space="0"/>
                <w:vertAlign w:val="baseline"/>
              </w:rPr>
              <w:t>Projected effect</w:t>
            </w:r>
          </w:p>
        </w:tc>
      </w:tr>
      <w:tr w14:paraId="1EDDD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D9D9D9" w:sz="4" w:space="0"/>
              <w:left w:val="single" w:color="BFBFBF"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30D6B4E4">
            <w:pPr>
              <w:pStyle w:val="34"/>
              <w:keepNext w:val="0"/>
              <w:keepLines w:val="0"/>
              <w:widowControl/>
              <w:suppressLineNumbers w:val="0"/>
              <w:bidi w:val="0"/>
              <w:spacing w:before="0" w:beforeAutospacing="0" w:after="0" w:afterAutospacing="0" w:line="16" w:lineRule="atLeast"/>
            </w:pPr>
            <w:r>
              <w:rPr>
                <w:rFonts w:hint="default" w:ascii="Calibri" w:hAnsi="Calibri" w:cs="Calibri"/>
                <w:b/>
                <w:bCs/>
                <w:i w:val="0"/>
                <w:iCs w:val="0"/>
                <w:color w:val="000000"/>
                <w:sz w:val="18"/>
                <w:szCs w:val="18"/>
                <w:u w:val="none"/>
                <w:bdr w:val="none" w:color="auto" w:sz="0" w:space="0"/>
                <w:vertAlign w:val="baseline"/>
              </w:rPr>
              <w:t>1</w:t>
            </w:r>
          </w:p>
        </w:tc>
        <w:tc>
          <w:tcPr>
            <w:tcW w:w="0" w:type="auto"/>
            <w:tcBorders>
              <w:top w:val="single" w:color="D9D9D9" w:sz="4" w:space="0"/>
              <w:left w:val="single" w:color="D9D9D9"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19BF9B5A">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Adopt Normal vs Malnourished as the screening target, with SAM and MAM separated by risk tier.</w:t>
            </w:r>
          </w:p>
        </w:tc>
        <w:tc>
          <w:tcPr>
            <w:tcW w:w="0" w:type="auto"/>
            <w:tcBorders>
              <w:top w:val="single" w:color="D9D9D9" w:sz="4" w:space="0"/>
              <w:left w:val="single" w:color="D9D9D9"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44973B94">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Three-class accuracy is capped at 48–54% because wasting is a continuum (gradient).</w:t>
            </w:r>
          </w:p>
        </w:tc>
        <w:tc>
          <w:tcPr>
            <w:tcW w:w="0" w:type="auto"/>
            <w:tcBorders>
              <w:top w:val="single" w:color="D9D9D9" w:sz="4" w:space="0"/>
              <w:left w:val="single" w:color="D9D9D9" w:sz="4" w:space="0"/>
              <w:bottom w:val="single" w:color="D9D9D9" w:sz="4" w:space="0"/>
              <w:right w:val="single" w:color="BFBFBF" w:sz="4" w:space="0"/>
            </w:tcBorders>
            <w:shd w:val="clear" w:color="auto" w:fill="F5F8FC"/>
            <w:tcMar>
              <w:top w:w="80" w:type="dxa"/>
              <w:left w:w="100" w:type="dxa"/>
              <w:bottom w:w="80" w:type="dxa"/>
              <w:right w:w="100" w:type="dxa"/>
            </w:tcMar>
            <w:vAlign w:val="center"/>
          </w:tcPr>
          <w:p w14:paraId="6A4ED1E3">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Already reflected in results</w:t>
            </w:r>
          </w:p>
        </w:tc>
      </w:tr>
      <w:tr w14:paraId="4358A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D9D9D9" w:sz="4" w:space="0"/>
              <w:left w:val="single" w:color="BFBFBF"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22B692CF">
            <w:pPr>
              <w:pStyle w:val="34"/>
              <w:keepNext w:val="0"/>
              <w:keepLines w:val="0"/>
              <w:widowControl/>
              <w:suppressLineNumbers w:val="0"/>
              <w:bidi w:val="0"/>
              <w:spacing w:before="0" w:beforeAutospacing="0" w:after="0" w:afterAutospacing="0" w:line="16" w:lineRule="atLeast"/>
            </w:pPr>
            <w:r>
              <w:rPr>
                <w:rFonts w:hint="default" w:ascii="Calibri" w:hAnsi="Calibri" w:cs="Calibri"/>
                <w:b/>
                <w:bCs/>
                <w:i w:val="0"/>
                <w:iCs w:val="0"/>
                <w:color w:val="000000"/>
                <w:sz w:val="18"/>
                <w:szCs w:val="18"/>
                <w:u w:val="none"/>
                <w:bdr w:val="none" w:color="auto" w:sz="0" w:space="0"/>
                <w:vertAlign w:val="baseline"/>
              </w:rPr>
              <w:t>2</w:t>
            </w:r>
          </w:p>
        </w:tc>
        <w:tc>
          <w:tcPr>
            <w:tcW w:w="0" w:type="auto"/>
            <w:tcBorders>
              <w:top w:val="single" w:color="D9D9D9" w:sz="4" w:space="0"/>
              <w:left w:val="single" w:color="D9D9D9"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7CA41B25">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Deploy the 40/60 LDA + XGBoost ensemble with calibrated traffic-light thresholds [0.20, 0.50].</w:t>
            </w:r>
          </w:p>
        </w:tc>
        <w:tc>
          <w:tcPr>
            <w:tcW w:w="0" w:type="auto"/>
            <w:tcBorders>
              <w:top w:val="single" w:color="D9D9D9" w:sz="4" w:space="0"/>
              <w:left w:val="single" w:color="D9D9D9"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1D696DE1">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Best balance of sensitivity and specificity; 88.5% real-child capture; small enough to run offline.</w:t>
            </w:r>
          </w:p>
        </w:tc>
        <w:tc>
          <w:tcPr>
            <w:tcW w:w="0" w:type="auto"/>
            <w:tcBorders>
              <w:top w:val="single" w:color="D9D9D9" w:sz="4" w:space="0"/>
              <w:left w:val="single" w:color="D9D9D9" w:sz="4" w:space="0"/>
              <w:bottom w:val="single" w:color="D9D9D9" w:sz="4" w:space="0"/>
              <w:right w:val="single" w:color="BFBFBF" w:sz="4" w:space="0"/>
            </w:tcBorders>
            <w:shd w:val="clear" w:color="auto" w:fill="FFFFFF"/>
            <w:tcMar>
              <w:top w:w="80" w:type="dxa"/>
              <w:left w:w="100" w:type="dxa"/>
              <w:bottom w:w="80" w:type="dxa"/>
              <w:right w:w="100" w:type="dxa"/>
            </w:tcMar>
            <w:vAlign w:val="center"/>
          </w:tcPr>
          <w:p w14:paraId="3FB202C4">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Already achieved</w:t>
            </w:r>
          </w:p>
        </w:tc>
      </w:tr>
      <w:tr w14:paraId="66914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D9D9D9" w:sz="4" w:space="0"/>
              <w:left w:val="single" w:color="BFBFBF"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336A8045">
            <w:pPr>
              <w:pStyle w:val="34"/>
              <w:keepNext w:val="0"/>
              <w:keepLines w:val="0"/>
              <w:widowControl/>
              <w:suppressLineNumbers w:val="0"/>
              <w:bidi w:val="0"/>
              <w:spacing w:before="0" w:beforeAutospacing="0" w:after="0" w:afterAutospacing="0" w:line="16" w:lineRule="atLeast"/>
            </w:pPr>
            <w:r>
              <w:rPr>
                <w:rFonts w:hint="default" w:ascii="Calibri" w:hAnsi="Calibri" w:cs="Calibri"/>
                <w:b/>
                <w:bCs/>
                <w:i w:val="0"/>
                <w:iCs w:val="0"/>
                <w:color w:val="000000"/>
                <w:sz w:val="18"/>
                <w:szCs w:val="18"/>
                <w:u w:val="none"/>
                <w:bdr w:val="none" w:color="auto" w:sz="0" w:space="0"/>
                <w:vertAlign w:val="baseline"/>
              </w:rPr>
              <w:t>3</w:t>
            </w:r>
          </w:p>
        </w:tc>
        <w:tc>
          <w:tcPr>
            <w:tcW w:w="0" w:type="auto"/>
            <w:tcBorders>
              <w:top w:val="single" w:color="D9D9D9" w:sz="4" w:space="0"/>
              <w:left w:val="single" w:color="D9D9D9"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3E0E4C4B">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Use tape MUAC as a second input for Yellow-tier child samples (late fusion).</w:t>
            </w:r>
          </w:p>
        </w:tc>
        <w:tc>
          <w:tcPr>
            <w:tcW w:w="0" w:type="auto"/>
            <w:tcBorders>
              <w:top w:val="single" w:color="D9D9D9" w:sz="4" w:space="0"/>
              <w:left w:val="single" w:color="D9D9D9"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44711683">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Photo and tape are complementary: accuracy 83.9% → 89.7%, ROC-AUC 0.837 → 0.908.</w:t>
            </w:r>
          </w:p>
        </w:tc>
        <w:tc>
          <w:tcPr>
            <w:tcW w:w="0" w:type="auto"/>
            <w:tcBorders>
              <w:top w:val="single" w:color="D9D9D9" w:sz="4" w:space="0"/>
              <w:left w:val="single" w:color="D9D9D9" w:sz="4" w:space="0"/>
              <w:bottom w:val="single" w:color="D9D9D9" w:sz="4" w:space="0"/>
              <w:right w:val="single" w:color="BFBFBF" w:sz="4" w:space="0"/>
            </w:tcBorders>
            <w:shd w:val="clear" w:color="auto" w:fill="F5F8FC"/>
            <w:tcMar>
              <w:top w:w="80" w:type="dxa"/>
              <w:left w:w="100" w:type="dxa"/>
              <w:bottom w:w="80" w:type="dxa"/>
              <w:right w:w="100" w:type="dxa"/>
            </w:tcMar>
            <w:vAlign w:val="center"/>
          </w:tcPr>
          <w:p w14:paraId="2B8CF69F">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+5% to +8% (89.7% reached)</w:t>
            </w:r>
          </w:p>
        </w:tc>
      </w:tr>
      <w:tr w14:paraId="69882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D9D9D9" w:sz="4" w:space="0"/>
              <w:left w:val="single" w:color="BFBFBF"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508F6EE3">
            <w:pPr>
              <w:pStyle w:val="34"/>
              <w:keepNext w:val="0"/>
              <w:keepLines w:val="0"/>
              <w:widowControl/>
              <w:suppressLineNumbers w:val="0"/>
              <w:bidi w:val="0"/>
              <w:spacing w:before="0" w:beforeAutospacing="0" w:after="0" w:afterAutospacing="0" w:line="16" w:lineRule="atLeast"/>
            </w:pPr>
            <w:r>
              <w:rPr>
                <w:rFonts w:hint="default" w:ascii="Calibri" w:hAnsi="Calibri" w:cs="Calibri"/>
                <w:b/>
                <w:bCs/>
                <w:i w:val="0"/>
                <w:iCs w:val="0"/>
                <w:color w:val="000000"/>
                <w:sz w:val="18"/>
                <w:szCs w:val="18"/>
                <w:u w:val="none"/>
                <w:bdr w:val="none" w:color="auto" w:sz="0" w:space="0"/>
                <w:vertAlign w:val="baseline"/>
              </w:rPr>
              <w:t>4</w:t>
            </w:r>
          </w:p>
        </w:tc>
        <w:tc>
          <w:tcPr>
            <w:tcW w:w="0" w:type="auto"/>
            <w:tcBorders>
              <w:top w:val="single" w:color="D9D9D9" w:sz="4" w:space="0"/>
              <w:left w:val="single" w:color="D9D9D9"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163B2ECD">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Add biomechanical ratio features (arm girth ratio, taper ratios) in place of raw coordinates.</w:t>
            </w:r>
          </w:p>
        </w:tc>
        <w:tc>
          <w:tcPr>
            <w:tcW w:w="0" w:type="auto"/>
            <w:tcBorders>
              <w:top w:val="single" w:color="D9D9D9" w:sz="4" w:space="0"/>
              <w:left w:val="single" w:color="D9D9D9"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790D7E22">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Directly encodes the retraction pattern the models detect.</w:t>
            </w:r>
          </w:p>
        </w:tc>
        <w:tc>
          <w:tcPr>
            <w:tcW w:w="0" w:type="auto"/>
            <w:tcBorders>
              <w:top w:val="single" w:color="D9D9D9" w:sz="4" w:space="0"/>
              <w:left w:val="single" w:color="D9D9D9" w:sz="4" w:space="0"/>
              <w:bottom w:val="single" w:color="D9D9D9" w:sz="4" w:space="0"/>
              <w:right w:val="single" w:color="BFBFBF" w:sz="4" w:space="0"/>
            </w:tcBorders>
            <w:shd w:val="clear" w:color="auto" w:fill="FFFFFF"/>
            <w:tcMar>
              <w:top w:w="80" w:type="dxa"/>
              <w:left w:w="100" w:type="dxa"/>
              <w:bottom w:w="80" w:type="dxa"/>
              <w:right w:w="100" w:type="dxa"/>
            </w:tcMar>
            <w:vAlign w:val="center"/>
          </w:tcPr>
          <w:p w14:paraId="2557A860">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+3% to +5%</w:t>
            </w:r>
          </w:p>
        </w:tc>
      </w:tr>
      <w:tr w14:paraId="30C4E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D9D9D9" w:sz="4" w:space="0"/>
              <w:left w:val="single" w:color="BFBFBF"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7838F0E8">
            <w:pPr>
              <w:pStyle w:val="34"/>
              <w:keepNext w:val="0"/>
              <w:keepLines w:val="0"/>
              <w:widowControl/>
              <w:suppressLineNumbers w:val="0"/>
              <w:bidi w:val="0"/>
              <w:spacing w:before="0" w:beforeAutospacing="0" w:after="0" w:afterAutospacing="0" w:line="16" w:lineRule="atLeast"/>
            </w:pPr>
            <w:r>
              <w:rPr>
                <w:rFonts w:hint="default" w:ascii="Calibri" w:hAnsi="Calibri" w:cs="Calibri"/>
                <w:b/>
                <w:bCs/>
                <w:i w:val="0"/>
                <w:iCs w:val="0"/>
                <w:color w:val="000000"/>
                <w:sz w:val="18"/>
                <w:szCs w:val="18"/>
                <w:u w:val="none"/>
                <w:bdr w:val="none" w:color="auto" w:sz="0" w:space="0"/>
                <w:vertAlign w:val="baseline"/>
              </w:rPr>
              <w:t>5</w:t>
            </w:r>
          </w:p>
        </w:tc>
        <w:tc>
          <w:tcPr>
            <w:tcW w:w="0" w:type="auto"/>
            <w:tcBorders>
              <w:top w:val="single" w:color="D9D9D9" w:sz="4" w:space="0"/>
              <w:left w:val="single" w:color="D9D9D9"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7DBB62C5">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Train with field-noise augmentation (±2–3 pixel landmark error, ±5–10° tilt).</w:t>
            </w:r>
          </w:p>
        </w:tc>
        <w:tc>
          <w:tcPr>
            <w:tcW w:w="0" w:type="auto"/>
            <w:tcBorders>
              <w:top w:val="single" w:color="D9D9D9" w:sz="4" w:space="0"/>
              <w:left w:val="single" w:color="D9D9D9" w:sz="4" w:space="0"/>
              <w:bottom w:val="single" w:color="D9D9D9" w:sz="4" w:space="0"/>
              <w:right w:val="single" w:color="D9D9D9" w:sz="4" w:space="0"/>
            </w:tcBorders>
            <w:shd w:val="clear" w:color="auto" w:fill="F5F8FC"/>
            <w:tcMar>
              <w:top w:w="80" w:type="dxa"/>
              <w:left w:w="100" w:type="dxa"/>
              <w:bottom w:w="80" w:type="dxa"/>
              <w:right w:w="100" w:type="dxa"/>
            </w:tcMar>
            <w:vAlign w:val="center"/>
          </w:tcPr>
          <w:p w14:paraId="1727F1DF">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Makes the models robust to real photography conditions.</w:t>
            </w:r>
          </w:p>
        </w:tc>
        <w:tc>
          <w:tcPr>
            <w:tcW w:w="0" w:type="auto"/>
            <w:tcBorders>
              <w:top w:val="single" w:color="D9D9D9" w:sz="4" w:space="0"/>
              <w:left w:val="single" w:color="D9D9D9" w:sz="4" w:space="0"/>
              <w:bottom w:val="single" w:color="D9D9D9" w:sz="4" w:space="0"/>
              <w:right w:val="single" w:color="BFBFBF" w:sz="4" w:space="0"/>
            </w:tcBorders>
            <w:shd w:val="clear" w:color="auto" w:fill="F5F8FC"/>
            <w:tcMar>
              <w:top w:w="80" w:type="dxa"/>
              <w:left w:w="100" w:type="dxa"/>
              <w:bottom w:w="80" w:type="dxa"/>
              <w:right w:w="100" w:type="dxa"/>
            </w:tcMar>
            <w:vAlign w:val="center"/>
          </w:tcPr>
          <w:p w14:paraId="5E6DC38A">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+4% to +6% on field photos</w:t>
            </w:r>
          </w:p>
        </w:tc>
      </w:tr>
      <w:tr w14:paraId="013B7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D9D9D9" w:sz="4" w:space="0"/>
              <w:left w:val="single" w:color="BFBFBF"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1A786954">
            <w:pPr>
              <w:pStyle w:val="34"/>
              <w:keepNext w:val="0"/>
              <w:keepLines w:val="0"/>
              <w:widowControl/>
              <w:suppressLineNumbers w:val="0"/>
              <w:bidi w:val="0"/>
              <w:spacing w:before="0" w:beforeAutospacing="0" w:after="0" w:afterAutospacing="0" w:line="16" w:lineRule="atLeast"/>
            </w:pPr>
            <w:r>
              <w:rPr>
                <w:rFonts w:hint="default" w:ascii="Calibri" w:hAnsi="Calibri" w:cs="Calibri"/>
                <w:b/>
                <w:bCs/>
                <w:i w:val="0"/>
                <w:iCs w:val="0"/>
                <w:color w:val="000000"/>
                <w:sz w:val="18"/>
                <w:szCs w:val="18"/>
                <w:u w:val="none"/>
                <w:bdr w:val="none" w:color="auto" w:sz="0" w:space="0"/>
                <w:vertAlign w:val="baseline"/>
              </w:rPr>
              <w:t>6</w:t>
            </w:r>
          </w:p>
        </w:tc>
        <w:tc>
          <w:tcPr>
            <w:tcW w:w="0" w:type="auto"/>
            <w:tcBorders>
              <w:top w:val="single" w:color="D9D9D9" w:sz="4" w:space="0"/>
              <w:left w:val="single" w:color="D9D9D9"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5080BF29">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Collect 300–500 new authentic field cases, especially tribal and rural child samples.</w:t>
            </w:r>
          </w:p>
        </w:tc>
        <w:tc>
          <w:tcPr>
            <w:tcW w:w="0" w:type="auto"/>
            <w:tcBorders>
              <w:top w:val="single" w:color="D9D9D9" w:sz="4" w:space="0"/>
              <w:left w:val="single" w:color="D9D9D9" w:sz="4" w:space="0"/>
              <w:bottom w:val="single" w:color="D9D9D9" w:sz="4" w:space="0"/>
              <w:right w:val="single" w:color="D9D9D9" w:sz="4" w:space="0"/>
            </w:tcBorders>
            <w:shd w:val="clear" w:color="auto" w:fill="FFFFFF"/>
            <w:tcMar>
              <w:top w:w="80" w:type="dxa"/>
              <w:left w:w="100" w:type="dxa"/>
              <w:bottom w:w="80" w:type="dxa"/>
              <w:right w:w="100" w:type="dxa"/>
            </w:tcMar>
            <w:vAlign w:val="center"/>
          </w:tcPr>
          <w:p w14:paraId="3F27CC33">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No synthetic arm can reproduce real wasting diversity; sensitivity is limited by information in real 2D arms, not by data volume.</w:t>
            </w:r>
          </w:p>
        </w:tc>
        <w:tc>
          <w:tcPr>
            <w:tcW w:w="0" w:type="auto"/>
            <w:tcBorders>
              <w:top w:val="single" w:color="D9D9D9" w:sz="4" w:space="0"/>
              <w:left w:val="single" w:color="D9D9D9" w:sz="4" w:space="0"/>
              <w:bottom w:val="single" w:color="D9D9D9" w:sz="4" w:space="0"/>
              <w:right w:val="single" w:color="BFBFBF" w:sz="4" w:space="0"/>
            </w:tcBorders>
            <w:shd w:val="clear" w:color="auto" w:fill="FFFFFF"/>
            <w:tcMar>
              <w:top w:w="80" w:type="dxa"/>
              <w:left w:w="100" w:type="dxa"/>
              <w:bottom w:w="80" w:type="dxa"/>
              <w:right w:w="100" w:type="dxa"/>
            </w:tcMar>
            <w:vAlign w:val="center"/>
          </w:tcPr>
          <w:p w14:paraId="050A0BBA">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+6% to +10% real-child sensitivity</w:t>
            </w:r>
          </w:p>
        </w:tc>
      </w:tr>
      <w:tr w14:paraId="06FCF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D9D9D9" w:sz="4" w:space="0"/>
              <w:left w:val="single" w:color="BFBFBF" w:sz="4" w:space="0"/>
              <w:bottom w:val="single" w:color="BFBFBF" w:sz="4" w:space="0"/>
              <w:right w:val="single" w:color="D9D9D9" w:sz="4" w:space="0"/>
            </w:tcBorders>
            <w:shd w:val="clear" w:color="auto" w:fill="F5F8FC"/>
            <w:tcMar>
              <w:top w:w="80" w:type="dxa"/>
              <w:left w:w="100" w:type="dxa"/>
              <w:bottom w:w="80" w:type="dxa"/>
              <w:right w:w="100" w:type="dxa"/>
            </w:tcMar>
            <w:vAlign w:val="center"/>
          </w:tcPr>
          <w:p w14:paraId="509FC49A">
            <w:pPr>
              <w:pStyle w:val="34"/>
              <w:keepNext w:val="0"/>
              <w:keepLines w:val="0"/>
              <w:widowControl/>
              <w:suppressLineNumbers w:val="0"/>
              <w:bidi w:val="0"/>
              <w:spacing w:before="0" w:beforeAutospacing="0" w:after="0" w:afterAutospacing="0" w:line="16" w:lineRule="atLeast"/>
            </w:pPr>
            <w:r>
              <w:rPr>
                <w:rFonts w:hint="default" w:ascii="Calibri" w:hAnsi="Calibri" w:cs="Calibri"/>
                <w:b/>
                <w:bCs/>
                <w:i w:val="0"/>
                <w:iCs w:val="0"/>
                <w:color w:val="000000"/>
                <w:sz w:val="18"/>
                <w:szCs w:val="18"/>
                <w:u w:val="none"/>
                <w:bdr w:val="none" w:color="auto" w:sz="0" w:space="0"/>
                <w:vertAlign w:val="baseline"/>
              </w:rPr>
              <w:t>7</w:t>
            </w:r>
          </w:p>
        </w:tc>
        <w:tc>
          <w:tcPr>
            <w:tcW w:w="0" w:type="auto"/>
            <w:tcBorders>
              <w:top w:val="single" w:color="D9D9D9" w:sz="4" w:space="0"/>
              <w:left w:val="single" w:color="D9D9D9" w:sz="4" w:space="0"/>
              <w:bottom w:val="single" w:color="BFBFBF" w:sz="4" w:space="0"/>
              <w:right w:val="single" w:color="D9D9D9" w:sz="4" w:space="0"/>
            </w:tcBorders>
            <w:shd w:val="clear" w:color="auto" w:fill="F5F8FC"/>
            <w:tcMar>
              <w:top w:w="80" w:type="dxa"/>
              <w:left w:w="100" w:type="dxa"/>
              <w:bottom w:w="80" w:type="dxa"/>
              <w:right w:w="100" w:type="dxa"/>
            </w:tcMar>
            <w:vAlign w:val="center"/>
          </w:tcPr>
          <w:p w14:paraId="43576EF0">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Report real-child sensitivity as the headline metric and test only on authentic child samples.</w:t>
            </w:r>
          </w:p>
        </w:tc>
        <w:tc>
          <w:tcPr>
            <w:tcW w:w="0" w:type="auto"/>
            <w:tcBorders>
              <w:top w:val="single" w:color="D9D9D9" w:sz="4" w:space="0"/>
              <w:left w:val="single" w:color="D9D9D9" w:sz="4" w:space="0"/>
              <w:bottom w:val="single" w:color="BFBFBF" w:sz="4" w:space="0"/>
              <w:right w:val="single" w:color="D9D9D9" w:sz="4" w:space="0"/>
            </w:tcBorders>
            <w:shd w:val="clear" w:color="auto" w:fill="F5F8FC"/>
            <w:tcMar>
              <w:top w:w="80" w:type="dxa"/>
              <w:left w:w="100" w:type="dxa"/>
              <w:bottom w:w="80" w:type="dxa"/>
              <w:right w:w="100" w:type="dxa"/>
            </w:tcMar>
            <w:vAlign w:val="center"/>
          </w:tcPr>
          <w:p w14:paraId="1AA5807C">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 xml:space="preserve">Overall accuracy and synthetic-inclusive scores </w:t>
            </w:r>
            <w:bookmarkStart w:id="0" w:name="_GoBack"/>
            <w:bookmarkEnd w:id="0"/>
            <w:r>
              <w:rPr>
                <w:rFonts w:hint="default" w:ascii="Calibri" w:hAnsi="Calibri" w:cs="Calibri"/>
                <w:i w:val="0"/>
                <w:iCs w:val="0"/>
                <w:color w:val="000000"/>
                <w:sz w:val="18"/>
                <w:szCs w:val="18"/>
                <w:u w:val="none"/>
                <w:bdr w:val="none" w:color="auto" w:sz="0" w:space="0"/>
                <w:vertAlign w:val="baseline"/>
              </w:rPr>
              <w:t>overstate field performance.</w:t>
            </w:r>
          </w:p>
        </w:tc>
        <w:tc>
          <w:tcPr>
            <w:tcW w:w="0" w:type="auto"/>
            <w:tcBorders>
              <w:top w:val="single" w:color="D9D9D9" w:sz="4" w:space="0"/>
              <w:left w:val="single" w:color="D9D9D9" w:sz="4" w:space="0"/>
              <w:bottom w:val="single" w:color="BFBFBF" w:sz="4" w:space="0"/>
              <w:right w:val="single" w:color="BFBFBF" w:sz="4" w:space="0"/>
            </w:tcBorders>
            <w:shd w:val="clear" w:color="auto" w:fill="F5F8FC"/>
            <w:tcMar>
              <w:top w:w="80" w:type="dxa"/>
              <w:left w:w="100" w:type="dxa"/>
              <w:bottom w:w="80" w:type="dxa"/>
              <w:right w:w="100" w:type="dxa"/>
            </w:tcMar>
            <w:vAlign w:val="center"/>
          </w:tcPr>
          <w:p w14:paraId="6C7246A9">
            <w:pPr>
              <w:pStyle w:val="34"/>
              <w:keepNext w:val="0"/>
              <w:keepLines w:val="0"/>
              <w:widowControl/>
              <w:suppressLineNumbers w:val="0"/>
              <w:bidi w:val="0"/>
              <w:spacing w:before="0" w:beforeAutospacing="0" w:after="0" w:afterAutospacing="0" w:line="16" w:lineRule="atLeast"/>
            </w:pPr>
            <w:r>
              <w:rPr>
                <w:rFonts w:hint="default" w:ascii="Calibri" w:hAnsi="Calibri" w:cs="Calibri"/>
                <w:i w:val="0"/>
                <w:iCs w:val="0"/>
                <w:color w:val="000000"/>
                <w:sz w:val="18"/>
                <w:szCs w:val="18"/>
                <w:u w:val="none"/>
                <w:bdr w:val="none" w:color="auto" w:sz="0" w:space="0"/>
                <w:vertAlign w:val="baseline"/>
              </w:rPr>
              <w:t>Governance</w:t>
            </w:r>
          </w:p>
        </w:tc>
      </w:tr>
    </w:tbl>
    <w:p w14:paraId="28C8A7D3">
      <w:pPr>
        <w:pStyle w:val="34"/>
        <w:keepNext w:val="0"/>
        <w:keepLines w:val="0"/>
        <w:widowControl/>
        <w:suppressLineNumbers w:val="0"/>
        <w:bidi w:val="0"/>
        <w:spacing w:before="60" w:beforeAutospacing="0" w:after="200" w:afterAutospacing="0" w:line="14" w:lineRule="atLeast"/>
        <w:jc w:val="center"/>
      </w:pPr>
      <w:r>
        <w:rPr>
          <w:rFonts w:hint="default" w:ascii="Calibri" w:hAnsi="Calibri" w:cs="Calibri"/>
          <w:i w:val="0"/>
          <w:iCs w:val="0"/>
          <w:color w:val="444444"/>
          <w:sz w:val="20"/>
          <w:szCs w:val="20"/>
          <w:u w:val="none"/>
          <w:vertAlign w:val="baseline"/>
        </w:rPr>
        <w:t>Table 16. Recommendations.</w:t>
      </w:r>
    </w:p>
    <w:p w14:paraId="0F4DB58A">
      <w:pPr>
        <w:ind w:left="90" w:hanging="90" w:hangingChars="50"/>
        <w:rPr>
          <w:rFonts w:hint="default"/>
          <w:sz w:val="18"/>
          <w:szCs w:val="18"/>
        </w:rPr>
      </w:pPr>
    </w:p>
    <w:p w14:paraId="498AF3D7">
      <w:pPr>
        <w:ind w:left="90" w:hanging="90" w:hangingChars="50"/>
        <w:rPr>
          <w:rFonts w:hint="default"/>
          <w:sz w:val="18"/>
          <w:szCs w:val="18"/>
        </w:rPr>
      </w:pPr>
    </w:p>
    <w:p w14:paraId="251BA68A">
      <w:pPr>
        <w:ind w:left="90" w:hanging="90" w:hangingChars="50"/>
        <w:rPr>
          <w:rFonts w:hint="default"/>
          <w:sz w:val="18"/>
          <w:szCs w:val="18"/>
        </w:rPr>
      </w:pPr>
    </w:p>
    <w:p w14:paraId="1EDC4DD0">
      <w:pPr>
        <w:keepNext/>
        <w:spacing w:before="240" w:after="80"/>
      </w:pPr>
      <w:r>
        <w:rPr>
          <w:rFonts w:ascii="Calibri" w:hAnsi="Calibri"/>
          <w:b/>
          <w:color w:val="2E5B88"/>
          <w:sz w:val="26"/>
        </w:rPr>
        <w:t>14.3 Scientific Bibliography</w:t>
      </w:r>
    </w:p>
    <w:p w14:paraId="41394921">
      <w:pPr>
        <w:pStyle w:val="24"/>
        <w:spacing w:before="0" w:after="60" w:line="276" w:lineRule="auto"/>
      </w:pPr>
      <w:r>
        <w:rPr>
          <w:rFonts w:ascii="Calibri" w:hAnsi="Calibri"/>
          <w:color w:val="222222"/>
          <w:sz w:val="21"/>
        </w:rPr>
        <w:t>Medialdea, L., et al. (2025). Geometric morphometrics approach for classifying children's nutritional status on out of sample data. Nature Scientific Reports, 15:3906.</w:t>
      </w:r>
    </w:p>
    <w:p w14:paraId="4B54A4C8">
      <w:pPr>
        <w:pStyle w:val="24"/>
        <w:spacing w:before="0" w:after="60" w:line="276" w:lineRule="auto"/>
      </w:pPr>
      <w:r>
        <w:rPr>
          <w:rFonts w:ascii="Calibri" w:hAnsi="Calibri"/>
          <w:color w:val="222222"/>
          <w:sz w:val="21"/>
        </w:rPr>
        <w:t>World Health Organization (2006). WHO Child Growth Standards: Length/height-for-age, weight-for-age, weight-for-length, weight-for-height and body mass index-for-age: Methods and development. Geneva: WHO.</w:t>
      </w:r>
    </w:p>
    <w:p w14:paraId="784A9927">
      <w:pPr>
        <w:pStyle w:val="24"/>
        <w:spacing w:before="0" w:after="60" w:line="276" w:lineRule="auto"/>
      </w:pPr>
      <w:r>
        <w:rPr>
          <w:rFonts w:ascii="Calibri" w:hAnsi="Calibri"/>
          <w:color w:val="222222"/>
          <w:sz w:val="21"/>
        </w:rPr>
        <w:t>Bookstein, F. L. (1989). Principal warps: Thin-plate splines and the decomposition of deformations. IEEE Trans. Pattern Anal. Mach. Intell., 11(6), 567–585.</w:t>
      </w:r>
    </w:p>
    <w:p w14:paraId="70B06830">
      <w:pPr>
        <w:pStyle w:val="24"/>
        <w:spacing w:before="0" w:after="60" w:line="276" w:lineRule="auto"/>
      </w:pPr>
      <w:r>
        <w:rPr>
          <w:rFonts w:ascii="Calibri" w:hAnsi="Calibri"/>
          <w:color w:val="222222"/>
          <w:sz w:val="21"/>
        </w:rPr>
        <w:t>Tang, Z., et al. (2019). 3D Statistical Shape Modeling and Non-Rigid Registration for Anthropometric Health Assessment. IEEE Access, 7, 120456–120468.</w:t>
      </w:r>
    </w:p>
    <w:p w14:paraId="5536CD6A">
      <w:pPr>
        <w:pStyle w:val="24"/>
        <w:spacing w:before="0" w:after="60" w:line="276" w:lineRule="auto"/>
      </w:pPr>
      <w:r>
        <w:rPr>
          <w:rFonts w:ascii="Calibri" w:hAnsi="Calibri"/>
          <w:color w:val="222222"/>
          <w:sz w:val="21"/>
        </w:rPr>
        <w:t>Goodall, C. (1991). Procrustes methods in the statistical analysis of shape. Journal of the Royal Statistical Society: Series B, 53(2), 285–321.</w:t>
      </w:r>
    </w:p>
    <w:p w14:paraId="7F66BDEA">
      <w:pPr>
        <w:pStyle w:val="24"/>
        <w:spacing w:before="0" w:after="60" w:line="276" w:lineRule="auto"/>
      </w:pPr>
      <w:r>
        <w:rPr>
          <w:rFonts w:ascii="Calibri" w:hAnsi="Calibri"/>
          <w:color w:val="222222"/>
          <w:sz w:val="21"/>
        </w:rPr>
        <w:t>Lundberg, S. M., &amp; Lee, S. I. (2017). A unified approach to interpreting model predictions. NeurIPS, 30, 4765–4774.</w:t>
      </w:r>
    </w:p>
    <w:p w14:paraId="2FB4C63D">
      <w:pPr>
        <w:pStyle w:val="24"/>
        <w:spacing w:before="0" w:after="60" w:line="276" w:lineRule="auto"/>
      </w:pPr>
      <w:r>
        <w:rPr>
          <w:rFonts w:ascii="Calibri" w:hAnsi="Calibri"/>
          <w:color w:val="222222"/>
          <w:sz w:val="21"/>
        </w:rPr>
        <w:t>Ribeiro, M. T., et al. (2016). 'Why should I trust you?': Explaining the predictions of any classifier. ACM SIGKDD, 1135–1144.</w:t>
      </w:r>
    </w:p>
    <w:p w14:paraId="5B4B3273">
      <w:pPr>
        <w:pStyle w:val="24"/>
        <w:spacing w:before="0" w:after="60" w:line="276" w:lineRule="auto"/>
      </w:pPr>
      <w:r>
        <w:rPr>
          <w:rFonts w:ascii="Calibri" w:hAnsi="Calibri"/>
          <w:color w:val="222222"/>
          <w:sz w:val="21"/>
        </w:rPr>
        <w:t>Veličković, P., et al. (2018). Graph Attention Networks. ICLR.</w:t>
      </w:r>
    </w:p>
    <w:p w14:paraId="1F1B3DF0">
      <w:pPr>
        <w:pStyle w:val="24"/>
        <w:spacing w:before="0" w:after="60" w:line="276" w:lineRule="auto"/>
      </w:pPr>
      <w:r>
        <w:rPr>
          <w:rFonts w:ascii="Calibri" w:hAnsi="Calibri"/>
          <w:color w:val="222222"/>
          <w:sz w:val="21"/>
        </w:rPr>
        <w:t>Chen, T., &amp; Guestrin, C. (2016). XGBoost: A scalable tree boosting system. ACM SIGKDD, 785–794.</w:t>
      </w:r>
    </w:p>
    <w:p w14:paraId="03AF43AD">
      <w:pPr>
        <w:pStyle w:val="24"/>
        <w:spacing w:before="0" w:after="60" w:line="276" w:lineRule="auto"/>
      </w:pPr>
      <w:r>
        <w:rPr>
          <w:rFonts w:ascii="Calibri" w:hAnsi="Calibri"/>
          <w:color w:val="222222"/>
          <w:sz w:val="21"/>
        </w:rPr>
        <w:t>Action Against Hunger (2024). SAM Photo Diagnosis App Clinical Field Validation Report. Madrid, Spain.</w:t>
      </w:r>
    </w:p>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48545"/>
    <w:multiLevelType w:val="singleLevel"/>
    <w:tmpl w:val="84048545"/>
    <w:lvl w:ilvl="0" w:tentative="0">
      <w:start w:val="1"/>
      <w:numFmt w:val="decimal"/>
      <w:suff w:val="space"/>
      <w:lvlText w:val="%1."/>
      <w:lvlJc w:val="left"/>
    </w:lvl>
  </w:abstractNum>
  <w:abstractNum w:abstractNumId="1">
    <w:nsid w:val="E2863C89"/>
    <w:multiLevelType w:val="multilevel"/>
    <w:tmpl w:val="E2863C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98655E"/>
    <w:rsid w:val="154A2FFE"/>
    <w:rsid w:val="1CDC33EA"/>
    <w:rsid w:val="202B3AD6"/>
    <w:rsid w:val="28D4148C"/>
    <w:rsid w:val="2A881DD7"/>
    <w:rsid w:val="30AE2929"/>
    <w:rsid w:val="37F976E5"/>
    <w:rsid w:val="39D458EE"/>
    <w:rsid w:val="4F1E08DD"/>
    <w:rsid w:val="524F1A19"/>
    <w:rsid w:val="5FF71A00"/>
    <w:rsid w:val="62A712E9"/>
    <w:rsid w:val="62AB0815"/>
    <w:rsid w:val="7080299D"/>
    <w:rsid w:val="78B16511"/>
    <w:rsid w:val="7E292D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NUL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6753</Words>
  <Characters>40340</Characters>
  <Lines>0</Lines>
  <Paragraphs>0</Paragraphs>
  <TotalTime>106</TotalTime>
  <ScaleCrop>false</ScaleCrop>
  <LinksUpToDate>false</LinksUpToDate>
  <CharactersWithSpaces>45862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Ramanuj Ramanuj</cp:lastModifiedBy>
  <dcterms:modified xsi:type="dcterms:W3CDTF">2026-10-23T11:38:26Z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eyJoZGlkIjoiMjFkZDY4ZjMxMzJhMTM1MzIwYjY3ZjJlYmQ0ZDg5NzUiLCJ1c2VySWQiOiI1NDk3NTg3NDAyOTMifQ==</vt:lpwstr>
  </property>
  <property fmtid="{D5CDD505-2E9C-101B-9397-08002B2CF9AE}" pid="3" name="KSOProductBuildVer">
    <vt:lpwstr>1033-12.1.0.29162</vt:lpwstr>
  </property>
  <property fmtid="{D5CDD505-2E9C-101B-9397-08002B2CF9AE}" pid="4" name="ICV">
    <vt:lpwstr>D542E884C3EC4290B60A31A11F35298B_12</vt:lpwstr>
  </property>
</Properties>
</file>