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2980B9"/>
          <w:sz w:val="40"/>
        </w:rPr>
        <w:t>A Study on the Classification of Child Left-Arm Shape and Contour as SAM, MAM, and ONC:</w:t>
        <w:br/>
        <w:t>Comparative Analysis of Ground-Truth Labeled from Anthropometric Measurement Means via Poshan Tracker Calculator and WHO R-Package</w:t>
      </w:r>
    </w:p>
    <w:p>
      <w:pPr>
        <w:spacing w:after="280"/>
      </w:pPr>
      <w:r>
        <w:rPr>
          <w:rFonts w:ascii="Calibri" w:hAnsi="Calibri"/>
          <w:color w:val="2C3E50"/>
          <w:sz w:val="24"/>
        </w:rPr>
        <w:t>Geometric Morphometric Pipeline Validation (fGPA), Empirical Factorial LOOCV Benchmarks, Root-Cause Contradiction Forensics (Poshan vs. WHO vs. Physical MUAC), and Thin-Plate Spline (TPS) Augmentation</w:t>
      </w:r>
    </w:p>
    <w:p>
      <w:pPr>
        <w:spacing w:after="360"/>
      </w:pPr>
      <w:r>
        <w:rPr>
          <w:rFonts w:ascii="Calibri" w:hAnsi="Calibri"/>
          <w:i/>
          <w:color w:val="7F8C8D"/>
          <w:sz w:val="19"/>
        </w:rPr>
        <w:t>Target Population: Children aged 6 to 59 months | Benchmark Reference: Medialdea et al., Nature Scientific Reports (2025) 15:3906 | Dataset: AP Govt Rural Anganwadi Clinical Cohort (N = 6,203)</w:t>
      </w:r>
    </w:p>
    <w:tbl>
      <w:tblPr>
        <w:tblW w:type="auto" w:w="0"/>
        <w:jc w:val="center"/>
        <w:tblLook w:firstColumn="1" w:firstRow="1" w:lastColumn="0" w:lastRow="0" w:noHBand="0" w:noVBand="1" w:val="04A0"/>
      </w:tblPr>
      <w:tblGrid>
        <w:gridCol w:w="9360"/>
      </w:tblGrid>
      <w:tr>
        <w:tc>
          <w:tcPr>
            <w:tcW w:type="dxa" w:w="9360"/>
            <w:tcBorders>
              <w:top w:val="none"/>
              <w:left w:val="single" w:sz="24" w:space="0" w:color="2980B9"/>
              <w:bottom w:val="none"/>
              <w:right w:val="none"/>
            </w:tcBorders>
            <w:shd w:fill="F4F6F7"/>
            <w:tcMar>
              <w:top w:w="120" w:type="dxa"/>
              <w:left w:w="180" w:type="dxa"/>
              <w:bottom w:w="120" w:type="dxa"/>
              <w:right w:w="180" w:type="dxa"/>
            </w:tcMar>
          </w:tcPr>
          <w:p>
            <w:pPr>
              <w:spacing w:before="80" w:after="80"/>
            </w:pPr>
            <w:r>
              <w:rPr>
                <w:b/>
                <w:color w:val="2980B9"/>
                <w:sz w:val="21"/>
              </w:rPr>
              <w:t xml:space="preserve">[EXECUTIVE REPORT CONTEXT] </w:t>
            </w:r>
            <w:r>
              <w:rPr>
                <w:i/>
                <w:color w:val="2C3E50"/>
                <w:sz w:val="21"/>
              </w:rPr>
              <w:t>This document compiles the exhaustive mathematical, statistical, clinical, and software engineering analysis conducted across all project notebooks, master datasets, and field audits. It provides full factorial tables, high-resolution vector visualizations, empirical discordance root-cause proofs, direct validation of the Poshan Tracker Calculator against the official WHO R-package anthro engine, and the definitive roadmap to achieve &gt;90% production diagnostic accuracy.</w:t>
            </w:r>
          </w:p>
        </w:tc>
      </w:tr>
    </w:tbl>
    <w:p>
      <w:pPr>
        <w:spacing w:after="80"/>
      </w:pPr>
    </w:p>
    <w:p>
      <w:pPr>
        <w:keepNext/>
        <w:spacing w:before="360" w:after="120"/>
      </w:pPr>
      <w:r>
        <w:rPr>
          <w:rFonts w:ascii="Calibri" w:hAnsi="Calibri"/>
          <w:b/>
          <w:color w:val="2980B9"/>
          <w:sz w:val="34"/>
        </w:rPr>
        <w:t>1. Executive Summary &amp; Clinical Background</w:t>
      </w:r>
    </w:p>
    <w:p>
      <w:pPr>
        <w:spacing w:after="120" w:line="276" w:lineRule="auto"/>
      </w:pPr>
      <w:r>
        <w:rPr>
          <w:rFonts w:ascii="Calibri" w:hAnsi="Calibri"/>
          <w:color w:val="2C3E50"/>
          <w:sz w:val="22"/>
        </w:rPr>
        <w:t>Severe Acute Malnutrition (SAM) and Moderate Acute Malnutrition (MAM) remain leading global contributors to mortality and morbidity in children under 5 years of age. Traditional screening tools rely on Mid-Upper Arm Circumference (MUAC) measuring tapes and manual anthropometric stadiometers/infantometers combined with hanging weighing scales. While established, manual field anthropometry is severely bottlenecked in community health centers and Anganwadi centers by: (1) digitizer measurement error and inter-observer inconsistency, (2) equipment calibration drift, (3) data transcription errors, and (4) patient non-compliance in agitated infants.</w:t>
      </w:r>
    </w:p>
    <w:p>
      <w:pPr>
        <w:spacing w:after="120" w:line="276" w:lineRule="auto"/>
      </w:pPr>
      <w:r>
        <w:rPr>
          <w:rFonts w:ascii="Calibri" w:hAnsi="Calibri"/>
          <w:color w:val="2C3E50"/>
          <w:sz w:val="22"/>
        </w:rPr>
        <w:t>To revolutionize child nutrition screening, Medialdea et al. (Nature Scientific Reports, 2025, 15:3906) demonstrated an innovative optical approach: the SAM Photo Diagnosis App. By capturing a single 2D smartphone photograph of a child's arm and placing 20 anatomical landmarks, Geometric Morphometrics (Full Generalized Procrustes Analysis, fGPA) can quantify subtle centripetal arm tissue thinning, transverse contour concavity, and subcutaneous fat atrophy, enabling automated classification without requiring weighing scales or height boards.</w:t>
      </w:r>
    </w:p>
    <w:p>
      <w:pPr>
        <w:spacing w:after="120" w:line="276" w:lineRule="auto"/>
      </w:pPr>
      <w:r>
        <w:rPr>
          <w:rFonts w:ascii="Calibri" w:hAnsi="Calibri"/>
          <w:b/>
          <w:color w:val="2C3E50"/>
          <w:sz w:val="22"/>
        </w:rPr>
        <w:t xml:space="preserve">Dual Clinical Scope: </w:t>
      </w:r>
      <w:r>
        <w:rPr>
          <w:rFonts w:ascii="Calibri" w:hAnsi="Calibri"/>
          <w:color w:val="2C3E50"/>
          <w:sz w:val="22"/>
        </w:rPr>
        <w:t>This project implemented, validated, and extended the full Nature 2025 methodological pipeline on the Government of Andhra Pradesh clinical dataset (6,203 children), evaluating two distinct diagnostic regimes:</w:t>
      </w:r>
    </w:p>
    <w:p>
      <w:pPr>
        <w:pStyle w:val="ListBullet"/>
      </w:pPr>
      <w:r>
        <w:t>• Binary Classification (SAM vs. ONC, N = 428): Severe Acute Malnutrition vs. Optimal Nutritional Condition balanced across 5 equal age intervals (6–12m, 13–24m, 25–36m, 37–48m, 49–59m), posture regimes (recumbent &lt;= 24m vs. standing &gt; 24m), and biological sex (all 214 SAM cases vs. 214 ONC).</w:t>
      </w:r>
    </w:p>
    <w:p>
      <w:pPr>
        <w:pStyle w:val="ListBullet"/>
      </w:pPr>
      <w:r>
        <w:t>• Three-Class Classification (SAM vs. MAM vs. ONC, N = 642): Severe vs. Moderate vs. Optimal Nutritional Condition (all 214 SAM cases, 214 MAM, 214 ONC; random guess baseline = 33.33%), capturing the continuous clinical transition zone strictly balanced across age brackets, posture, and sex.</w:t>
      </w:r>
    </w:p>
    <w:p>
      <w:pPr>
        <w:keepNext/>
        <w:spacing w:before="360" w:after="120"/>
      </w:pPr>
      <w:r>
        <w:rPr>
          <w:rFonts w:ascii="Calibri" w:hAnsi="Calibri"/>
          <w:b/>
          <w:color w:val="2980B9"/>
          <w:sz w:val="34"/>
        </w:rPr>
        <w:t>2. Geometric Morphometrics Pipeline &amp; Mathematical Methodology</w:t>
      </w:r>
    </w:p>
    <w:p>
      <w:pPr>
        <w:spacing w:after="120" w:line="276" w:lineRule="auto"/>
      </w:pPr>
      <w:r>
        <w:rPr>
          <w:rFonts w:ascii="Calibri" w:hAnsi="Calibri"/>
          <w:color w:val="2C3E50"/>
          <w:sz w:val="22"/>
        </w:rPr>
        <w:t>The automated pipeline is built on a rigorous 5-stage sequential architecture executed dynamically across patient coordinates:</w:t>
      </w:r>
    </w:p>
    <w:p>
      <w:pPr>
        <w:spacing w:after="120" w:line="276" w:lineRule="auto"/>
      </w:pPr>
      <w:r>
        <w:rPr>
          <w:rFonts w:ascii="Calibri" w:hAnsi="Calibri"/>
          <w:b/>
          <w:color w:val="2C3E50"/>
          <w:sz w:val="22"/>
        </w:rPr>
        <w:t xml:space="preserve">Stage 1: Full Generalized Procrustes Analysis (fGPA). </w:t>
      </w:r>
      <w:r>
        <w:rPr>
          <w:rFonts w:ascii="Calibri" w:hAnsi="Calibri"/>
          <w:color w:val="2C3E50"/>
          <w:sz w:val="22"/>
        </w:rPr>
        <w:t>Raw pixel coordinates are centered to coordinate origin and scaled to unit Centroid Size (CS), then iteratively rotated via Singular Value Decomposition (SVD) to minimize squared Euclidean distance to a consensus prototype shape. This removes non-shape camera translation, distance, and 2D rotation, preserving pure biological geometry.</w:t>
      </w:r>
    </w:p>
    <w:p>
      <w:pPr>
        <w:spacing w:after="120" w:line="276" w:lineRule="auto"/>
      </w:pPr>
      <w:r>
        <w:rPr>
          <w:rFonts w:ascii="Calibri" w:hAnsi="Calibri"/>
          <w:b/>
          <w:color w:val="2C3E50"/>
          <w:sz w:val="22"/>
        </w:rPr>
        <w:t xml:space="preserve">Stage 2: Allometric Ontogenetic Size Normalization. </w:t>
      </w:r>
      <w:r>
        <w:rPr>
          <w:rFonts w:ascii="Calibri" w:hAnsi="Calibri"/>
          <w:color w:val="2C3E50"/>
          <w:sz w:val="22"/>
        </w:rPr>
        <w:t>Because children grow naturally from 6 to 59 months, limb dimensions expand ontogenetically. Multivariate linear regression of Procrustes tangent coordinates is performed against log-transformed Centroid Size: Y = a + b * log(CS) + E. The residual matrix E represents pure allometry-corrected shape variation.</w:t>
      </w:r>
    </w:p>
    <w:p>
      <w:pPr>
        <w:spacing w:after="120" w:line="276" w:lineRule="auto"/>
      </w:pPr>
      <w:r>
        <w:rPr>
          <w:rFonts w:ascii="Calibri" w:hAnsi="Calibri"/>
          <w:b/>
          <w:color w:val="2C3E50"/>
          <w:sz w:val="22"/>
        </w:rPr>
        <w:t xml:space="preserve">Stage 3: Collinearity Elimination &amp; Rank Stabilization. </w:t>
      </w:r>
      <w:r>
        <w:rPr>
          <w:rFonts w:ascii="Calibri" w:hAnsi="Calibri"/>
          <w:color w:val="2C3E50"/>
          <w:sz w:val="22"/>
        </w:rPr>
        <w:t>Semilandmarks 2 and 3 along the elbow-wrist midline axis exhibit strict collinear redundancy with landmarks 1 and 20. In the raw 20-landmark configuration, the within-class covariance matrix has a condition number kappa = 1.05e16 (singular). Dropping semilandmarks 2 and 3 reduces the condition number to kappa = 1.34e3, establishing numerical stability and rank invertibility.</w:t>
      </w:r>
    </w:p>
    <w:p>
      <w:pPr>
        <w:spacing w:after="120" w:line="276" w:lineRule="auto"/>
      </w:pPr>
      <w:r>
        <w:rPr>
          <w:rFonts w:ascii="Calibri" w:hAnsi="Calibri"/>
          <w:b/>
          <w:color w:val="2C3E50"/>
          <w:sz w:val="22"/>
        </w:rPr>
        <w:t xml:space="preserve">Stage 4: Out-of-Sample LOOCV Benchmarking. </w:t>
      </w:r>
      <w:r>
        <w:rPr>
          <w:rFonts w:ascii="Calibri" w:hAnsi="Calibri"/>
          <w:color w:val="2C3E50"/>
          <w:sz w:val="22"/>
        </w:rPr>
        <w:t>To prevent optimistic data leakage, all statistical and machine learning models are evaluated via Leave-One-Out Cross-Validation (LOOCV, Algorithm 2). In every iteration, one child is held out completely, all parameters are re-estimated from N-1 samples, and evaluated on the held-out subject.</w:t>
      </w:r>
    </w:p>
    <w:p>
      <w:pPr>
        <w:spacing w:after="120" w:line="276" w:lineRule="auto"/>
      </w:pPr>
      <w:r>
        <w:rPr>
          <w:rFonts w:ascii="Calibri" w:hAnsi="Calibri"/>
          <w:b/>
          <w:color w:val="2C3E50"/>
          <w:sz w:val="22"/>
        </w:rPr>
        <w:t xml:space="preserve">Stage 5: Edge Mobile Model Export. </w:t>
      </w:r>
      <w:r>
        <w:rPr>
          <w:rFonts w:ascii="Calibri" w:hAnsi="Calibri"/>
          <w:color w:val="2C3E50"/>
          <w:sz w:val="22"/>
        </w:rPr>
        <w:t>Trained Linear Discriminant Analysis (LDA) parameters are extracted and exported as standalone JSON weights (&lt;1.5 KB), enabling instant (&lt;0.2 ms) inference on mobile phones without external ML runtimes.</w:t>
      </w:r>
    </w:p>
    <w:p>
      <w:pPr>
        <w:spacing w:after="120" w:line="276" w:lineRule="auto"/>
      </w:pPr>
      <w:r>
        <w:rPr>
          <w:rFonts w:ascii="Calibri" w:hAnsi="Calibri"/>
          <w:b/>
          <w:color w:val="2C3E50"/>
          <w:sz w:val="22"/>
        </w:rPr>
        <w:t xml:space="preserve">Anatomical Wireframe Standard: </w:t>
      </w:r>
      <w:r>
        <w:rPr>
          <w:rFonts w:ascii="Calibri" w:hAnsi="Calibri"/>
          <w:color w:val="2C3E50"/>
          <w:sz w:val="22"/>
        </w:rPr>
        <w:t>Anatomical landmark connectivity protocol for the 20 digitized landmarks:</w:t>
      </w:r>
    </w:p>
    <w:tbl>
      <w:tblPr>
        <w:tblW w:type="auto" w:w="0"/>
        <w:tblLook w:firstColumn="1" w:firstRow="1" w:lastColumn="0" w:lastRow="0" w:noHBand="0" w:noVBand="1" w:val="04A0"/>
      </w:tblPr>
      <w:tblGrid>
        <w:gridCol w:w="3120"/>
        <w:gridCol w:w="3120"/>
        <w:gridCol w:w="3120"/>
      </w:tblGrid>
      <w:tr>
        <w:tc>
          <w:tcPr>
            <w:tcW w:type="dxa" w:w="2880"/>
            <w:shd w:fill="2C3E50"/>
            <w:vAlign w:val="center"/>
          </w:tcPr>
          <w:p>
            <w:pPr>
              <w:spacing w:before="80" w:after="80"/>
              <w:jc w:val="center"/>
            </w:pPr>
            <w:r>
              <w:t>Anatomical Boundary</w:t>
            </w:r>
          </w:p>
        </w:tc>
        <w:tc>
          <w:tcPr>
            <w:tcW w:type="dxa" w:w="4608"/>
            <w:shd w:fill="2C3E50"/>
            <w:vAlign w:val="center"/>
          </w:tcPr>
          <w:p>
            <w:pPr>
              <w:spacing w:before="80" w:after="80"/>
              <w:jc w:val="center"/>
            </w:pPr>
            <w:r>
              <w:t>Landmark Sequence</w:t>
            </w:r>
          </w:p>
        </w:tc>
        <w:tc>
          <w:tcPr>
            <w:tcW w:type="dxa" w:w="1728"/>
            <w:shd w:fill="2C3E50"/>
            <w:vAlign w:val="center"/>
          </w:tcPr>
          <w:p>
            <w:pPr>
              <w:spacing w:before="80" w:after="80"/>
              <w:jc w:val="center"/>
            </w:pPr>
            <w:r>
              <w:t>Color Standard</w:t>
            </w:r>
          </w:p>
        </w:tc>
      </w:tr>
      <w:tr>
        <w:tc>
          <w:tcPr>
            <w:tcW w:type="dxa" w:w="2880"/>
            <w:shd w:fill="FFFFFF"/>
            <w:tcBorders>
              <w:top w:val="single" w:sz="4" w:space="0" w:color="E0E0E0"/>
              <w:bottom w:val="single" w:sz="4" w:space="0" w:color="E0E0E0"/>
            </w:tcBorders>
            <w:vAlign w:val="center"/>
          </w:tcPr>
          <w:p>
            <w:pPr>
              <w:spacing w:before="60" w:after="60"/>
            </w:pPr>
            <w:r>
              <w:rPr>
                <w:rFonts w:ascii="Calibri" w:hAnsi="Calibri"/>
                <w:color w:val="2C3E50"/>
                <w:sz w:val="18"/>
              </w:rPr>
              <w:t>Upper Arm Contour</w:t>
            </w:r>
          </w:p>
        </w:tc>
        <w:tc>
          <w:tcPr>
            <w:tcW w:type="dxa" w:w="4608"/>
            <w:shd w:fill="FFFFFF"/>
            <w:tcBorders>
              <w:top w:val="single" w:sz="4" w:space="0" w:color="E0E0E0"/>
              <w:bottom w:val="single" w:sz="4" w:space="0" w:color="E0E0E0"/>
            </w:tcBorders>
            <w:vAlign w:val="center"/>
          </w:tcPr>
          <w:p>
            <w:pPr>
              <w:spacing w:before="60" w:after="60"/>
            </w:pPr>
            <w:r>
              <w:rPr>
                <w:rFonts w:ascii="Calibri" w:hAnsi="Calibri"/>
                <w:color w:val="2C3E50"/>
                <w:sz w:val="18"/>
              </w:rPr>
              <w:t>12 -&gt; 14 -&gt; 16 -&gt; 18 -&gt; 10 -&gt; 8 -&gt; 6 -&gt; 20</w:t>
            </w:r>
          </w:p>
        </w:tc>
        <w:tc>
          <w:tcPr>
            <w:tcW w:type="dxa" w:w="1728"/>
            <w:shd w:fill="FFFFFF"/>
            <w:tcBorders>
              <w:top w:val="single" w:sz="4" w:space="0" w:color="E0E0E0"/>
              <w:bottom w:val="single" w:sz="4" w:space="0" w:color="E0E0E0"/>
            </w:tcBorders>
            <w:vAlign w:val="center"/>
          </w:tcPr>
          <w:p>
            <w:pPr>
              <w:spacing w:before="60" w:after="60"/>
            </w:pPr>
            <w:r>
              <w:rPr>
                <w:rFonts w:ascii="Calibri" w:hAnsi="Calibri"/>
                <w:color w:val="2C3E50"/>
                <w:sz w:val="18"/>
              </w:rPr>
              <w:t>Solid Outer Line</w:t>
            </w:r>
          </w:p>
        </w:tc>
      </w:tr>
      <w:tr>
        <w:tc>
          <w:tcPr>
            <w:tcW w:type="dxa" w:w="2880"/>
            <w:shd w:fill="F8F9FA"/>
            <w:tcBorders>
              <w:top w:val="single" w:sz="4" w:space="0" w:color="E0E0E0"/>
              <w:bottom w:val="single" w:sz="4" w:space="0" w:color="E0E0E0"/>
            </w:tcBorders>
            <w:vAlign w:val="center"/>
          </w:tcPr>
          <w:p>
            <w:pPr>
              <w:spacing w:before="60" w:after="60"/>
            </w:pPr>
            <w:r>
              <w:rPr>
                <w:rFonts w:ascii="Calibri" w:hAnsi="Calibri"/>
                <w:color w:val="2C3E50"/>
                <w:sz w:val="18"/>
              </w:rPr>
              <w:t>Lower Arm Contour</w:t>
            </w:r>
          </w:p>
        </w:tc>
        <w:tc>
          <w:tcPr>
            <w:tcW w:type="dxa" w:w="4608"/>
            <w:shd w:fill="F8F9FA"/>
            <w:tcBorders>
              <w:top w:val="single" w:sz="4" w:space="0" w:color="E0E0E0"/>
              <w:bottom w:val="single" w:sz="4" w:space="0" w:color="E0E0E0"/>
            </w:tcBorders>
            <w:vAlign w:val="center"/>
          </w:tcPr>
          <w:p>
            <w:pPr>
              <w:spacing w:before="60" w:after="60"/>
            </w:pPr>
            <w:r>
              <w:rPr>
                <w:rFonts w:ascii="Calibri" w:hAnsi="Calibri"/>
                <w:color w:val="2C3E50"/>
                <w:sz w:val="18"/>
              </w:rPr>
              <w:t>4 (11/4) -&gt; 13 -&gt; 15 -&gt; 17 -&gt; 9 -&gt; 7 -&gt; 5 -&gt; 19</w:t>
            </w:r>
          </w:p>
        </w:tc>
        <w:tc>
          <w:tcPr>
            <w:tcW w:type="dxa" w:w="1728"/>
            <w:shd w:fill="F8F9FA"/>
            <w:tcBorders>
              <w:top w:val="single" w:sz="4" w:space="0" w:color="E0E0E0"/>
              <w:bottom w:val="single" w:sz="4" w:space="0" w:color="E0E0E0"/>
            </w:tcBorders>
            <w:vAlign w:val="center"/>
          </w:tcPr>
          <w:p>
            <w:pPr>
              <w:spacing w:before="60" w:after="60"/>
            </w:pPr>
            <w:r>
              <w:rPr>
                <w:rFonts w:ascii="Calibri" w:hAnsi="Calibri"/>
                <w:color w:val="2C3E50"/>
                <w:sz w:val="18"/>
              </w:rPr>
              <w:t>Solid Inner Line</w:t>
            </w:r>
          </w:p>
        </w:tc>
      </w:tr>
      <w:tr>
        <w:tc>
          <w:tcPr>
            <w:tcW w:type="dxa" w:w="2880"/>
            <w:shd w:fill="FFFFFF"/>
            <w:tcBorders>
              <w:top w:val="single" w:sz="4" w:space="0" w:color="E0E0E0"/>
              <w:bottom w:val="single" w:sz="4" w:space="0" w:color="E0E0E0"/>
            </w:tcBorders>
            <w:vAlign w:val="center"/>
          </w:tcPr>
          <w:p>
            <w:pPr>
              <w:spacing w:before="60" w:after="60"/>
            </w:pPr>
            <w:r>
              <w:rPr>
                <w:rFonts w:ascii="Calibri" w:hAnsi="Calibri"/>
                <w:color w:val="2C3E50"/>
                <w:sz w:val="18"/>
              </w:rPr>
              <w:t>Shoulder &amp; Axilla</w:t>
            </w:r>
          </w:p>
        </w:tc>
        <w:tc>
          <w:tcPr>
            <w:tcW w:type="dxa" w:w="4608"/>
            <w:shd w:fill="FFFFFF"/>
            <w:tcBorders>
              <w:top w:val="single" w:sz="4" w:space="0" w:color="E0E0E0"/>
              <w:bottom w:val="single" w:sz="4" w:space="0" w:color="E0E0E0"/>
            </w:tcBorders>
            <w:vAlign w:val="center"/>
          </w:tcPr>
          <w:p>
            <w:pPr>
              <w:spacing w:before="60" w:after="60"/>
            </w:pPr>
            <w:r>
              <w:rPr>
                <w:rFonts w:ascii="Calibri" w:hAnsi="Calibri"/>
                <w:color w:val="2C3E50"/>
                <w:sz w:val="18"/>
              </w:rPr>
              <w:t>1 (Shoulder) -&gt; 12  and  1 -&gt; 4</w:t>
            </w:r>
          </w:p>
        </w:tc>
        <w:tc>
          <w:tcPr>
            <w:tcW w:type="dxa" w:w="1728"/>
            <w:shd w:fill="FFFFFF"/>
            <w:tcBorders>
              <w:top w:val="single" w:sz="4" w:space="0" w:color="E0E0E0"/>
              <w:bottom w:val="single" w:sz="4" w:space="0" w:color="E0E0E0"/>
            </w:tcBorders>
            <w:vAlign w:val="center"/>
          </w:tcPr>
          <w:p>
            <w:pPr>
              <w:spacing w:before="60" w:after="60"/>
            </w:pPr>
            <w:r>
              <w:rPr>
                <w:rFonts w:ascii="Calibri" w:hAnsi="Calibri"/>
                <w:color w:val="2C3E50"/>
                <w:sz w:val="18"/>
              </w:rPr>
              <w:t>Proximal Boundary</w:t>
            </w:r>
          </w:p>
        </w:tc>
      </w:tr>
      <w:tr>
        <w:tc>
          <w:tcPr>
            <w:tcW w:type="dxa" w:w="2880"/>
            <w:shd w:fill="F8F9FA"/>
            <w:tcBorders>
              <w:top w:val="single" w:sz="4" w:space="0" w:color="E0E0E0"/>
              <w:bottom w:val="single" w:sz="4" w:space="0" w:color="E0E0E0"/>
            </w:tcBorders>
            <w:vAlign w:val="center"/>
          </w:tcPr>
          <w:p>
            <w:pPr>
              <w:spacing w:before="60" w:after="60"/>
            </w:pPr>
            <w:r>
              <w:rPr>
                <w:rFonts w:ascii="Calibri" w:hAnsi="Calibri"/>
                <w:color w:val="2C3E50"/>
                <w:sz w:val="18"/>
              </w:rPr>
              <w:t>Distal Wrist Margin</w:t>
            </w:r>
          </w:p>
        </w:tc>
        <w:tc>
          <w:tcPr>
            <w:tcW w:type="dxa" w:w="4608"/>
            <w:shd w:fill="F8F9FA"/>
            <w:tcBorders>
              <w:top w:val="single" w:sz="4" w:space="0" w:color="E0E0E0"/>
              <w:bottom w:val="single" w:sz="4" w:space="0" w:color="E0E0E0"/>
            </w:tcBorders>
            <w:vAlign w:val="center"/>
          </w:tcPr>
          <w:p>
            <w:pPr>
              <w:spacing w:before="60" w:after="60"/>
            </w:pPr>
            <w:r>
              <w:rPr>
                <w:rFonts w:ascii="Calibri" w:hAnsi="Calibri"/>
                <w:color w:val="2C3E50"/>
                <w:sz w:val="18"/>
              </w:rPr>
              <w:t>20 (Dorsal Wrist) -&gt; 19 (Volar Wrist)</w:t>
            </w:r>
          </w:p>
        </w:tc>
        <w:tc>
          <w:tcPr>
            <w:tcW w:type="dxa" w:w="1728"/>
            <w:shd w:fill="F8F9FA"/>
            <w:tcBorders>
              <w:top w:val="single" w:sz="4" w:space="0" w:color="E0E0E0"/>
              <w:bottom w:val="single" w:sz="4" w:space="0" w:color="E0E0E0"/>
            </w:tcBorders>
            <w:vAlign w:val="center"/>
          </w:tcPr>
          <w:p>
            <w:pPr>
              <w:spacing w:before="60" w:after="60"/>
            </w:pPr>
            <w:r>
              <w:rPr>
                <w:rFonts w:ascii="Calibri" w:hAnsi="Calibri"/>
                <w:color w:val="2C3E50"/>
                <w:sz w:val="18"/>
              </w:rPr>
              <w:t>Distal Boundary</w:t>
            </w:r>
          </w:p>
        </w:tc>
      </w:tr>
      <w:tr>
        <w:tc>
          <w:tcPr>
            <w:tcW w:type="dxa" w:w="2880"/>
            <w:shd w:fill="FFFFFF"/>
            <w:tcBorders>
              <w:top w:val="single" w:sz="4" w:space="0" w:color="E0E0E0"/>
              <w:bottom w:val="single" w:sz="4" w:space="0" w:color="E0E0E0"/>
            </w:tcBorders>
            <w:vAlign w:val="center"/>
          </w:tcPr>
          <w:p>
            <w:pPr>
              <w:spacing w:before="60" w:after="60"/>
            </w:pPr>
            <w:r>
              <w:rPr>
                <w:rFonts w:ascii="Calibri" w:hAnsi="Calibri"/>
                <w:color w:val="2C3E50"/>
                <w:sz w:val="18"/>
              </w:rPr>
              <w:t>8 Cross-Sections</w:t>
            </w:r>
          </w:p>
        </w:tc>
        <w:tc>
          <w:tcPr>
            <w:tcW w:type="dxa" w:w="4608"/>
            <w:shd w:fill="FFFFFF"/>
            <w:tcBorders>
              <w:top w:val="single" w:sz="4" w:space="0" w:color="E0E0E0"/>
              <w:bottom w:val="single" w:sz="4" w:space="0" w:color="E0E0E0"/>
            </w:tcBorders>
            <w:vAlign w:val="center"/>
          </w:tcPr>
          <w:p>
            <w:pPr>
              <w:spacing w:before="60" w:after="60"/>
            </w:pPr>
            <w:r>
              <w:rPr>
                <w:rFonts w:ascii="Calibri" w:hAnsi="Calibri"/>
                <w:color w:val="2C3E50"/>
                <w:sz w:val="18"/>
              </w:rPr>
              <w:t>(12,4), (14,13), (16,15), (18,17), (10,9), (8,7), (6,5), (20,19)</w:t>
            </w:r>
          </w:p>
        </w:tc>
        <w:tc>
          <w:tcPr>
            <w:tcW w:type="dxa" w:w="1728"/>
            <w:shd w:fill="FFFFFF"/>
            <w:tcBorders>
              <w:top w:val="single" w:sz="4" w:space="0" w:color="E0E0E0"/>
              <w:bottom w:val="single" w:sz="4" w:space="0" w:color="E0E0E0"/>
            </w:tcBorders>
            <w:vAlign w:val="center"/>
          </w:tcPr>
          <w:p>
            <w:pPr>
              <w:spacing w:before="60" w:after="60"/>
            </w:pPr>
            <w:r>
              <w:rPr>
                <w:rFonts w:ascii="Calibri" w:hAnsi="Calibri"/>
                <w:color w:val="2C3E50"/>
                <w:sz w:val="18"/>
              </w:rPr>
              <w:t>Dashed Cross-Lines</w:t>
            </w:r>
          </w:p>
        </w:tc>
      </w:tr>
    </w:tbl>
    <w:p>
      <w:pPr>
        <w:spacing w:before="160" w:after="40"/>
        <w:jc w:val="center"/>
      </w:pPr>
      <w:r>
        <w:drawing>
          <wp:inline xmlns:a="http://schemas.openxmlformats.org/drawingml/2006/main" xmlns:pic="http://schemas.openxmlformats.org/drawingml/2006/picture">
            <wp:extent cx="5669280" cy="2336363"/>
            <wp:docPr id="1" name="Picture 1"/>
            <wp:cNvGraphicFramePr>
              <a:graphicFrameLocks noChangeAspect="1"/>
            </wp:cNvGraphicFramePr>
            <a:graphic>
              <a:graphicData uri="http://schemas.openxmlformats.org/drawingml/2006/picture">
                <pic:pic>
                  <pic:nvPicPr>
                    <pic:cNvPr id="0" name="figure0_clinical_arm_wireframe_overlay.png"/>
                    <pic:cNvPicPr/>
                  </pic:nvPicPr>
                  <pic:blipFill>
                    <a:blip r:embed="rId9"/>
                    <a:stretch>
                      <a:fillRect/>
                    </a:stretch>
                  </pic:blipFill>
                  <pic:spPr>
                    <a:xfrm>
                      <a:off x="0" y="0"/>
                      <a:ext cx="5669280" cy="2336363"/>
                    </a:xfrm>
                    <a:prstGeom prst="rect"/>
                  </pic:spPr>
                </pic:pic>
              </a:graphicData>
            </a:graphic>
          </wp:inline>
        </w:drawing>
      </w:r>
    </w:p>
    <w:p>
      <w:pPr>
        <w:spacing w:after="200"/>
        <w:jc w:val="center"/>
      </w:pPr>
      <w:r>
        <w:rPr>
          <w:rFonts w:ascii="Calibri" w:hAnsi="Calibri"/>
          <w:i/>
          <w:color w:val="7F8C8D"/>
          <w:sz w:val="19"/>
        </w:rPr>
        <w:t>Figure: Clinical Photographic Arm Overlay and Metric Cartesian Landmark Wireframe: Optical Checkerboard Scale Calibration (6.03 px/cm), 20-Landmark Connectivity Protocol, and Transverse Caliper Chords (Shoulder-to-Wrist: 27.904 cm, MUAC: 16.057 cm).</w:t>
      </w:r>
    </w:p>
    <w:p>
      <w:pPr>
        <w:spacing w:before="160" w:after="40"/>
        <w:jc w:val="center"/>
      </w:pPr>
      <w:r>
        <w:drawing>
          <wp:inline xmlns:a="http://schemas.openxmlformats.org/drawingml/2006/main" xmlns:pic="http://schemas.openxmlformats.org/drawingml/2006/picture">
            <wp:extent cx="5669280" cy="2087928"/>
            <wp:docPr id="2" name="Picture 2"/>
            <wp:cNvGraphicFramePr>
              <a:graphicFrameLocks noChangeAspect="1"/>
            </wp:cNvGraphicFramePr>
            <a:graphic>
              <a:graphicData uri="http://schemas.openxmlformats.org/drawingml/2006/picture">
                <pic:pic>
                  <pic:nvPicPr>
                    <pic:cNvPr id="0" name="figure5_binary_retraction_vector_map.png"/>
                    <pic:cNvPicPr/>
                  </pic:nvPicPr>
                  <pic:blipFill>
                    <a:blip r:embed="rId10"/>
                    <a:stretch>
                      <a:fillRect/>
                    </a:stretch>
                  </pic:blipFill>
                  <pic:spPr>
                    <a:xfrm>
                      <a:off x="0" y="0"/>
                      <a:ext cx="5669280" cy="2087928"/>
                    </a:xfrm>
                    <a:prstGeom prst="rect"/>
                  </pic:spPr>
                </pic:pic>
              </a:graphicData>
            </a:graphic>
          </wp:inline>
        </w:drawing>
      </w:r>
    </w:p>
    <w:p>
      <w:pPr>
        <w:spacing w:after="200"/>
        <w:jc w:val="center"/>
      </w:pPr>
      <w:r>
        <w:rPr>
          <w:rFonts w:ascii="Calibri" w:hAnsi="Calibri"/>
          <w:i/>
          <w:color w:val="7F8C8D"/>
          <w:sz w:val="19"/>
        </w:rPr>
        <w:t>Figure: Binary Clinical Vector Map: Consensus Landmark Wireframe with Inward Red Centripetal Retraction Vectors (SAM vs. ONC).</w:t>
      </w:r>
    </w:p>
    <w:p>
      <w:pPr>
        <w:spacing w:before="160" w:after="40"/>
        <w:jc w:val="center"/>
      </w:pPr>
      <w:r>
        <w:drawing>
          <wp:inline xmlns:a="http://schemas.openxmlformats.org/drawingml/2006/main" xmlns:pic="http://schemas.openxmlformats.org/drawingml/2006/picture">
            <wp:extent cx="5669280" cy="2125980"/>
            <wp:docPr id="3" name="Picture 3"/>
            <wp:cNvGraphicFramePr>
              <a:graphicFrameLocks noChangeAspect="1"/>
            </wp:cNvGraphicFramePr>
            <a:graphic>
              <a:graphicData uri="http://schemas.openxmlformats.org/drawingml/2006/picture">
                <pic:pic>
                  <pic:nvPicPr>
                    <pic:cNvPr id="0" name="figure7_vector_arrow_scaling_comparison.png"/>
                    <pic:cNvPicPr/>
                  </pic:nvPicPr>
                  <pic:blipFill>
                    <a:blip r:embed="rId11"/>
                    <a:stretch>
                      <a:fillRect/>
                    </a:stretch>
                  </pic:blipFill>
                  <pic:spPr>
                    <a:xfrm>
                      <a:off x="0" y="0"/>
                      <a:ext cx="5669280" cy="2125980"/>
                    </a:xfrm>
                    <a:prstGeom prst="rect"/>
                  </pic:spPr>
                </pic:pic>
              </a:graphicData>
            </a:graphic>
          </wp:inline>
        </w:drawing>
      </w:r>
    </w:p>
    <w:p>
      <w:pPr>
        <w:spacing w:after="200"/>
        <w:jc w:val="center"/>
      </w:pPr>
      <w:r>
        <w:rPr>
          <w:rFonts w:ascii="Calibri" w:hAnsi="Calibri"/>
          <w:i/>
          <w:color w:val="7F8C8D"/>
          <w:sz w:val="19"/>
        </w:rPr>
        <w:t>Figure: Quiver Vector Scale Bug Diagnostic &amp; Resolution: Correcting arrow length to authentic arm proportions (&lt;0.025 units).</w:t>
      </w:r>
    </w:p>
    <w:p>
      <w:pPr>
        <w:keepNext/>
        <w:spacing w:before="360" w:after="120"/>
      </w:pPr>
      <w:r>
        <w:rPr>
          <w:rFonts w:ascii="Calibri" w:hAnsi="Calibri"/>
          <w:b/>
          <w:color w:val="2980B9"/>
          <w:sz w:val="34"/>
        </w:rPr>
        <w:t>3. Binary Classification Benchmark &amp; Results (SAM vs. ONC, N = 428)</w:t>
      </w:r>
    </w:p>
    <w:p>
      <w:pPr>
        <w:spacing w:after="120" w:line="276" w:lineRule="auto"/>
      </w:pPr>
      <w:r>
        <w:rPr>
          <w:rFonts w:ascii="Calibri" w:hAnsi="Calibri"/>
          <w:color w:val="2C3E50"/>
          <w:sz w:val="22"/>
        </w:rPr>
        <w:t>The binary cohort comprises 428 children (214 SAM, 214 ONC) balanced across 5 equal age intervals (6–12m, 13–24m, 25–36m, 37–48m, 49–59m), posture regimes (recumbent &lt;= 24m vs. standing &gt; 24m), and biological sex. Table 1 displays the complete factorial benchmark evaluating 3 classifiers across landmark configurations and allometric correction:</w:t>
      </w:r>
    </w:p>
    <w:tbl>
      <w:tblPr>
        <w:tblW w:type="auto" w:w="0"/>
        <w:tblLook w:firstColumn="1" w:firstRow="1" w:lastColumn="0" w:lastRow="0" w:noHBand="0" w:noVBand="1" w:val="04A0"/>
      </w:tblPr>
      <w:tblGrid>
        <w:gridCol w:w="1560"/>
        <w:gridCol w:w="1560"/>
        <w:gridCol w:w="1560"/>
        <w:gridCol w:w="1560"/>
        <w:gridCol w:w="1560"/>
        <w:gridCol w:w="1560"/>
      </w:tblGrid>
      <w:tr>
        <w:tc>
          <w:tcPr>
            <w:tcW w:type="dxa" w:w="1152"/>
            <w:shd w:fill="2C3E50"/>
            <w:vAlign w:val="center"/>
          </w:tcPr>
          <w:p>
            <w:pPr>
              <w:spacing w:before="80" w:after="80"/>
              <w:jc w:val="center"/>
            </w:pPr>
            <w:r>
              <w:t>Model</w:t>
            </w:r>
          </w:p>
        </w:tc>
        <w:tc>
          <w:tcPr>
            <w:tcW w:type="dxa" w:w="1728"/>
            <w:shd w:fill="2C3E50"/>
            <w:vAlign w:val="center"/>
          </w:tcPr>
          <w:p>
            <w:pPr>
              <w:spacing w:before="80" w:after="80"/>
              <w:jc w:val="center"/>
            </w:pPr>
            <w:r>
              <w:t>Size Corr.</w:t>
            </w:r>
          </w:p>
        </w:tc>
        <w:tc>
          <w:tcPr>
            <w:tcW w:type="dxa" w:w="1584"/>
            <w:shd w:fill="2C3E50"/>
            <w:vAlign w:val="center"/>
          </w:tcPr>
          <w:p>
            <w:pPr>
              <w:spacing w:before="80" w:after="80"/>
              <w:jc w:val="center"/>
            </w:pPr>
            <w:r>
              <w:t>20 LM Mean</w:t>
              <w:br/>
              <w:t>(Acc/Sens/Spec)</w:t>
            </w:r>
          </w:p>
        </w:tc>
        <w:tc>
          <w:tcPr>
            <w:tcW w:type="dxa" w:w="1584"/>
            <w:shd w:fill="2C3E50"/>
            <w:vAlign w:val="center"/>
          </w:tcPr>
          <w:p>
            <w:pPr>
              <w:spacing w:before="80" w:after="80"/>
              <w:jc w:val="center"/>
            </w:pPr>
            <w:r>
              <w:t>20 LM Median</w:t>
              <w:br/>
              <w:t>(Acc/Sens/Spec)</w:t>
            </w:r>
          </w:p>
        </w:tc>
        <w:tc>
          <w:tcPr>
            <w:tcW w:type="dxa" w:w="1584"/>
            <w:shd w:fill="2C3E50"/>
            <w:vAlign w:val="center"/>
          </w:tcPr>
          <w:p>
            <w:pPr>
              <w:spacing w:before="80" w:after="80"/>
              <w:jc w:val="center"/>
            </w:pPr>
            <w:r>
              <w:t>18 LM Mean</w:t>
              <w:br/>
              <w:t>(Acc/Sens/Spec)</w:t>
            </w:r>
          </w:p>
        </w:tc>
        <w:tc>
          <w:tcPr>
            <w:tcW w:type="dxa" w:w="1584"/>
            <w:shd w:fill="2C3E50"/>
            <w:vAlign w:val="center"/>
          </w:tcPr>
          <w:p>
            <w:pPr>
              <w:spacing w:before="80" w:after="80"/>
              <w:jc w:val="center"/>
            </w:pPr>
            <w:r>
              <w:t>18 LM Median</w:t>
              <w:br/>
              <w:t>(Acc/Sens/Spec)</w:t>
            </w:r>
          </w:p>
        </w:tc>
      </w:tr>
      <w:tr>
        <w:tc>
          <w:tcPr>
            <w:tcW w:type="dxa" w:w="1152"/>
            <w:shd w:fill="FFFFFF"/>
            <w:tcBorders>
              <w:top w:val="single" w:sz="4" w:space="0" w:color="E0E0E0"/>
              <w:bottom w:val="single" w:sz="4" w:space="0" w:color="E0E0E0"/>
            </w:tcBorders>
            <w:vAlign w:val="center"/>
          </w:tcPr>
          <w:p>
            <w:pPr>
              <w:spacing w:before="60" w:after="60"/>
            </w:pPr>
            <w:r>
              <w:rPr>
                <w:rFonts w:ascii="Calibri" w:hAnsi="Calibri"/>
                <w:color w:val="2C3E50"/>
                <w:sz w:val="18"/>
              </w:rPr>
              <w:t>LDA</w:t>
            </w:r>
          </w:p>
        </w:tc>
        <w:tc>
          <w:tcPr>
            <w:tcW w:type="dxa" w:w="1728"/>
            <w:shd w:fill="FFFFFF"/>
            <w:tcBorders>
              <w:top w:val="single" w:sz="4" w:space="0" w:color="E0E0E0"/>
              <w:bottom w:val="single" w:sz="4" w:space="0" w:color="E0E0E0"/>
            </w:tcBorders>
            <w:vAlign w:val="center"/>
          </w:tcPr>
          <w:p>
            <w:pPr>
              <w:spacing w:before="60" w:after="60"/>
            </w:pPr>
            <w:r>
              <w:rPr>
                <w:rFonts w:ascii="Calibri" w:hAnsi="Calibri"/>
                <w:color w:val="2C3E50"/>
                <w:sz w:val="18"/>
              </w:rPr>
              <w:t>Raw</w:t>
            </w:r>
          </w:p>
        </w:tc>
        <w:tc>
          <w:tcPr>
            <w:tcW w:type="dxa" w:w="1584"/>
            <w:shd w:fill="FFFFFF"/>
            <w:tcBorders>
              <w:top w:val="single" w:sz="4" w:space="0" w:color="E0E0E0"/>
              <w:bottom w:val="single" w:sz="4" w:space="0" w:color="E0E0E0"/>
            </w:tcBorders>
            <w:vAlign w:val="center"/>
          </w:tcPr>
          <w:p>
            <w:pPr>
              <w:spacing w:before="60" w:after="60"/>
            </w:pPr>
            <w:r>
              <w:rPr>
                <w:rFonts w:ascii="Calibri" w:hAnsi="Calibri"/>
                <w:color w:val="2C3E50"/>
                <w:sz w:val="18"/>
              </w:rPr>
              <w:t>65.7 / 66.4 / 65.0</w:t>
            </w:r>
          </w:p>
        </w:tc>
        <w:tc>
          <w:tcPr>
            <w:tcW w:type="dxa" w:w="1584"/>
            <w:shd w:fill="FFFFFF"/>
            <w:tcBorders>
              <w:top w:val="single" w:sz="4" w:space="0" w:color="E0E0E0"/>
              <w:bottom w:val="single" w:sz="4" w:space="0" w:color="E0E0E0"/>
            </w:tcBorders>
            <w:vAlign w:val="center"/>
          </w:tcPr>
          <w:p>
            <w:pPr>
              <w:spacing w:before="60" w:after="60"/>
            </w:pPr>
            <w:r>
              <w:rPr>
                <w:rFonts w:ascii="Calibri" w:hAnsi="Calibri"/>
                <w:color w:val="2C3E50"/>
                <w:sz w:val="18"/>
              </w:rPr>
              <w:t>67.1 / 64.3 / 62.8</w:t>
            </w:r>
          </w:p>
        </w:tc>
        <w:tc>
          <w:tcPr>
            <w:tcW w:type="dxa" w:w="1584"/>
            <w:shd w:fill="FFFFFF"/>
            <w:tcBorders>
              <w:top w:val="single" w:sz="4" w:space="0" w:color="E0E0E0"/>
              <w:bottom w:val="single" w:sz="4" w:space="0" w:color="E0E0E0"/>
            </w:tcBorders>
            <w:vAlign w:val="center"/>
          </w:tcPr>
          <w:p>
            <w:pPr>
              <w:spacing w:before="60" w:after="60"/>
            </w:pPr>
            <w:r>
              <w:rPr>
                <w:rFonts w:ascii="Calibri" w:hAnsi="Calibri"/>
                <w:color w:val="2C3E50"/>
                <w:sz w:val="18"/>
              </w:rPr>
              <w:t>63.8 / 63.1 / 64.5</w:t>
            </w:r>
          </w:p>
        </w:tc>
        <w:tc>
          <w:tcPr>
            <w:tcW w:type="dxa" w:w="1584"/>
            <w:shd w:fill="FFFFFF"/>
            <w:tcBorders>
              <w:top w:val="single" w:sz="4" w:space="0" w:color="E0E0E0"/>
              <w:bottom w:val="single" w:sz="4" w:space="0" w:color="E0E0E0"/>
            </w:tcBorders>
            <w:vAlign w:val="center"/>
          </w:tcPr>
          <w:p>
            <w:pPr>
              <w:spacing w:before="60" w:after="60"/>
            </w:pPr>
            <w:r>
              <w:rPr>
                <w:rFonts w:ascii="Calibri" w:hAnsi="Calibri"/>
                <w:color w:val="2C3E50"/>
                <w:sz w:val="18"/>
              </w:rPr>
              <w:t>62.8 / 64.3 / 62.8</w:t>
            </w:r>
          </w:p>
        </w:tc>
      </w:tr>
      <w:tr>
        <w:tc>
          <w:tcPr>
            <w:tcW w:type="dxa" w:w="1152"/>
            <w:shd w:fill="F8F9FA"/>
            <w:tcBorders>
              <w:top w:val="single" w:sz="4" w:space="0" w:color="E0E0E0"/>
              <w:bottom w:val="single" w:sz="4" w:space="0" w:color="E0E0E0"/>
            </w:tcBorders>
            <w:vAlign w:val="center"/>
          </w:tcPr>
          <w:p>
            <w:pPr>
              <w:spacing w:before="60" w:after="60"/>
            </w:pPr>
            <w:r>
              <w:rPr>
                <w:rFonts w:ascii="Calibri" w:hAnsi="Calibri"/>
                <w:color w:val="2C3E50"/>
                <w:sz w:val="18"/>
              </w:rPr>
              <w:t>LDA</w:t>
            </w:r>
          </w:p>
        </w:tc>
        <w:tc>
          <w:tcPr>
            <w:tcW w:type="dxa" w:w="1728"/>
            <w:shd w:fill="F8F9FA"/>
            <w:tcBorders>
              <w:top w:val="single" w:sz="4" w:space="0" w:color="E0E0E0"/>
              <w:bottom w:val="single" w:sz="4" w:space="0" w:color="E0E0E0"/>
            </w:tcBorders>
            <w:vAlign w:val="center"/>
          </w:tcPr>
          <w:p>
            <w:pPr>
              <w:spacing w:before="60" w:after="60"/>
            </w:pPr>
            <w:r>
              <w:rPr>
                <w:rFonts w:ascii="Calibri" w:hAnsi="Calibri"/>
                <w:color w:val="2C3E50"/>
                <w:sz w:val="18"/>
              </w:rPr>
              <w:t>Size-Corr</w:t>
            </w:r>
          </w:p>
        </w:tc>
        <w:tc>
          <w:tcPr>
            <w:tcW w:type="dxa" w:w="1584"/>
            <w:shd w:fill="F8F9FA"/>
            <w:tcBorders>
              <w:top w:val="single" w:sz="4" w:space="0" w:color="E0E0E0"/>
              <w:bottom w:val="single" w:sz="4" w:space="0" w:color="E0E0E0"/>
            </w:tcBorders>
            <w:vAlign w:val="center"/>
          </w:tcPr>
          <w:p>
            <w:pPr>
              <w:spacing w:before="60" w:after="60"/>
            </w:pPr>
            <w:r>
              <w:rPr>
                <w:rFonts w:ascii="Calibri" w:hAnsi="Calibri"/>
                <w:color w:val="2C3E50"/>
                <w:sz w:val="18"/>
              </w:rPr>
              <w:t>68.0 / 69.1 / 66.8</w:t>
            </w:r>
          </w:p>
        </w:tc>
        <w:tc>
          <w:tcPr>
            <w:tcW w:type="dxa" w:w="1584"/>
            <w:shd w:fill="F8F9FA"/>
            <w:tcBorders>
              <w:top w:val="single" w:sz="4" w:space="0" w:color="E0E0E0"/>
              <w:bottom w:val="single" w:sz="4" w:space="0" w:color="E0E0E0"/>
            </w:tcBorders>
            <w:vAlign w:val="center"/>
          </w:tcPr>
          <w:p>
            <w:pPr>
              <w:spacing w:before="60" w:after="60"/>
            </w:pPr>
            <w:r>
              <w:rPr>
                <w:rFonts w:ascii="Calibri" w:hAnsi="Calibri"/>
                <w:color w:val="2C3E50"/>
                <w:sz w:val="18"/>
              </w:rPr>
              <w:t>67.1 / 65.1 / 67.4</w:t>
            </w:r>
          </w:p>
        </w:tc>
        <w:tc>
          <w:tcPr>
            <w:tcW w:type="dxa" w:w="1584"/>
            <w:shd w:fill="F8F9FA"/>
            <w:tcBorders>
              <w:top w:val="single" w:sz="4" w:space="0" w:color="E0E0E0"/>
              <w:bottom w:val="single" w:sz="4" w:space="0" w:color="E0E0E0"/>
            </w:tcBorders>
            <w:vAlign w:val="center"/>
          </w:tcPr>
          <w:p>
            <w:pPr>
              <w:spacing w:before="60" w:after="60"/>
            </w:pPr>
            <w:r>
              <w:rPr>
                <w:rFonts w:ascii="Calibri" w:hAnsi="Calibri"/>
                <w:color w:val="2C3E50"/>
                <w:sz w:val="18"/>
              </w:rPr>
              <w:t>67.5 / 68.2 / 66.9</w:t>
            </w:r>
          </w:p>
        </w:tc>
        <w:tc>
          <w:tcPr>
            <w:tcW w:type="dxa" w:w="1584"/>
            <w:shd w:fill="F8F9FA"/>
            <w:tcBorders>
              <w:top w:val="single" w:sz="4" w:space="0" w:color="E0E0E0"/>
              <w:bottom w:val="single" w:sz="4" w:space="0" w:color="E0E0E0"/>
            </w:tcBorders>
            <w:vAlign w:val="center"/>
          </w:tcPr>
          <w:p>
            <w:pPr>
              <w:spacing w:before="60" w:after="60"/>
            </w:pPr>
            <w:r>
              <w:rPr>
                <w:rFonts w:ascii="Calibri" w:hAnsi="Calibri"/>
                <w:color w:val="2C3E50"/>
                <w:sz w:val="18"/>
              </w:rPr>
              <w:t>68.2 / 69.8 / 65.1</w:t>
            </w:r>
          </w:p>
        </w:tc>
      </w:tr>
      <w:tr>
        <w:tc>
          <w:tcPr>
            <w:tcW w:type="dxa" w:w="1152"/>
            <w:shd w:fill="FFFFFF"/>
            <w:tcBorders>
              <w:top w:val="single" w:sz="4" w:space="0" w:color="E0E0E0"/>
              <w:bottom w:val="single" w:sz="4" w:space="0" w:color="E0E0E0"/>
            </w:tcBorders>
            <w:vAlign w:val="center"/>
          </w:tcPr>
          <w:p>
            <w:pPr>
              <w:spacing w:before="60" w:after="60"/>
            </w:pPr>
            <w:r>
              <w:rPr>
                <w:rFonts w:ascii="Calibri" w:hAnsi="Calibri"/>
                <w:color w:val="2C3E50"/>
                <w:sz w:val="18"/>
              </w:rPr>
              <w:t>LR</w:t>
            </w:r>
          </w:p>
        </w:tc>
        <w:tc>
          <w:tcPr>
            <w:tcW w:type="dxa" w:w="1728"/>
            <w:shd w:fill="FFFFFF"/>
            <w:tcBorders>
              <w:top w:val="single" w:sz="4" w:space="0" w:color="E0E0E0"/>
              <w:bottom w:val="single" w:sz="4" w:space="0" w:color="E0E0E0"/>
            </w:tcBorders>
            <w:vAlign w:val="center"/>
          </w:tcPr>
          <w:p>
            <w:pPr>
              <w:spacing w:before="60" w:after="60"/>
            </w:pPr>
            <w:r>
              <w:rPr>
                <w:rFonts w:ascii="Calibri" w:hAnsi="Calibri"/>
                <w:color w:val="2C3E50"/>
                <w:sz w:val="18"/>
              </w:rPr>
              <w:t>Raw</w:t>
            </w:r>
          </w:p>
        </w:tc>
        <w:tc>
          <w:tcPr>
            <w:tcW w:type="dxa" w:w="1584"/>
            <w:shd w:fill="FFFFFF"/>
            <w:tcBorders>
              <w:top w:val="single" w:sz="4" w:space="0" w:color="E0E0E0"/>
              <w:bottom w:val="single" w:sz="4" w:space="0" w:color="E0E0E0"/>
            </w:tcBorders>
            <w:vAlign w:val="center"/>
          </w:tcPr>
          <w:p>
            <w:pPr>
              <w:spacing w:before="60" w:after="60"/>
            </w:pPr>
            <w:r>
              <w:rPr>
                <w:rFonts w:ascii="Calibri" w:hAnsi="Calibri"/>
                <w:color w:val="2C3E50"/>
                <w:sz w:val="18"/>
              </w:rPr>
              <w:t>61.9 / 65.9 / 58.0</w:t>
            </w:r>
          </w:p>
        </w:tc>
        <w:tc>
          <w:tcPr>
            <w:tcW w:type="dxa" w:w="1584"/>
            <w:shd w:fill="FFFFFF"/>
            <w:tcBorders>
              <w:top w:val="single" w:sz="4" w:space="0" w:color="E0E0E0"/>
              <w:bottom w:val="single" w:sz="4" w:space="0" w:color="E0E0E0"/>
            </w:tcBorders>
            <w:vAlign w:val="center"/>
          </w:tcPr>
          <w:p>
            <w:pPr>
              <w:spacing w:before="60" w:after="60"/>
            </w:pPr>
            <w:r>
              <w:rPr>
                <w:rFonts w:ascii="Calibri" w:hAnsi="Calibri"/>
                <w:color w:val="2C3E50"/>
                <w:sz w:val="18"/>
              </w:rPr>
              <w:t>63.5 / 69.8 / 61.9</w:t>
            </w:r>
          </w:p>
        </w:tc>
        <w:tc>
          <w:tcPr>
            <w:tcW w:type="dxa" w:w="1584"/>
            <w:shd w:fill="FFFFFF"/>
            <w:tcBorders>
              <w:top w:val="single" w:sz="4" w:space="0" w:color="E0E0E0"/>
              <w:bottom w:val="single" w:sz="4" w:space="0" w:color="E0E0E0"/>
            </w:tcBorders>
            <w:vAlign w:val="center"/>
          </w:tcPr>
          <w:p>
            <w:pPr>
              <w:spacing w:before="60" w:after="60"/>
            </w:pPr>
            <w:r>
              <w:rPr>
                <w:rFonts w:ascii="Calibri" w:hAnsi="Calibri"/>
                <w:color w:val="2C3E50"/>
                <w:sz w:val="18"/>
              </w:rPr>
              <w:t>61.2 / 66.9 / 55.6</w:t>
            </w:r>
          </w:p>
        </w:tc>
        <w:tc>
          <w:tcPr>
            <w:tcW w:type="dxa" w:w="1584"/>
            <w:shd w:fill="FFFFFF"/>
            <w:tcBorders>
              <w:top w:val="single" w:sz="4" w:space="0" w:color="E0E0E0"/>
              <w:bottom w:val="single" w:sz="4" w:space="0" w:color="E0E0E0"/>
            </w:tcBorders>
            <w:vAlign w:val="center"/>
          </w:tcPr>
          <w:p>
            <w:pPr>
              <w:spacing w:before="60" w:after="60"/>
            </w:pPr>
            <w:r>
              <w:rPr>
                <w:rFonts w:ascii="Calibri" w:hAnsi="Calibri"/>
                <w:color w:val="2C3E50"/>
                <w:sz w:val="18"/>
              </w:rPr>
              <w:t>62.4 / 69.8 / 59.5</w:t>
            </w:r>
          </w:p>
        </w:tc>
      </w:tr>
      <w:tr>
        <w:tc>
          <w:tcPr>
            <w:tcW w:type="dxa" w:w="1152"/>
            <w:shd w:fill="F8F9FA"/>
            <w:tcBorders>
              <w:top w:val="single" w:sz="4" w:space="0" w:color="E0E0E0"/>
              <w:bottom w:val="single" w:sz="4" w:space="0" w:color="E0E0E0"/>
            </w:tcBorders>
            <w:vAlign w:val="center"/>
          </w:tcPr>
          <w:p>
            <w:pPr>
              <w:spacing w:before="60" w:after="60"/>
            </w:pPr>
            <w:r>
              <w:rPr>
                <w:rFonts w:ascii="Calibri" w:hAnsi="Calibri"/>
                <w:color w:val="2C3E50"/>
                <w:sz w:val="18"/>
              </w:rPr>
              <w:t>LR</w:t>
            </w:r>
          </w:p>
        </w:tc>
        <w:tc>
          <w:tcPr>
            <w:tcW w:type="dxa" w:w="1728"/>
            <w:shd w:fill="F8F9FA"/>
            <w:tcBorders>
              <w:top w:val="single" w:sz="4" w:space="0" w:color="E0E0E0"/>
              <w:bottom w:val="single" w:sz="4" w:space="0" w:color="E0E0E0"/>
            </w:tcBorders>
            <w:vAlign w:val="center"/>
          </w:tcPr>
          <w:p>
            <w:pPr>
              <w:spacing w:before="60" w:after="60"/>
            </w:pPr>
            <w:r>
              <w:rPr>
                <w:rFonts w:ascii="Calibri" w:hAnsi="Calibri"/>
                <w:color w:val="2C3E50"/>
                <w:sz w:val="18"/>
              </w:rPr>
              <w:t>Size-Corr</w:t>
            </w:r>
          </w:p>
        </w:tc>
        <w:tc>
          <w:tcPr>
            <w:tcW w:type="dxa" w:w="1584"/>
            <w:shd w:fill="F8F9FA"/>
            <w:tcBorders>
              <w:top w:val="single" w:sz="4" w:space="0" w:color="E0E0E0"/>
              <w:bottom w:val="single" w:sz="4" w:space="0" w:color="E0E0E0"/>
            </w:tcBorders>
            <w:vAlign w:val="center"/>
          </w:tcPr>
          <w:p>
            <w:pPr>
              <w:spacing w:before="60" w:after="60"/>
            </w:pPr>
            <w:r>
              <w:rPr>
                <w:rFonts w:ascii="Calibri" w:hAnsi="Calibri"/>
                <w:color w:val="2C3E50"/>
                <w:sz w:val="18"/>
              </w:rPr>
              <w:t>64.3 / 68.3 / 60.3</w:t>
            </w:r>
          </w:p>
        </w:tc>
        <w:tc>
          <w:tcPr>
            <w:tcW w:type="dxa" w:w="1584"/>
            <w:shd w:fill="F8F9FA"/>
            <w:tcBorders>
              <w:top w:val="single" w:sz="4" w:space="0" w:color="E0E0E0"/>
              <w:bottom w:val="single" w:sz="4" w:space="0" w:color="E0E0E0"/>
            </w:tcBorders>
            <w:vAlign w:val="center"/>
          </w:tcPr>
          <w:p>
            <w:pPr>
              <w:spacing w:before="60" w:after="60"/>
            </w:pPr>
            <w:r>
              <w:rPr>
                <w:rFonts w:ascii="Calibri" w:hAnsi="Calibri"/>
                <w:color w:val="2C3E50"/>
                <w:sz w:val="18"/>
              </w:rPr>
              <w:t>64.0 / 69.8 / 62.8</w:t>
            </w:r>
          </w:p>
        </w:tc>
        <w:tc>
          <w:tcPr>
            <w:tcW w:type="dxa" w:w="1584"/>
            <w:shd w:fill="F8F9FA"/>
            <w:tcBorders>
              <w:top w:val="single" w:sz="4" w:space="0" w:color="E0E0E0"/>
              <w:bottom w:val="single" w:sz="4" w:space="0" w:color="E0E0E0"/>
            </w:tcBorders>
            <w:vAlign w:val="center"/>
          </w:tcPr>
          <w:p>
            <w:pPr>
              <w:spacing w:before="60" w:after="60"/>
            </w:pPr>
            <w:r>
              <w:rPr>
                <w:rFonts w:ascii="Calibri" w:hAnsi="Calibri"/>
                <w:color w:val="2C3E50"/>
                <w:sz w:val="18"/>
              </w:rPr>
              <w:t>64.0 / 68.8 / 59.4</w:t>
            </w:r>
          </w:p>
        </w:tc>
        <w:tc>
          <w:tcPr>
            <w:tcW w:type="dxa" w:w="1584"/>
            <w:shd w:fill="F8F9FA"/>
            <w:tcBorders>
              <w:top w:val="single" w:sz="4" w:space="0" w:color="E0E0E0"/>
              <w:bottom w:val="single" w:sz="4" w:space="0" w:color="E0E0E0"/>
            </w:tcBorders>
            <w:vAlign w:val="center"/>
          </w:tcPr>
          <w:p>
            <w:pPr>
              <w:spacing w:before="60" w:after="60"/>
            </w:pPr>
            <w:r>
              <w:rPr>
                <w:rFonts w:ascii="Calibri" w:hAnsi="Calibri"/>
                <w:color w:val="2C3E50"/>
                <w:sz w:val="18"/>
              </w:rPr>
              <w:t>65.1 / 72.1 / 62.8</w:t>
            </w:r>
          </w:p>
        </w:tc>
      </w:tr>
      <w:tr>
        <w:tc>
          <w:tcPr>
            <w:tcW w:type="dxa" w:w="1152"/>
            <w:shd w:fill="FFFFFF"/>
            <w:tcBorders>
              <w:top w:val="single" w:sz="4" w:space="0" w:color="E0E0E0"/>
              <w:bottom w:val="single" w:sz="4" w:space="0" w:color="E0E0E0"/>
            </w:tcBorders>
            <w:vAlign w:val="center"/>
          </w:tcPr>
          <w:p>
            <w:pPr>
              <w:spacing w:before="60" w:after="60"/>
            </w:pPr>
            <w:r>
              <w:rPr>
                <w:rFonts w:ascii="Calibri" w:hAnsi="Calibri"/>
                <w:color w:val="2C3E50"/>
                <w:sz w:val="18"/>
              </w:rPr>
              <w:t>kNN</w:t>
            </w:r>
          </w:p>
        </w:tc>
        <w:tc>
          <w:tcPr>
            <w:tcW w:type="dxa" w:w="1728"/>
            <w:shd w:fill="FFFFFF"/>
            <w:tcBorders>
              <w:top w:val="single" w:sz="4" w:space="0" w:color="E0E0E0"/>
              <w:bottom w:val="single" w:sz="4" w:space="0" w:color="E0E0E0"/>
            </w:tcBorders>
            <w:vAlign w:val="center"/>
          </w:tcPr>
          <w:p>
            <w:pPr>
              <w:spacing w:before="60" w:after="60"/>
            </w:pPr>
            <w:r>
              <w:rPr>
                <w:rFonts w:ascii="Calibri" w:hAnsi="Calibri"/>
                <w:color w:val="2C3E50"/>
                <w:sz w:val="18"/>
              </w:rPr>
              <w:t>Raw</w:t>
            </w:r>
          </w:p>
        </w:tc>
        <w:tc>
          <w:tcPr>
            <w:tcW w:type="dxa" w:w="1584"/>
            <w:shd w:fill="FFFFFF"/>
            <w:tcBorders>
              <w:top w:val="single" w:sz="4" w:space="0" w:color="E0E0E0"/>
              <w:bottom w:val="single" w:sz="4" w:space="0" w:color="E0E0E0"/>
            </w:tcBorders>
            <w:vAlign w:val="center"/>
          </w:tcPr>
          <w:p>
            <w:pPr>
              <w:spacing w:before="60" w:after="60"/>
            </w:pPr>
            <w:r>
              <w:rPr>
                <w:rFonts w:ascii="Calibri" w:hAnsi="Calibri"/>
                <w:color w:val="2C3E50"/>
                <w:sz w:val="18"/>
              </w:rPr>
              <w:t>64.3 / 59.4 / 69.1</w:t>
            </w:r>
          </w:p>
        </w:tc>
        <w:tc>
          <w:tcPr>
            <w:tcW w:type="dxa" w:w="1584"/>
            <w:shd w:fill="FFFFFF"/>
            <w:tcBorders>
              <w:top w:val="single" w:sz="4" w:space="0" w:color="E0E0E0"/>
              <w:bottom w:val="single" w:sz="4" w:space="0" w:color="E0E0E0"/>
            </w:tcBorders>
            <w:vAlign w:val="center"/>
          </w:tcPr>
          <w:p>
            <w:pPr>
              <w:spacing w:before="60" w:after="60"/>
            </w:pPr>
            <w:r>
              <w:rPr>
                <w:rFonts w:ascii="Calibri" w:hAnsi="Calibri"/>
                <w:color w:val="2C3E50"/>
                <w:sz w:val="18"/>
              </w:rPr>
              <w:t>64.0 / 58.1 / 69.8</w:t>
            </w:r>
          </w:p>
        </w:tc>
        <w:tc>
          <w:tcPr>
            <w:tcW w:type="dxa" w:w="1584"/>
            <w:shd w:fill="FFFFFF"/>
            <w:tcBorders>
              <w:top w:val="single" w:sz="4" w:space="0" w:color="E0E0E0"/>
              <w:bottom w:val="single" w:sz="4" w:space="0" w:color="E0E0E0"/>
            </w:tcBorders>
            <w:vAlign w:val="center"/>
          </w:tcPr>
          <w:p>
            <w:pPr>
              <w:spacing w:before="60" w:after="60"/>
            </w:pPr>
            <w:r>
              <w:rPr>
                <w:rFonts w:ascii="Calibri" w:hAnsi="Calibri"/>
                <w:color w:val="2C3E50"/>
                <w:sz w:val="18"/>
              </w:rPr>
              <w:t>65.9 / 61.7 / 70.0</w:t>
            </w:r>
          </w:p>
        </w:tc>
        <w:tc>
          <w:tcPr>
            <w:tcW w:type="dxa" w:w="1584"/>
            <w:shd w:fill="FFFFFF"/>
            <w:tcBorders>
              <w:top w:val="single" w:sz="4" w:space="0" w:color="E0E0E0"/>
              <w:bottom w:val="single" w:sz="4" w:space="0" w:color="E0E0E0"/>
            </w:tcBorders>
            <w:vAlign w:val="center"/>
          </w:tcPr>
          <w:p>
            <w:pPr>
              <w:spacing w:before="60" w:after="60"/>
            </w:pPr>
            <w:r>
              <w:rPr>
                <w:rFonts w:ascii="Calibri" w:hAnsi="Calibri"/>
                <w:color w:val="2C3E50"/>
                <w:sz w:val="18"/>
              </w:rPr>
              <w:t>67.1 / 61.9 / 72.1</w:t>
            </w:r>
          </w:p>
        </w:tc>
      </w:tr>
      <w:tr>
        <w:tc>
          <w:tcPr>
            <w:tcW w:type="dxa" w:w="1152"/>
            <w:shd w:fill="F8F9FA"/>
            <w:tcBorders>
              <w:top w:val="single" w:sz="4" w:space="0" w:color="E0E0E0"/>
              <w:bottom w:val="single" w:sz="4" w:space="0" w:color="E0E0E0"/>
            </w:tcBorders>
            <w:vAlign w:val="center"/>
          </w:tcPr>
          <w:p>
            <w:pPr>
              <w:spacing w:before="60" w:after="60"/>
            </w:pPr>
            <w:r>
              <w:rPr>
                <w:rFonts w:ascii="Calibri" w:hAnsi="Calibri"/>
                <w:color w:val="2C3E50"/>
                <w:sz w:val="18"/>
              </w:rPr>
              <w:t>kNN</w:t>
            </w:r>
          </w:p>
        </w:tc>
        <w:tc>
          <w:tcPr>
            <w:tcW w:type="dxa" w:w="1728"/>
            <w:shd w:fill="F8F9FA"/>
            <w:tcBorders>
              <w:top w:val="single" w:sz="4" w:space="0" w:color="E0E0E0"/>
              <w:bottom w:val="single" w:sz="4" w:space="0" w:color="E0E0E0"/>
            </w:tcBorders>
            <w:vAlign w:val="center"/>
          </w:tcPr>
          <w:p>
            <w:pPr>
              <w:spacing w:before="60" w:after="60"/>
            </w:pPr>
            <w:r>
              <w:rPr>
                <w:rFonts w:ascii="Calibri" w:hAnsi="Calibri"/>
                <w:color w:val="2C3E50"/>
                <w:sz w:val="18"/>
              </w:rPr>
              <w:t>Size-Corr</w:t>
            </w:r>
          </w:p>
        </w:tc>
        <w:tc>
          <w:tcPr>
            <w:tcW w:type="dxa" w:w="1584"/>
            <w:shd w:fill="F8F9FA"/>
            <w:tcBorders>
              <w:top w:val="single" w:sz="4" w:space="0" w:color="E0E0E0"/>
              <w:bottom w:val="single" w:sz="4" w:space="0" w:color="E0E0E0"/>
            </w:tcBorders>
            <w:vAlign w:val="center"/>
          </w:tcPr>
          <w:p>
            <w:pPr>
              <w:spacing w:before="60" w:after="60"/>
            </w:pPr>
            <w:r>
              <w:rPr>
                <w:rFonts w:ascii="Calibri" w:hAnsi="Calibri"/>
                <w:color w:val="2C3E50"/>
                <w:sz w:val="18"/>
              </w:rPr>
              <w:t>70.1 / 67.8 / 72.4</w:t>
            </w:r>
          </w:p>
        </w:tc>
        <w:tc>
          <w:tcPr>
            <w:tcW w:type="dxa" w:w="1584"/>
            <w:shd w:fill="F8F9FA"/>
            <w:tcBorders>
              <w:top w:val="single" w:sz="4" w:space="0" w:color="E0E0E0"/>
              <w:bottom w:val="single" w:sz="4" w:space="0" w:color="E0E0E0"/>
            </w:tcBorders>
            <w:vAlign w:val="center"/>
          </w:tcPr>
          <w:p>
            <w:pPr>
              <w:spacing w:before="60" w:after="60"/>
            </w:pPr>
            <w:r>
              <w:rPr>
                <w:rFonts w:ascii="Calibri" w:hAnsi="Calibri"/>
                <w:color w:val="2C3E50"/>
                <w:sz w:val="18"/>
              </w:rPr>
              <w:t>70.9 / 69.8 / 72.1</w:t>
            </w:r>
          </w:p>
        </w:tc>
        <w:tc>
          <w:tcPr>
            <w:tcW w:type="dxa" w:w="1584"/>
            <w:shd w:fill="F8F9FA"/>
            <w:tcBorders>
              <w:top w:val="single" w:sz="4" w:space="0" w:color="E0E0E0"/>
              <w:bottom w:val="single" w:sz="4" w:space="0" w:color="E0E0E0"/>
            </w:tcBorders>
            <w:vAlign w:val="center"/>
          </w:tcPr>
          <w:p>
            <w:pPr>
              <w:spacing w:before="60" w:after="60"/>
            </w:pPr>
            <w:r>
              <w:rPr>
                <w:rFonts w:ascii="Calibri" w:hAnsi="Calibri"/>
                <w:color w:val="2C3E50"/>
                <w:sz w:val="18"/>
              </w:rPr>
              <w:t>71.5 / 68.7 / 74.3</w:t>
            </w:r>
          </w:p>
        </w:tc>
        <w:tc>
          <w:tcPr>
            <w:tcW w:type="dxa" w:w="1584"/>
            <w:shd w:fill="F8F9FA"/>
            <w:tcBorders>
              <w:top w:val="single" w:sz="4" w:space="0" w:color="E0E0E0"/>
              <w:bottom w:val="single" w:sz="4" w:space="0" w:color="E0E0E0"/>
            </w:tcBorders>
            <w:vAlign w:val="center"/>
          </w:tcPr>
          <w:p>
            <w:pPr>
              <w:spacing w:before="60" w:after="60"/>
            </w:pPr>
            <w:r>
              <w:rPr>
                <w:rFonts w:ascii="Calibri" w:hAnsi="Calibri"/>
                <w:color w:val="2C3E50"/>
                <w:sz w:val="18"/>
              </w:rPr>
              <w:t>72.1 / 69.8 / 72.1</w:t>
            </w:r>
          </w:p>
        </w:tc>
      </w:tr>
    </w:tbl>
    <w:p>
      <w:pPr>
        <w:spacing w:after="120" w:line="276" w:lineRule="auto"/>
      </w:pPr>
      <w:r>
        <w:rPr>
          <w:rFonts w:ascii="Calibri" w:hAnsi="Calibri"/>
          <w:color w:val="2C3E50"/>
          <w:sz w:val="22"/>
        </w:rPr>
        <w:t>Extended models achieved substantially higher performance: Multimodal Biometric Fusion (18 Shape Residuals + Clinical MUAC cm) reached 75.93% accuracy (Sensitivity = 77.10%, Specificity = 74.77%, ROC AUC = 0.918), kNN (k=5) reached 71.96% accuracy (Sensitivity = 69.16%, Specificity = 74.77%), XGBoost reached 71.03% accuracy (ROC AUC = 0.974), XGBoost Multimodal (Shape + MUAC) reached 73.13% accuracy, and Optimal Regularized LDA reached 68.46% accuracy (ROC AUC = 0.817).</w:t>
      </w:r>
    </w:p>
    <w:p>
      <w:pPr>
        <w:spacing w:after="120" w:line="276" w:lineRule="auto"/>
      </w:pPr>
      <w:r>
        <w:rPr>
          <w:rFonts w:ascii="Calibri" w:hAnsi="Calibri"/>
          <w:color w:val="2C3E50"/>
          <w:sz w:val="22"/>
        </w:rPr>
        <w:t>Table 2 evaluates binary LDA performance stratified across biological sex and postural age groups (N = 428):</w:t>
      </w:r>
    </w:p>
    <w:tbl>
      <w:tblPr>
        <w:tblW w:type="auto" w:w="0"/>
        <w:tblLook w:firstColumn="1" w:firstRow="1" w:lastColumn="0" w:lastRow="0" w:noHBand="0" w:noVBand="1" w:val="04A0"/>
      </w:tblPr>
      <w:tblGrid>
        <w:gridCol w:w="1872"/>
        <w:gridCol w:w="1872"/>
        <w:gridCol w:w="1872"/>
        <w:gridCol w:w="1872"/>
        <w:gridCol w:w="1872"/>
      </w:tblGrid>
      <w:tr>
        <w:tc>
          <w:tcPr>
            <w:tcW w:type="dxa" w:w="1872"/>
            <w:shd w:fill="2C3E50"/>
            <w:vAlign w:val="center"/>
          </w:tcPr>
          <w:p>
            <w:pPr>
              <w:spacing w:before="80" w:after="80"/>
              <w:jc w:val="center"/>
            </w:pPr>
            <w:r>
              <w:t>Subgroup Category</w:t>
            </w:r>
          </w:p>
        </w:tc>
        <w:tc>
          <w:tcPr>
            <w:tcW w:type="dxa" w:w="2304"/>
            <w:shd w:fill="2C3E50"/>
            <w:vAlign w:val="center"/>
          </w:tcPr>
          <w:p>
            <w:pPr>
              <w:spacing w:before="80" w:after="80"/>
              <w:jc w:val="center"/>
            </w:pPr>
            <w:r>
              <w:t>Population Cohort</w:t>
            </w:r>
          </w:p>
        </w:tc>
        <w:tc>
          <w:tcPr>
            <w:tcW w:type="dxa" w:w="864"/>
            <w:shd w:fill="2C3E50"/>
            <w:vAlign w:val="center"/>
          </w:tcPr>
          <w:p>
            <w:pPr>
              <w:spacing w:before="80" w:after="80"/>
              <w:jc w:val="center"/>
            </w:pPr>
            <w:r>
              <w:t>n</w:t>
            </w:r>
          </w:p>
        </w:tc>
        <w:tc>
          <w:tcPr>
            <w:tcW w:type="dxa" w:w="2016"/>
            <w:shd w:fill="2C3E50"/>
            <w:vAlign w:val="center"/>
          </w:tcPr>
          <w:p>
            <w:pPr>
              <w:spacing w:before="80" w:after="80"/>
              <w:jc w:val="center"/>
            </w:pPr>
            <w:r>
              <w:t>Raw Accuracy</w:t>
              <w:br/>
              <w:t>(Acc / Sens / Spec)</w:t>
            </w:r>
          </w:p>
        </w:tc>
        <w:tc>
          <w:tcPr>
            <w:tcW w:type="dxa" w:w="2016"/>
            <w:shd w:fill="2C3E50"/>
            <w:vAlign w:val="center"/>
          </w:tcPr>
          <w:p>
            <w:pPr>
              <w:spacing w:before="80" w:after="80"/>
              <w:jc w:val="center"/>
            </w:pPr>
            <w:r>
              <w:t>Size-Corrected</w:t>
              <w:br/>
              <w:t>(Acc / Sens / Spec)</w:t>
            </w:r>
          </w:p>
        </w:tc>
      </w:tr>
      <w:tr>
        <w:tc>
          <w:tcPr>
            <w:tcW w:type="dxa" w:w="1872"/>
            <w:shd w:fill="FFFFFF"/>
            <w:tcBorders>
              <w:top w:val="single" w:sz="4" w:space="0" w:color="E0E0E0"/>
              <w:bottom w:val="single" w:sz="4" w:space="0" w:color="E0E0E0"/>
            </w:tcBorders>
            <w:vAlign w:val="center"/>
          </w:tcPr>
          <w:p>
            <w:pPr>
              <w:spacing w:before="60" w:after="60"/>
            </w:pPr>
            <w:r>
              <w:rPr>
                <w:rFonts w:ascii="Calibri" w:hAnsi="Calibri"/>
                <w:color w:val="2C3E50"/>
                <w:sz w:val="18"/>
              </w:rPr>
              <w:t>By Age Group</w:t>
            </w:r>
          </w:p>
        </w:tc>
        <w:tc>
          <w:tcPr>
            <w:tcW w:type="dxa" w:w="2304"/>
            <w:shd w:fill="FFFFFF"/>
            <w:tcBorders>
              <w:top w:val="single" w:sz="4" w:space="0" w:color="E0E0E0"/>
              <w:bottom w:val="single" w:sz="4" w:space="0" w:color="E0E0E0"/>
            </w:tcBorders>
            <w:vAlign w:val="center"/>
          </w:tcPr>
          <w:p>
            <w:pPr>
              <w:spacing w:before="60" w:after="60"/>
            </w:pPr>
            <w:r>
              <w:rPr>
                <w:rFonts w:ascii="Calibri" w:hAnsi="Calibri"/>
                <w:color w:val="2C3E50"/>
                <w:sz w:val="18"/>
              </w:rPr>
              <w:t>Infants &lt; 24m (Recumbent)</w:t>
            </w:r>
          </w:p>
        </w:tc>
        <w:tc>
          <w:tcPr>
            <w:tcW w:type="dxa" w:w="864"/>
            <w:shd w:fill="FFFFFF"/>
            <w:tcBorders>
              <w:top w:val="single" w:sz="4" w:space="0" w:color="E0E0E0"/>
              <w:bottom w:val="single" w:sz="4" w:space="0" w:color="E0E0E0"/>
            </w:tcBorders>
            <w:vAlign w:val="center"/>
          </w:tcPr>
          <w:p>
            <w:pPr>
              <w:spacing w:before="60" w:after="60"/>
            </w:pPr>
            <w:r>
              <w:rPr>
                <w:rFonts w:ascii="Calibri" w:hAnsi="Calibri"/>
                <w:color w:val="2C3E50"/>
                <w:sz w:val="18"/>
              </w:rPr>
              <w:t>110</w:t>
            </w:r>
          </w:p>
        </w:tc>
        <w:tc>
          <w:tcPr>
            <w:tcW w:type="dxa" w:w="2016"/>
            <w:shd w:fill="FFFFFF"/>
            <w:tcBorders>
              <w:top w:val="single" w:sz="4" w:space="0" w:color="E0E0E0"/>
              <w:bottom w:val="single" w:sz="4" w:space="0" w:color="E0E0E0"/>
            </w:tcBorders>
            <w:vAlign w:val="center"/>
          </w:tcPr>
          <w:p>
            <w:pPr>
              <w:spacing w:before="60" w:after="60"/>
            </w:pPr>
            <w:r>
              <w:rPr>
                <w:rFonts w:ascii="Calibri" w:hAnsi="Calibri"/>
                <w:color w:val="2C3E50"/>
                <w:sz w:val="18"/>
              </w:rPr>
              <w:t>59.1 / 50.9 / 67.3</w:t>
            </w:r>
          </w:p>
        </w:tc>
        <w:tc>
          <w:tcPr>
            <w:tcW w:type="dxa" w:w="2016"/>
            <w:shd w:fill="FFFFFF"/>
            <w:tcBorders>
              <w:top w:val="single" w:sz="4" w:space="0" w:color="E0E0E0"/>
              <w:bottom w:val="single" w:sz="4" w:space="0" w:color="E0E0E0"/>
            </w:tcBorders>
            <w:vAlign w:val="center"/>
          </w:tcPr>
          <w:p>
            <w:pPr>
              <w:spacing w:before="60" w:after="60"/>
            </w:pPr>
            <w:r>
              <w:rPr>
                <w:rFonts w:ascii="Calibri" w:hAnsi="Calibri"/>
                <w:color w:val="2C3E50"/>
                <w:sz w:val="18"/>
              </w:rPr>
              <w:t>59.1 / 54.5 / 63.6 (+3.6% Sens)</w:t>
            </w:r>
          </w:p>
        </w:tc>
      </w:tr>
      <w:tr>
        <w:tc>
          <w:tcPr>
            <w:tcW w:type="dxa" w:w="1872"/>
            <w:shd w:fill="F8F9FA"/>
            <w:tcBorders>
              <w:top w:val="single" w:sz="4" w:space="0" w:color="E0E0E0"/>
              <w:bottom w:val="single" w:sz="4" w:space="0" w:color="E0E0E0"/>
            </w:tcBorders>
            <w:vAlign w:val="center"/>
          </w:tcPr>
          <w:p>
            <w:pPr>
              <w:spacing w:before="60" w:after="60"/>
            </w:pPr>
            <w:r>
              <w:rPr>
                <w:rFonts w:ascii="Calibri" w:hAnsi="Calibri"/>
                <w:color w:val="2C3E50"/>
                <w:sz w:val="18"/>
              </w:rPr>
              <w:t>By Age Group</w:t>
            </w:r>
          </w:p>
        </w:tc>
        <w:tc>
          <w:tcPr>
            <w:tcW w:type="dxa" w:w="2304"/>
            <w:shd w:fill="F8F9FA"/>
            <w:tcBorders>
              <w:top w:val="single" w:sz="4" w:space="0" w:color="E0E0E0"/>
              <w:bottom w:val="single" w:sz="4" w:space="0" w:color="E0E0E0"/>
            </w:tcBorders>
            <w:vAlign w:val="center"/>
          </w:tcPr>
          <w:p>
            <w:pPr>
              <w:spacing w:before="60" w:after="60"/>
            </w:pPr>
            <w:r>
              <w:rPr>
                <w:rFonts w:ascii="Calibri" w:hAnsi="Calibri"/>
                <w:color w:val="2C3E50"/>
                <w:sz w:val="18"/>
              </w:rPr>
              <w:t>Older &gt;= 24m (Standing)</w:t>
            </w:r>
          </w:p>
        </w:tc>
        <w:tc>
          <w:tcPr>
            <w:tcW w:type="dxa" w:w="864"/>
            <w:shd w:fill="F8F9FA"/>
            <w:tcBorders>
              <w:top w:val="single" w:sz="4" w:space="0" w:color="E0E0E0"/>
              <w:bottom w:val="single" w:sz="4" w:space="0" w:color="E0E0E0"/>
            </w:tcBorders>
            <w:vAlign w:val="center"/>
          </w:tcPr>
          <w:p>
            <w:pPr>
              <w:spacing w:before="60" w:after="60"/>
            </w:pPr>
            <w:r>
              <w:rPr>
                <w:rFonts w:ascii="Calibri" w:hAnsi="Calibri"/>
                <w:color w:val="2C3E50"/>
                <w:sz w:val="18"/>
              </w:rPr>
              <w:t>318</w:t>
            </w:r>
          </w:p>
        </w:tc>
        <w:tc>
          <w:tcPr>
            <w:tcW w:type="dxa" w:w="2016"/>
            <w:shd w:fill="F8F9FA"/>
            <w:tcBorders>
              <w:top w:val="single" w:sz="4" w:space="0" w:color="E0E0E0"/>
              <w:bottom w:val="single" w:sz="4" w:space="0" w:color="E0E0E0"/>
            </w:tcBorders>
            <w:vAlign w:val="center"/>
          </w:tcPr>
          <w:p>
            <w:pPr>
              <w:spacing w:before="60" w:after="60"/>
            </w:pPr>
            <w:r>
              <w:rPr>
                <w:rFonts w:ascii="Calibri" w:hAnsi="Calibri"/>
                <w:color w:val="2C3E50"/>
                <w:sz w:val="18"/>
              </w:rPr>
              <w:t>68.6 / 69.8 / 67.3</w:t>
            </w:r>
          </w:p>
        </w:tc>
        <w:tc>
          <w:tcPr>
            <w:tcW w:type="dxa" w:w="2016"/>
            <w:shd w:fill="F8F9FA"/>
            <w:tcBorders>
              <w:top w:val="single" w:sz="4" w:space="0" w:color="E0E0E0"/>
              <w:bottom w:val="single" w:sz="4" w:space="0" w:color="E0E0E0"/>
            </w:tcBorders>
            <w:vAlign w:val="center"/>
          </w:tcPr>
          <w:p>
            <w:pPr>
              <w:spacing w:before="60" w:after="60"/>
            </w:pPr>
            <w:r>
              <w:rPr>
                <w:rFonts w:ascii="Calibri" w:hAnsi="Calibri"/>
                <w:color w:val="2C3E50"/>
                <w:sz w:val="18"/>
              </w:rPr>
              <w:t>71.7 / 71.7 / 71.7 (+3.2% Acc)</w:t>
            </w:r>
          </w:p>
        </w:tc>
      </w:tr>
      <w:tr>
        <w:tc>
          <w:tcPr>
            <w:tcW w:type="dxa" w:w="1872"/>
            <w:shd w:fill="FFFFFF"/>
            <w:tcBorders>
              <w:top w:val="single" w:sz="4" w:space="0" w:color="E0E0E0"/>
              <w:bottom w:val="single" w:sz="4" w:space="0" w:color="E0E0E0"/>
            </w:tcBorders>
            <w:vAlign w:val="center"/>
          </w:tcPr>
          <w:p>
            <w:pPr>
              <w:spacing w:before="60" w:after="60"/>
            </w:pPr>
            <w:r>
              <w:rPr>
                <w:rFonts w:ascii="Calibri" w:hAnsi="Calibri"/>
                <w:color w:val="2C3E50"/>
                <w:sz w:val="18"/>
              </w:rPr>
              <w:t>By Sex</w:t>
            </w:r>
          </w:p>
        </w:tc>
        <w:tc>
          <w:tcPr>
            <w:tcW w:type="dxa" w:w="2304"/>
            <w:shd w:fill="FFFFFF"/>
            <w:tcBorders>
              <w:top w:val="single" w:sz="4" w:space="0" w:color="E0E0E0"/>
              <w:bottom w:val="single" w:sz="4" w:space="0" w:color="E0E0E0"/>
            </w:tcBorders>
            <w:vAlign w:val="center"/>
          </w:tcPr>
          <w:p>
            <w:pPr>
              <w:spacing w:before="60" w:after="60"/>
            </w:pPr>
            <w:r>
              <w:rPr>
                <w:rFonts w:ascii="Calibri" w:hAnsi="Calibri"/>
                <w:color w:val="2C3E50"/>
                <w:sz w:val="18"/>
              </w:rPr>
              <w:t>Female (Girls)</w:t>
            </w:r>
          </w:p>
        </w:tc>
        <w:tc>
          <w:tcPr>
            <w:tcW w:type="dxa" w:w="864"/>
            <w:shd w:fill="FFFFFF"/>
            <w:tcBorders>
              <w:top w:val="single" w:sz="4" w:space="0" w:color="E0E0E0"/>
              <w:bottom w:val="single" w:sz="4" w:space="0" w:color="E0E0E0"/>
            </w:tcBorders>
            <w:vAlign w:val="center"/>
          </w:tcPr>
          <w:p>
            <w:pPr>
              <w:spacing w:before="60" w:after="60"/>
            </w:pPr>
            <w:r>
              <w:rPr>
                <w:rFonts w:ascii="Calibri" w:hAnsi="Calibri"/>
                <w:color w:val="2C3E50"/>
                <w:sz w:val="18"/>
              </w:rPr>
              <w:t>169</w:t>
            </w:r>
          </w:p>
        </w:tc>
        <w:tc>
          <w:tcPr>
            <w:tcW w:type="dxa" w:w="2016"/>
            <w:shd w:fill="FFFFFF"/>
            <w:tcBorders>
              <w:top w:val="single" w:sz="4" w:space="0" w:color="E0E0E0"/>
              <w:bottom w:val="single" w:sz="4" w:space="0" w:color="E0E0E0"/>
            </w:tcBorders>
            <w:vAlign w:val="center"/>
          </w:tcPr>
          <w:p>
            <w:pPr>
              <w:spacing w:before="60" w:after="60"/>
            </w:pPr>
            <w:r>
              <w:rPr>
                <w:rFonts w:ascii="Calibri" w:hAnsi="Calibri"/>
                <w:color w:val="2C3E50"/>
                <w:sz w:val="18"/>
              </w:rPr>
              <w:t>67.5 / 59.3 / 71.3</w:t>
            </w:r>
          </w:p>
        </w:tc>
        <w:tc>
          <w:tcPr>
            <w:tcW w:type="dxa" w:w="2016"/>
            <w:shd w:fill="FFFFFF"/>
            <w:tcBorders>
              <w:top w:val="single" w:sz="4" w:space="0" w:color="E0E0E0"/>
              <w:bottom w:val="single" w:sz="4" w:space="0" w:color="E0E0E0"/>
            </w:tcBorders>
            <w:vAlign w:val="center"/>
          </w:tcPr>
          <w:p>
            <w:pPr>
              <w:spacing w:before="60" w:after="60"/>
            </w:pPr>
            <w:r>
              <w:rPr>
                <w:rFonts w:ascii="Calibri" w:hAnsi="Calibri"/>
                <w:color w:val="2C3E50"/>
                <w:sz w:val="18"/>
              </w:rPr>
              <w:t>71.6 / 63.0 / 75.7 (+4.1% Acc, 75.7% Spec)</w:t>
            </w:r>
          </w:p>
        </w:tc>
      </w:tr>
      <w:tr>
        <w:tc>
          <w:tcPr>
            <w:tcW w:type="dxa" w:w="1872"/>
            <w:shd w:fill="F8F9FA"/>
            <w:tcBorders>
              <w:top w:val="single" w:sz="4" w:space="0" w:color="E0E0E0"/>
              <w:bottom w:val="single" w:sz="4" w:space="0" w:color="E0E0E0"/>
            </w:tcBorders>
            <w:vAlign w:val="center"/>
          </w:tcPr>
          <w:p>
            <w:pPr>
              <w:spacing w:before="60" w:after="60"/>
            </w:pPr>
            <w:r>
              <w:rPr>
                <w:rFonts w:ascii="Calibri" w:hAnsi="Calibri"/>
                <w:color w:val="2C3E50"/>
                <w:sz w:val="18"/>
              </w:rPr>
              <w:t>By Sex</w:t>
            </w:r>
          </w:p>
        </w:tc>
        <w:tc>
          <w:tcPr>
            <w:tcW w:type="dxa" w:w="2304"/>
            <w:shd w:fill="F8F9FA"/>
            <w:tcBorders>
              <w:top w:val="single" w:sz="4" w:space="0" w:color="E0E0E0"/>
              <w:bottom w:val="single" w:sz="4" w:space="0" w:color="E0E0E0"/>
            </w:tcBorders>
            <w:vAlign w:val="center"/>
          </w:tcPr>
          <w:p>
            <w:pPr>
              <w:spacing w:before="60" w:after="60"/>
            </w:pPr>
            <w:r>
              <w:rPr>
                <w:rFonts w:ascii="Calibri" w:hAnsi="Calibri"/>
                <w:color w:val="2C3E50"/>
                <w:sz w:val="18"/>
              </w:rPr>
              <w:t>Male (Boys)</w:t>
            </w:r>
          </w:p>
        </w:tc>
        <w:tc>
          <w:tcPr>
            <w:tcW w:type="dxa" w:w="864"/>
            <w:shd w:fill="F8F9FA"/>
            <w:tcBorders>
              <w:top w:val="single" w:sz="4" w:space="0" w:color="E0E0E0"/>
              <w:bottom w:val="single" w:sz="4" w:space="0" w:color="E0E0E0"/>
            </w:tcBorders>
            <w:vAlign w:val="center"/>
          </w:tcPr>
          <w:p>
            <w:pPr>
              <w:spacing w:before="60" w:after="60"/>
            </w:pPr>
            <w:r>
              <w:rPr>
                <w:rFonts w:ascii="Calibri" w:hAnsi="Calibri"/>
                <w:color w:val="2C3E50"/>
                <w:sz w:val="18"/>
              </w:rPr>
              <w:t>259</w:t>
            </w:r>
          </w:p>
        </w:tc>
        <w:tc>
          <w:tcPr>
            <w:tcW w:type="dxa" w:w="2016"/>
            <w:shd w:fill="F8F9FA"/>
            <w:tcBorders>
              <w:top w:val="single" w:sz="4" w:space="0" w:color="E0E0E0"/>
              <w:bottom w:val="single" w:sz="4" w:space="0" w:color="E0E0E0"/>
            </w:tcBorders>
            <w:vAlign w:val="center"/>
          </w:tcPr>
          <w:p>
            <w:pPr>
              <w:spacing w:before="60" w:after="60"/>
            </w:pPr>
            <w:r>
              <w:rPr>
                <w:rFonts w:ascii="Calibri" w:hAnsi="Calibri"/>
                <w:color w:val="2C3E50"/>
                <w:sz w:val="18"/>
              </w:rPr>
              <w:t>65.3 / 66.9 / 62.6</w:t>
            </w:r>
          </w:p>
        </w:tc>
        <w:tc>
          <w:tcPr>
            <w:tcW w:type="dxa" w:w="2016"/>
            <w:shd w:fill="F8F9FA"/>
            <w:tcBorders>
              <w:top w:val="single" w:sz="4" w:space="0" w:color="E0E0E0"/>
              <w:bottom w:val="single" w:sz="4" w:space="0" w:color="E0E0E0"/>
            </w:tcBorders>
            <w:vAlign w:val="center"/>
          </w:tcPr>
          <w:p>
            <w:pPr>
              <w:spacing w:before="60" w:after="60"/>
            </w:pPr>
            <w:r>
              <w:rPr>
                <w:rFonts w:ascii="Calibri" w:hAnsi="Calibri"/>
                <w:color w:val="2C3E50"/>
                <w:sz w:val="18"/>
              </w:rPr>
              <w:t>66.4 / 68.8 / 62.6 (+1.2% Acc, 68.8% Sens)</w:t>
            </w:r>
          </w:p>
        </w:tc>
      </w:tr>
      <w:tr>
        <w:tc>
          <w:tcPr>
            <w:tcW w:type="dxa" w:w="1872"/>
            <w:shd w:fill="FFFFFF"/>
            <w:tcBorders>
              <w:top w:val="single" w:sz="4" w:space="0" w:color="E0E0E0"/>
              <w:bottom w:val="single" w:sz="4" w:space="0" w:color="E0E0E0"/>
            </w:tcBorders>
            <w:vAlign w:val="center"/>
          </w:tcPr>
          <w:p>
            <w:pPr>
              <w:spacing w:before="60" w:after="60"/>
            </w:pPr>
            <w:r>
              <w:rPr>
                <w:rFonts w:ascii="Calibri" w:hAnsi="Calibri"/>
                <w:color w:val="2C3E50"/>
                <w:sz w:val="18"/>
              </w:rPr>
              <w:t>Age &amp; Sex</w:t>
            </w:r>
          </w:p>
        </w:tc>
        <w:tc>
          <w:tcPr>
            <w:tcW w:type="dxa" w:w="2304"/>
            <w:shd w:fill="FFFFFF"/>
            <w:tcBorders>
              <w:top w:val="single" w:sz="4" w:space="0" w:color="E0E0E0"/>
              <w:bottom w:val="single" w:sz="4" w:space="0" w:color="E0E0E0"/>
            </w:tcBorders>
            <w:vAlign w:val="center"/>
          </w:tcPr>
          <w:p>
            <w:pPr>
              <w:spacing w:before="60" w:after="60"/>
            </w:pPr>
            <w:r>
              <w:rPr>
                <w:rFonts w:ascii="Calibri" w:hAnsi="Calibri"/>
                <w:color w:val="2C3E50"/>
                <w:sz w:val="18"/>
              </w:rPr>
              <w:t>&lt; 24m Females</w:t>
            </w:r>
          </w:p>
        </w:tc>
        <w:tc>
          <w:tcPr>
            <w:tcW w:type="dxa" w:w="864"/>
            <w:shd w:fill="FFFFFF"/>
            <w:tcBorders>
              <w:top w:val="single" w:sz="4" w:space="0" w:color="E0E0E0"/>
              <w:bottom w:val="single" w:sz="4" w:space="0" w:color="E0E0E0"/>
            </w:tcBorders>
            <w:vAlign w:val="center"/>
          </w:tcPr>
          <w:p>
            <w:pPr>
              <w:spacing w:before="60" w:after="60"/>
            </w:pPr>
            <w:r>
              <w:rPr>
                <w:rFonts w:ascii="Calibri" w:hAnsi="Calibri"/>
                <w:color w:val="2C3E50"/>
                <w:sz w:val="18"/>
              </w:rPr>
              <w:t>40</w:t>
            </w:r>
          </w:p>
        </w:tc>
        <w:tc>
          <w:tcPr>
            <w:tcW w:type="dxa" w:w="2016"/>
            <w:shd w:fill="FFFFFF"/>
            <w:tcBorders>
              <w:top w:val="single" w:sz="4" w:space="0" w:color="E0E0E0"/>
              <w:bottom w:val="single" w:sz="4" w:space="0" w:color="E0E0E0"/>
            </w:tcBorders>
            <w:vAlign w:val="center"/>
          </w:tcPr>
          <w:p>
            <w:pPr>
              <w:spacing w:before="60" w:after="60"/>
            </w:pPr>
            <w:r>
              <w:rPr>
                <w:rFonts w:ascii="Calibri" w:hAnsi="Calibri"/>
                <w:color w:val="2C3E50"/>
                <w:sz w:val="18"/>
              </w:rPr>
              <w:t>52.5 / 28.6 / 57.6</w:t>
            </w:r>
          </w:p>
        </w:tc>
        <w:tc>
          <w:tcPr>
            <w:tcW w:type="dxa" w:w="2016"/>
            <w:shd w:fill="FFFFFF"/>
            <w:tcBorders>
              <w:top w:val="single" w:sz="4" w:space="0" w:color="E0E0E0"/>
              <w:bottom w:val="single" w:sz="4" w:space="0" w:color="E0E0E0"/>
            </w:tcBorders>
            <w:vAlign w:val="center"/>
          </w:tcPr>
          <w:p>
            <w:pPr>
              <w:spacing w:before="60" w:after="60"/>
            </w:pPr>
            <w:r>
              <w:rPr>
                <w:rFonts w:ascii="Calibri" w:hAnsi="Calibri"/>
                <w:color w:val="2C3E50"/>
                <w:sz w:val="18"/>
              </w:rPr>
              <w:t>60.0 / 42.9 / 63.6 (+7.5% Acc, +14.3% Sens)</w:t>
            </w:r>
          </w:p>
        </w:tc>
      </w:tr>
      <w:tr>
        <w:tc>
          <w:tcPr>
            <w:tcW w:type="dxa" w:w="1872"/>
            <w:shd w:fill="F8F9FA"/>
            <w:tcBorders>
              <w:top w:val="single" w:sz="4" w:space="0" w:color="E0E0E0"/>
              <w:bottom w:val="single" w:sz="4" w:space="0" w:color="E0E0E0"/>
            </w:tcBorders>
            <w:vAlign w:val="center"/>
          </w:tcPr>
          <w:p>
            <w:pPr>
              <w:spacing w:before="60" w:after="60"/>
            </w:pPr>
            <w:r>
              <w:rPr>
                <w:rFonts w:ascii="Calibri" w:hAnsi="Calibri"/>
                <w:color w:val="2C3E50"/>
                <w:sz w:val="18"/>
              </w:rPr>
              <w:t>Age &amp; Sex</w:t>
            </w:r>
          </w:p>
        </w:tc>
        <w:tc>
          <w:tcPr>
            <w:tcW w:type="dxa" w:w="2304"/>
            <w:shd w:fill="F8F9FA"/>
            <w:tcBorders>
              <w:top w:val="single" w:sz="4" w:space="0" w:color="E0E0E0"/>
              <w:bottom w:val="single" w:sz="4" w:space="0" w:color="E0E0E0"/>
            </w:tcBorders>
            <w:vAlign w:val="center"/>
          </w:tcPr>
          <w:p>
            <w:pPr>
              <w:spacing w:before="60" w:after="60"/>
            </w:pPr>
            <w:r>
              <w:rPr>
                <w:rFonts w:ascii="Calibri" w:hAnsi="Calibri"/>
                <w:color w:val="2C3E50"/>
                <w:sz w:val="18"/>
              </w:rPr>
              <w:t>&gt;= 24m Females</w:t>
            </w:r>
          </w:p>
        </w:tc>
        <w:tc>
          <w:tcPr>
            <w:tcW w:type="dxa" w:w="864"/>
            <w:shd w:fill="F8F9FA"/>
            <w:tcBorders>
              <w:top w:val="single" w:sz="4" w:space="0" w:color="E0E0E0"/>
              <w:bottom w:val="single" w:sz="4" w:space="0" w:color="E0E0E0"/>
            </w:tcBorders>
            <w:vAlign w:val="center"/>
          </w:tcPr>
          <w:p>
            <w:pPr>
              <w:spacing w:before="60" w:after="60"/>
            </w:pPr>
            <w:r>
              <w:rPr>
                <w:rFonts w:ascii="Calibri" w:hAnsi="Calibri"/>
                <w:color w:val="2C3E50"/>
                <w:sz w:val="18"/>
              </w:rPr>
              <w:t>129</w:t>
            </w:r>
          </w:p>
        </w:tc>
        <w:tc>
          <w:tcPr>
            <w:tcW w:type="dxa" w:w="2016"/>
            <w:shd w:fill="F8F9FA"/>
            <w:tcBorders>
              <w:top w:val="single" w:sz="4" w:space="0" w:color="E0E0E0"/>
              <w:bottom w:val="single" w:sz="4" w:space="0" w:color="E0E0E0"/>
            </w:tcBorders>
            <w:vAlign w:val="center"/>
          </w:tcPr>
          <w:p>
            <w:pPr>
              <w:spacing w:before="60" w:after="60"/>
            </w:pPr>
            <w:r>
              <w:rPr>
                <w:rFonts w:ascii="Calibri" w:hAnsi="Calibri"/>
                <w:color w:val="2C3E50"/>
                <w:sz w:val="18"/>
              </w:rPr>
              <w:t>72.1 / 68.3 / 75.8</w:t>
            </w:r>
          </w:p>
        </w:tc>
        <w:tc>
          <w:tcPr>
            <w:tcW w:type="dxa" w:w="2016"/>
            <w:shd w:fill="F8F9FA"/>
            <w:tcBorders>
              <w:top w:val="single" w:sz="4" w:space="0" w:color="E0E0E0"/>
              <w:bottom w:val="single" w:sz="4" w:space="0" w:color="E0E0E0"/>
            </w:tcBorders>
            <w:vAlign w:val="center"/>
          </w:tcPr>
          <w:p>
            <w:pPr>
              <w:spacing w:before="60" w:after="60"/>
            </w:pPr>
            <w:r>
              <w:rPr>
                <w:rFonts w:ascii="Calibri" w:hAnsi="Calibri"/>
                <w:color w:val="2C3E50"/>
                <w:sz w:val="18"/>
              </w:rPr>
              <w:t>75.2 / 71.4 / 78.8 (Peak Female 75.2%)</w:t>
            </w:r>
          </w:p>
        </w:tc>
      </w:tr>
      <w:tr>
        <w:tc>
          <w:tcPr>
            <w:tcW w:type="dxa" w:w="1872"/>
            <w:shd w:fill="FFFFFF"/>
            <w:tcBorders>
              <w:top w:val="single" w:sz="4" w:space="0" w:color="E0E0E0"/>
              <w:bottom w:val="single" w:sz="4" w:space="0" w:color="E0E0E0"/>
            </w:tcBorders>
            <w:vAlign w:val="center"/>
          </w:tcPr>
          <w:p>
            <w:pPr>
              <w:spacing w:before="60" w:after="60"/>
            </w:pPr>
            <w:r>
              <w:rPr>
                <w:rFonts w:ascii="Calibri" w:hAnsi="Calibri"/>
                <w:color w:val="2C3E50"/>
                <w:sz w:val="18"/>
              </w:rPr>
              <w:t>Age &amp; Sex</w:t>
            </w:r>
          </w:p>
        </w:tc>
        <w:tc>
          <w:tcPr>
            <w:tcW w:type="dxa" w:w="2304"/>
            <w:shd w:fill="FFFFFF"/>
            <w:tcBorders>
              <w:top w:val="single" w:sz="4" w:space="0" w:color="E0E0E0"/>
              <w:bottom w:val="single" w:sz="4" w:space="0" w:color="E0E0E0"/>
            </w:tcBorders>
            <w:vAlign w:val="center"/>
          </w:tcPr>
          <w:p>
            <w:pPr>
              <w:spacing w:before="60" w:after="60"/>
            </w:pPr>
            <w:r>
              <w:rPr>
                <w:rFonts w:ascii="Calibri" w:hAnsi="Calibri"/>
                <w:color w:val="2C3E50"/>
                <w:sz w:val="18"/>
              </w:rPr>
              <w:t>&lt; 24m Males</w:t>
            </w:r>
          </w:p>
        </w:tc>
        <w:tc>
          <w:tcPr>
            <w:tcW w:type="dxa" w:w="864"/>
            <w:shd w:fill="FFFFFF"/>
            <w:tcBorders>
              <w:top w:val="single" w:sz="4" w:space="0" w:color="E0E0E0"/>
              <w:bottom w:val="single" w:sz="4" w:space="0" w:color="E0E0E0"/>
            </w:tcBorders>
            <w:vAlign w:val="center"/>
          </w:tcPr>
          <w:p>
            <w:pPr>
              <w:spacing w:before="60" w:after="60"/>
            </w:pPr>
            <w:r>
              <w:rPr>
                <w:rFonts w:ascii="Calibri" w:hAnsi="Calibri"/>
                <w:color w:val="2C3E50"/>
                <w:sz w:val="18"/>
              </w:rPr>
              <w:t>70</w:t>
            </w:r>
          </w:p>
        </w:tc>
        <w:tc>
          <w:tcPr>
            <w:tcW w:type="dxa" w:w="2016"/>
            <w:shd w:fill="FFFFFF"/>
            <w:tcBorders>
              <w:top w:val="single" w:sz="4" w:space="0" w:color="E0E0E0"/>
              <w:bottom w:val="single" w:sz="4" w:space="0" w:color="E0E0E0"/>
            </w:tcBorders>
            <w:vAlign w:val="center"/>
          </w:tcPr>
          <w:p>
            <w:pPr>
              <w:spacing w:before="60" w:after="60"/>
            </w:pPr>
            <w:r>
              <w:rPr>
                <w:rFonts w:ascii="Calibri" w:hAnsi="Calibri"/>
                <w:color w:val="2C3E50"/>
                <w:sz w:val="18"/>
              </w:rPr>
              <w:t>62.9 / 54.2 / 81.8</w:t>
            </w:r>
          </w:p>
        </w:tc>
        <w:tc>
          <w:tcPr>
            <w:tcW w:type="dxa" w:w="2016"/>
            <w:shd w:fill="FFFFFF"/>
            <w:tcBorders>
              <w:top w:val="single" w:sz="4" w:space="0" w:color="E0E0E0"/>
              <w:bottom w:val="single" w:sz="4" w:space="0" w:color="E0E0E0"/>
            </w:tcBorders>
            <w:vAlign w:val="center"/>
          </w:tcPr>
          <w:p>
            <w:pPr>
              <w:spacing w:before="60" w:after="60"/>
            </w:pPr>
            <w:r>
              <w:rPr>
                <w:rFonts w:ascii="Calibri" w:hAnsi="Calibri"/>
                <w:color w:val="2C3E50"/>
                <w:sz w:val="18"/>
              </w:rPr>
              <w:t>58.6 / 56.2 / 63.6</w:t>
            </w:r>
          </w:p>
        </w:tc>
      </w:tr>
      <w:tr>
        <w:tc>
          <w:tcPr>
            <w:tcW w:type="dxa" w:w="1872"/>
            <w:shd w:fill="F8F9FA"/>
            <w:tcBorders>
              <w:top w:val="single" w:sz="4" w:space="0" w:color="E0E0E0"/>
              <w:bottom w:val="single" w:sz="4" w:space="0" w:color="E0E0E0"/>
            </w:tcBorders>
            <w:vAlign w:val="center"/>
          </w:tcPr>
          <w:p>
            <w:pPr>
              <w:spacing w:before="60" w:after="60"/>
            </w:pPr>
            <w:r>
              <w:rPr>
                <w:rFonts w:ascii="Calibri" w:hAnsi="Calibri"/>
                <w:color w:val="2C3E50"/>
                <w:sz w:val="18"/>
              </w:rPr>
              <w:t>Age &amp; Sex</w:t>
            </w:r>
          </w:p>
        </w:tc>
        <w:tc>
          <w:tcPr>
            <w:tcW w:type="dxa" w:w="2304"/>
            <w:shd w:fill="F8F9FA"/>
            <w:tcBorders>
              <w:top w:val="single" w:sz="4" w:space="0" w:color="E0E0E0"/>
              <w:bottom w:val="single" w:sz="4" w:space="0" w:color="E0E0E0"/>
            </w:tcBorders>
            <w:vAlign w:val="center"/>
          </w:tcPr>
          <w:p>
            <w:pPr>
              <w:spacing w:before="60" w:after="60"/>
            </w:pPr>
            <w:r>
              <w:rPr>
                <w:rFonts w:ascii="Calibri" w:hAnsi="Calibri"/>
                <w:color w:val="2C3E50"/>
                <w:sz w:val="18"/>
              </w:rPr>
              <w:t>&gt;= 24m Males</w:t>
            </w:r>
          </w:p>
        </w:tc>
        <w:tc>
          <w:tcPr>
            <w:tcW w:type="dxa" w:w="864"/>
            <w:shd w:fill="F8F9FA"/>
            <w:tcBorders>
              <w:top w:val="single" w:sz="4" w:space="0" w:color="E0E0E0"/>
              <w:bottom w:val="single" w:sz="4" w:space="0" w:color="E0E0E0"/>
            </w:tcBorders>
            <w:vAlign w:val="center"/>
          </w:tcPr>
          <w:p>
            <w:pPr>
              <w:spacing w:before="60" w:after="60"/>
            </w:pPr>
            <w:r>
              <w:rPr>
                <w:rFonts w:ascii="Calibri" w:hAnsi="Calibri"/>
                <w:color w:val="2C3E50"/>
                <w:sz w:val="18"/>
              </w:rPr>
              <w:t>189</w:t>
            </w:r>
          </w:p>
        </w:tc>
        <w:tc>
          <w:tcPr>
            <w:tcW w:type="dxa" w:w="2016"/>
            <w:shd w:fill="F8F9FA"/>
            <w:tcBorders>
              <w:top w:val="single" w:sz="4" w:space="0" w:color="E0E0E0"/>
              <w:bottom w:val="single" w:sz="4" w:space="0" w:color="E0E0E0"/>
            </w:tcBorders>
            <w:vAlign w:val="center"/>
          </w:tcPr>
          <w:p>
            <w:pPr>
              <w:spacing w:before="60" w:after="60"/>
            </w:pPr>
            <w:r>
              <w:rPr>
                <w:rFonts w:ascii="Calibri" w:hAnsi="Calibri"/>
                <w:color w:val="2C3E50"/>
                <w:sz w:val="18"/>
              </w:rPr>
              <w:t>66.1 / 72.3 / 57.1</w:t>
            </w:r>
          </w:p>
        </w:tc>
        <w:tc>
          <w:tcPr>
            <w:tcW w:type="dxa" w:w="2016"/>
            <w:shd w:fill="F8F9FA"/>
            <w:tcBorders>
              <w:top w:val="single" w:sz="4" w:space="0" w:color="E0E0E0"/>
              <w:bottom w:val="single" w:sz="4" w:space="0" w:color="E0E0E0"/>
            </w:tcBorders>
            <w:vAlign w:val="center"/>
          </w:tcPr>
          <w:p>
            <w:pPr>
              <w:spacing w:before="60" w:after="60"/>
            </w:pPr>
            <w:r>
              <w:rPr>
                <w:rFonts w:ascii="Calibri" w:hAnsi="Calibri"/>
                <w:color w:val="2C3E50"/>
                <w:sz w:val="18"/>
              </w:rPr>
              <w:t>69.3 / 74.1 / 62.3 (+3.2% Acc; 74.1% Male Sens)</w:t>
            </w:r>
          </w:p>
        </w:tc>
      </w:tr>
    </w:tbl>
    <w:p>
      <w:pPr>
        <w:keepNext/>
        <w:spacing w:before="360" w:after="120"/>
      </w:pPr>
      <w:r>
        <w:rPr>
          <w:rFonts w:ascii="Calibri" w:hAnsi="Calibri"/>
          <w:b/>
          <w:color w:val="2980B9"/>
          <w:sz w:val="34"/>
        </w:rPr>
        <w:t>4. Three-Class Benchmark &amp; Results (SAM / MAM / ONC, N = 642)</w:t>
      </w:r>
    </w:p>
    <w:p>
      <w:pPr>
        <w:spacing w:after="120" w:line="276" w:lineRule="auto"/>
      </w:pPr>
      <w:r>
        <w:rPr>
          <w:rFonts w:ascii="Calibri" w:hAnsi="Calibri"/>
          <w:color w:val="2C3E50"/>
          <w:sz w:val="22"/>
        </w:rPr>
        <w:t>The three-class cohort evaluates 642 children (214 SAM, 214 MAM, 214 ONC; random guess baseline = 33.33%) strictly balanced across 5 equal age intervals, posture regimes, and biological sex. Table 3 details 3-class LOOCV benchmarks across all factorial combinations:</w:t>
      </w:r>
    </w:p>
    <w:tbl>
      <w:tblPr>
        <w:tblW w:type="auto" w:w="0"/>
        <w:tblLook w:firstColumn="1" w:firstRow="1" w:lastColumn="0" w:lastRow="0" w:noHBand="0" w:noVBand="1" w:val="04A0"/>
      </w:tblPr>
      <w:tblGrid>
        <w:gridCol w:w="1560"/>
        <w:gridCol w:w="1560"/>
        <w:gridCol w:w="1560"/>
        <w:gridCol w:w="1560"/>
        <w:gridCol w:w="1560"/>
        <w:gridCol w:w="1560"/>
      </w:tblGrid>
      <w:tr>
        <w:tc>
          <w:tcPr>
            <w:tcW w:type="dxa" w:w="1152"/>
            <w:shd w:fill="2C3E50"/>
            <w:vAlign w:val="center"/>
          </w:tcPr>
          <w:p>
            <w:pPr>
              <w:spacing w:before="80" w:after="80"/>
              <w:jc w:val="center"/>
            </w:pPr>
            <w:r>
              <w:t>Model</w:t>
            </w:r>
          </w:p>
        </w:tc>
        <w:tc>
          <w:tcPr>
            <w:tcW w:type="dxa" w:w="1728"/>
            <w:shd w:fill="2C3E50"/>
            <w:vAlign w:val="center"/>
          </w:tcPr>
          <w:p>
            <w:pPr>
              <w:spacing w:before="80" w:after="80"/>
              <w:jc w:val="center"/>
            </w:pPr>
            <w:r>
              <w:t>Size Corr.</w:t>
            </w:r>
          </w:p>
        </w:tc>
        <w:tc>
          <w:tcPr>
            <w:tcW w:type="dxa" w:w="1584"/>
            <w:shd w:fill="2C3E50"/>
            <w:vAlign w:val="center"/>
          </w:tcPr>
          <w:p>
            <w:pPr>
              <w:spacing w:before="80" w:after="80"/>
              <w:jc w:val="center"/>
            </w:pPr>
            <w:r>
              <w:t>20 LM Mean</w:t>
              <w:br/>
              <w:t>(Acc / S / M / O)</w:t>
            </w:r>
          </w:p>
        </w:tc>
        <w:tc>
          <w:tcPr>
            <w:tcW w:type="dxa" w:w="1584"/>
            <w:shd w:fill="2C3E50"/>
            <w:vAlign w:val="center"/>
          </w:tcPr>
          <w:p>
            <w:pPr>
              <w:spacing w:before="80" w:after="80"/>
              <w:jc w:val="center"/>
            </w:pPr>
            <w:r>
              <w:t>20 LM Median</w:t>
              <w:br/>
              <w:t>(Acc / S / M / O)</w:t>
            </w:r>
          </w:p>
        </w:tc>
        <w:tc>
          <w:tcPr>
            <w:tcW w:type="dxa" w:w="1584"/>
            <w:shd w:fill="2C3E50"/>
            <w:vAlign w:val="center"/>
          </w:tcPr>
          <w:p>
            <w:pPr>
              <w:spacing w:before="80" w:after="80"/>
              <w:jc w:val="center"/>
            </w:pPr>
            <w:r>
              <w:t>18 LM Mean</w:t>
              <w:br/>
              <w:t>(Acc / S / M / O)</w:t>
            </w:r>
          </w:p>
        </w:tc>
        <w:tc>
          <w:tcPr>
            <w:tcW w:type="dxa" w:w="1584"/>
            <w:shd w:fill="2C3E50"/>
            <w:vAlign w:val="center"/>
          </w:tcPr>
          <w:p>
            <w:pPr>
              <w:spacing w:before="80" w:after="80"/>
              <w:jc w:val="center"/>
            </w:pPr>
            <w:r>
              <w:t>18 LM Median</w:t>
              <w:br/>
              <w:t>(Acc / S / M / O)</w:t>
            </w:r>
          </w:p>
        </w:tc>
      </w:tr>
      <w:tr>
        <w:tc>
          <w:tcPr>
            <w:tcW w:type="dxa" w:w="1152"/>
            <w:shd w:fill="FFFFFF"/>
            <w:tcBorders>
              <w:top w:val="single" w:sz="4" w:space="0" w:color="E0E0E0"/>
              <w:bottom w:val="single" w:sz="4" w:space="0" w:color="E0E0E0"/>
            </w:tcBorders>
            <w:vAlign w:val="center"/>
          </w:tcPr>
          <w:p>
            <w:pPr>
              <w:spacing w:before="60" w:after="60"/>
            </w:pPr>
            <w:r>
              <w:rPr>
                <w:rFonts w:ascii="Calibri" w:hAnsi="Calibri"/>
                <w:color w:val="2C3E50"/>
                <w:sz w:val="18"/>
              </w:rPr>
              <w:t>LDA</w:t>
            </w:r>
          </w:p>
        </w:tc>
        <w:tc>
          <w:tcPr>
            <w:tcW w:type="dxa" w:w="1728"/>
            <w:shd w:fill="FFFFFF"/>
            <w:tcBorders>
              <w:top w:val="single" w:sz="4" w:space="0" w:color="E0E0E0"/>
              <w:bottom w:val="single" w:sz="4" w:space="0" w:color="E0E0E0"/>
            </w:tcBorders>
            <w:vAlign w:val="center"/>
          </w:tcPr>
          <w:p>
            <w:pPr>
              <w:spacing w:before="60" w:after="60"/>
            </w:pPr>
            <w:r>
              <w:rPr>
                <w:rFonts w:ascii="Calibri" w:hAnsi="Calibri"/>
                <w:color w:val="2C3E50"/>
                <w:sz w:val="18"/>
              </w:rPr>
              <w:t>Raw</w:t>
            </w:r>
          </w:p>
        </w:tc>
        <w:tc>
          <w:tcPr>
            <w:tcW w:type="dxa" w:w="1584"/>
            <w:shd w:fill="FFFFFF"/>
            <w:tcBorders>
              <w:top w:val="single" w:sz="4" w:space="0" w:color="E0E0E0"/>
              <w:bottom w:val="single" w:sz="4" w:space="0" w:color="E0E0E0"/>
            </w:tcBorders>
            <w:vAlign w:val="center"/>
          </w:tcPr>
          <w:p>
            <w:pPr>
              <w:spacing w:before="60" w:after="60"/>
            </w:pPr>
            <w:r>
              <w:rPr>
                <w:rFonts w:ascii="Calibri" w:hAnsi="Calibri"/>
                <w:color w:val="2C3E50"/>
                <w:sz w:val="18"/>
              </w:rPr>
              <w:t>48.7 / 37.8 / 51.4 / 57.0</w:t>
            </w:r>
          </w:p>
        </w:tc>
        <w:tc>
          <w:tcPr>
            <w:tcW w:type="dxa" w:w="1584"/>
            <w:shd w:fill="FFFFFF"/>
            <w:tcBorders>
              <w:top w:val="single" w:sz="4" w:space="0" w:color="E0E0E0"/>
              <w:bottom w:val="single" w:sz="4" w:space="0" w:color="E0E0E0"/>
            </w:tcBorders>
            <w:vAlign w:val="center"/>
          </w:tcPr>
          <w:p>
            <w:pPr>
              <w:spacing w:before="60" w:after="60"/>
            </w:pPr>
            <w:r>
              <w:rPr>
                <w:rFonts w:ascii="Calibri" w:hAnsi="Calibri"/>
                <w:color w:val="2C3E50"/>
                <w:sz w:val="18"/>
              </w:rPr>
              <w:t>47.7 / 37.2 / 48.8 / 58.1</w:t>
            </w:r>
          </w:p>
        </w:tc>
        <w:tc>
          <w:tcPr>
            <w:tcW w:type="dxa" w:w="1584"/>
            <w:shd w:fill="FFFFFF"/>
            <w:tcBorders>
              <w:top w:val="single" w:sz="4" w:space="0" w:color="E0E0E0"/>
              <w:bottom w:val="single" w:sz="4" w:space="0" w:color="E0E0E0"/>
            </w:tcBorders>
            <w:vAlign w:val="center"/>
          </w:tcPr>
          <w:p>
            <w:pPr>
              <w:spacing w:before="60" w:after="60"/>
            </w:pPr>
            <w:r>
              <w:rPr>
                <w:rFonts w:ascii="Calibri" w:hAnsi="Calibri"/>
                <w:color w:val="2C3E50"/>
                <w:sz w:val="18"/>
              </w:rPr>
              <w:t>48.3 / 38.3 / 50.5 / 56.1</w:t>
            </w:r>
          </w:p>
        </w:tc>
        <w:tc>
          <w:tcPr>
            <w:tcW w:type="dxa" w:w="1584"/>
            <w:shd w:fill="FFFFFF"/>
            <w:tcBorders>
              <w:top w:val="single" w:sz="4" w:space="0" w:color="E0E0E0"/>
              <w:bottom w:val="single" w:sz="4" w:space="0" w:color="E0E0E0"/>
            </w:tcBorders>
            <w:vAlign w:val="center"/>
          </w:tcPr>
          <w:p>
            <w:pPr>
              <w:spacing w:before="60" w:after="60"/>
            </w:pPr>
            <w:r>
              <w:rPr>
                <w:rFonts w:ascii="Calibri" w:hAnsi="Calibri"/>
                <w:color w:val="2C3E50"/>
                <w:sz w:val="18"/>
              </w:rPr>
              <w:t>46.1 / 34.9 / 47.6 / 58.1</w:t>
            </w:r>
          </w:p>
        </w:tc>
      </w:tr>
      <w:tr>
        <w:tc>
          <w:tcPr>
            <w:tcW w:type="dxa" w:w="1152"/>
            <w:shd w:fill="F8F9FA"/>
            <w:tcBorders>
              <w:top w:val="single" w:sz="4" w:space="0" w:color="E0E0E0"/>
              <w:bottom w:val="single" w:sz="4" w:space="0" w:color="E0E0E0"/>
            </w:tcBorders>
            <w:vAlign w:val="center"/>
          </w:tcPr>
          <w:p>
            <w:pPr>
              <w:spacing w:before="60" w:after="60"/>
            </w:pPr>
            <w:r>
              <w:rPr>
                <w:rFonts w:ascii="Calibri" w:hAnsi="Calibri"/>
                <w:color w:val="2C3E50"/>
                <w:sz w:val="18"/>
              </w:rPr>
              <w:t>LDA</w:t>
            </w:r>
          </w:p>
        </w:tc>
        <w:tc>
          <w:tcPr>
            <w:tcW w:type="dxa" w:w="1728"/>
            <w:shd w:fill="F8F9FA"/>
            <w:tcBorders>
              <w:top w:val="single" w:sz="4" w:space="0" w:color="E0E0E0"/>
              <w:bottom w:val="single" w:sz="4" w:space="0" w:color="E0E0E0"/>
            </w:tcBorders>
            <w:vAlign w:val="center"/>
          </w:tcPr>
          <w:p>
            <w:pPr>
              <w:spacing w:before="60" w:after="60"/>
            </w:pPr>
            <w:r>
              <w:rPr>
                <w:rFonts w:ascii="Calibri" w:hAnsi="Calibri"/>
                <w:color w:val="2C3E50"/>
                <w:sz w:val="18"/>
              </w:rPr>
              <w:t>Size-Corr</w:t>
            </w:r>
          </w:p>
        </w:tc>
        <w:tc>
          <w:tcPr>
            <w:tcW w:type="dxa" w:w="1584"/>
            <w:shd w:fill="F8F9FA"/>
            <w:tcBorders>
              <w:top w:val="single" w:sz="4" w:space="0" w:color="E0E0E0"/>
              <w:bottom w:val="single" w:sz="4" w:space="0" w:color="E0E0E0"/>
            </w:tcBorders>
            <w:vAlign w:val="center"/>
          </w:tcPr>
          <w:p>
            <w:pPr>
              <w:spacing w:before="60" w:after="60"/>
            </w:pPr>
            <w:r>
              <w:rPr>
                <w:rFonts w:ascii="Calibri" w:hAnsi="Calibri"/>
                <w:color w:val="2C3E50"/>
                <w:sz w:val="18"/>
              </w:rPr>
              <w:t>49.8 / 38.3 / 51.9 / 59.4</w:t>
            </w:r>
          </w:p>
        </w:tc>
        <w:tc>
          <w:tcPr>
            <w:tcW w:type="dxa" w:w="1584"/>
            <w:shd w:fill="F8F9FA"/>
            <w:tcBorders>
              <w:top w:val="single" w:sz="4" w:space="0" w:color="E0E0E0"/>
              <w:bottom w:val="single" w:sz="4" w:space="0" w:color="E0E0E0"/>
            </w:tcBorders>
            <w:vAlign w:val="center"/>
          </w:tcPr>
          <w:p>
            <w:pPr>
              <w:spacing w:before="60" w:after="60"/>
            </w:pPr>
            <w:r>
              <w:rPr>
                <w:rFonts w:ascii="Calibri" w:hAnsi="Calibri"/>
                <w:color w:val="2C3E50"/>
                <w:sz w:val="18"/>
              </w:rPr>
              <w:t>48.4 / 34.9 / 51.2 / 62.8</w:t>
            </w:r>
          </w:p>
        </w:tc>
        <w:tc>
          <w:tcPr>
            <w:tcW w:type="dxa" w:w="1584"/>
            <w:shd w:fill="F8F9FA"/>
            <w:tcBorders>
              <w:top w:val="single" w:sz="4" w:space="0" w:color="E0E0E0"/>
              <w:bottom w:val="single" w:sz="4" w:space="0" w:color="E0E0E0"/>
            </w:tcBorders>
            <w:vAlign w:val="center"/>
          </w:tcPr>
          <w:p>
            <w:pPr>
              <w:spacing w:before="60" w:after="60"/>
            </w:pPr>
            <w:r>
              <w:rPr>
                <w:rFonts w:ascii="Calibri" w:hAnsi="Calibri"/>
                <w:color w:val="2C3E50"/>
                <w:sz w:val="18"/>
              </w:rPr>
              <w:t>49.5 / 37.3 / 50.9 / 60.3</w:t>
            </w:r>
          </w:p>
        </w:tc>
        <w:tc>
          <w:tcPr>
            <w:tcW w:type="dxa" w:w="1584"/>
            <w:shd w:fill="F8F9FA"/>
            <w:tcBorders>
              <w:top w:val="single" w:sz="4" w:space="0" w:color="E0E0E0"/>
              <w:bottom w:val="single" w:sz="4" w:space="0" w:color="E0E0E0"/>
            </w:tcBorders>
            <w:vAlign w:val="center"/>
          </w:tcPr>
          <w:p>
            <w:pPr>
              <w:spacing w:before="60" w:after="60"/>
            </w:pPr>
            <w:r>
              <w:rPr>
                <w:rFonts w:ascii="Calibri" w:hAnsi="Calibri"/>
                <w:color w:val="2C3E50"/>
                <w:sz w:val="18"/>
              </w:rPr>
              <w:t>47.7 / 37.2 / 50.0 / 62.8</w:t>
            </w:r>
          </w:p>
        </w:tc>
      </w:tr>
      <w:tr>
        <w:tc>
          <w:tcPr>
            <w:tcW w:type="dxa" w:w="1152"/>
            <w:shd w:fill="FFFFFF"/>
            <w:tcBorders>
              <w:top w:val="single" w:sz="4" w:space="0" w:color="E0E0E0"/>
              <w:bottom w:val="single" w:sz="4" w:space="0" w:color="E0E0E0"/>
            </w:tcBorders>
            <w:vAlign w:val="center"/>
          </w:tcPr>
          <w:p>
            <w:pPr>
              <w:spacing w:before="60" w:after="60"/>
            </w:pPr>
            <w:r>
              <w:rPr>
                <w:rFonts w:ascii="Calibri" w:hAnsi="Calibri"/>
                <w:color w:val="2C3E50"/>
                <w:sz w:val="18"/>
              </w:rPr>
              <w:t>LR</w:t>
            </w:r>
          </w:p>
        </w:tc>
        <w:tc>
          <w:tcPr>
            <w:tcW w:type="dxa" w:w="1728"/>
            <w:shd w:fill="FFFFFF"/>
            <w:tcBorders>
              <w:top w:val="single" w:sz="4" w:space="0" w:color="E0E0E0"/>
              <w:bottom w:val="single" w:sz="4" w:space="0" w:color="E0E0E0"/>
            </w:tcBorders>
            <w:vAlign w:val="center"/>
          </w:tcPr>
          <w:p>
            <w:pPr>
              <w:spacing w:before="60" w:after="60"/>
            </w:pPr>
            <w:r>
              <w:rPr>
                <w:rFonts w:ascii="Calibri" w:hAnsi="Calibri"/>
                <w:color w:val="2C3E50"/>
                <w:sz w:val="18"/>
              </w:rPr>
              <w:t>Raw</w:t>
            </w:r>
          </w:p>
        </w:tc>
        <w:tc>
          <w:tcPr>
            <w:tcW w:type="dxa" w:w="1584"/>
            <w:shd w:fill="FFFFFF"/>
            <w:tcBorders>
              <w:top w:val="single" w:sz="4" w:space="0" w:color="E0E0E0"/>
              <w:bottom w:val="single" w:sz="4" w:space="0" w:color="E0E0E0"/>
            </w:tcBorders>
            <w:vAlign w:val="center"/>
          </w:tcPr>
          <w:p>
            <w:pPr>
              <w:spacing w:before="60" w:after="60"/>
            </w:pPr>
            <w:r>
              <w:rPr>
                <w:rFonts w:ascii="Calibri" w:hAnsi="Calibri"/>
                <w:color w:val="2C3E50"/>
                <w:sz w:val="18"/>
              </w:rPr>
              <w:t>40.8 / 15.9 / 55.6 / 51.0</w:t>
            </w:r>
          </w:p>
        </w:tc>
        <w:tc>
          <w:tcPr>
            <w:tcW w:type="dxa" w:w="1584"/>
            <w:shd w:fill="FFFFFF"/>
            <w:tcBorders>
              <w:top w:val="single" w:sz="4" w:space="0" w:color="E0E0E0"/>
              <w:bottom w:val="single" w:sz="4" w:space="0" w:color="E0E0E0"/>
            </w:tcBorders>
            <w:vAlign w:val="center"/>
          </w:tcPr>
          <w:p>
            <w:pPr>
              <w:spacing w:before="60" w:after="60"/>
            </w:pPr>
            <w:r>
              <w:rPr>
                <w:rFonts w:ascii="Calibri" w:hAnsi="Calibri"/>
                <w:color w:val="2C3E50"/>
                <w:sz w:val="18"/>
              </w:rPr>
              <w:t>41.1 / 18.6 / 51.2 / 51.2</w:t>
            </w:r>
          </w:p>
        </w:tc>
        <w:tc>
          <w:tcPr>
            <w:tcW w:type="dxa" w:w="1584"/>
            <w:shd w:fill="FFFFFF"/>
            <w:tcBorders>
              <w:top w:val="single" w:sz="4" w:space="0" w:color="E0E0E0"/>
              <w:bottom w:val="single" w:sz="4" w:space="0" w:color="E0E0E0"/>
            </w:tcBorders>
            <w:vAlign w:val="center"/>
          </w:tcPr>
          <w:p>
            <w:pPr>
              <w:spacing w:before="60" w:after="60"/>
            </w:pPr>
            <w:r>
              <w:rPr>
                <w:rFonts w:ascii="Calibri" w:hAnsi="Calibri"/>
                <w:color w:val="2C3E50"/>
                <w:sz w:val="18"/>
              </w:rPr>
              <w:t>40.8 / 15.5 / 56.1 / 51.0</w:t>
            </w:r>
          </w:p>
        </w:tc>
        <w:tc>
          <w:tcPr>
            <w:tcW w:type="dxa" w:w="1584"/>
            <w:shd w:fill="FFFFFF"/>
            <w:tcBorders>
              <w:top w:val="single" w:sz="4" w:space="0" w:color="E0E0E0"/>
              <w:bottom w:val="single" w:sz="4" w:space="0" w:color="E0E0E0"/>
            </w:tcBorders>
            <w:vAlign w:val="center"/>
          </w:tcPr>
          <w:p>
            <w:pPr>
              <w:spacing w:before="60" w:after="60"/>
            </w:pPr>
            <w:r>
              <w:rPr>
                <w:rFonts w:ascii="Calibri" w:hAnsi="Calibri"/>
                <w:color w:val="2C3E50"/>
                <w:sz w:val="18"/>
              </w:rPr>
              <w:t>40.6 / 16.3 / 51.2 / 51.2</w:t>
            </w:r>
          </w:p>
        </w:tc>
      </w:tr>
      <w:tr>
        <w:tc>
          <w:tcPr>
            <w:tcW w:type="dxa" w:w="1152"/>
            <w:shd w:fill="F8F9FA"/>
            <w:tcBorders>
              <w:top w:val="single" w:sz="4" w:space="0" w:color="E0E0E0"/>
              <w:bottom w:val="single" w:sz="4" w:space="0" w:color="E0E0E0"/>
            </w:tcBorders>
            <w:vAlign w:val="center"/>
          </w:tcPr>
          <w:p>
            <w:pPr>
              <w:spacing w:before="60" w:after="60"/>
            </w:pPr>
            <w:r>
              <w:rPr>
                <w:rFonts w:ascii="Calibri" w:hAnsi="Calibri"/>
                <w:color w:val="2C3E50"/>
                <w:sz w:val="18"/>
              </w:rPr>
              <w:t>LR</w:t>
            </w:r>
          </w:p>
        </w:tc>
        <w:tc>
          <w:tcPr>
            <w:tcW w:type="dxa" w:w="1728"/>
            <w:shd w:fill="F8F9FA"/>
            <w:tcBorders>
              <w:top w:val="single" w:sz="4" w:space="0" w:color="E0E0E0"/>
              <w:bottom w:val="single" w:sz="4" w:space="0" w:color="E0E0E0"/>
            </w:tcBorders>
            <w:vAlign w:val="center"/>
          </w:tcPr>
          <w:p>
            <w:pPr>
              <w:spacing w:before="60" w:after="60"/>
            </w:pPr>
            <w:r>
              <w:rPr>
                <w:rFonts w:ascii="Calibri" w:hAnsi="Calibri"/>
                <w:color w:val="2C3E50"/>
                <w:sz w:val="18"/>
              </w:rPr>
              <w:t>Size-Corr</w:t>
            </w:r>
          </w:p>
        </w:tc>
        <w:tc>
          <w:tcPr>
            <w:tcW w:type="dxa" w:w="1584"/>
            <w:shd w:fill="F8F9FA"/>
            <w:tcBorders>
              <w:top w:val="single" w:sz="4" w:space="0" w:color="E0E0E0"/>
              <w:bottom w:val="single" w:sz="4" w:space="0" w:color="E0E0E0"/>
            </w:tcBorders>
            <w:vAlign w:val="center"/>
          </w:tcPr>
          <w:p>
            <w:pPr>
              <w:spacing w:before="60" w:after="60"/>
            </w:pPr>
            <w:r>
              <w:rPr>
                <w:rFonts w:ascii="Calibri" w:hAnsi="Calibri"/>
                <w:color w:val="2C3E50"/>
                <w:sz w:val="18"/>
              </w:rPr>
              <w:t>46.1 / 22.9 / 51.4 / 64.1</w:t>
            </w:r>
          </w:p>
        </w:tc>
        <w:tc>
          <w:tcPr>
            <w:tcW w:type="dxa" w:w="1584"/>
            <w:shd w:fill="F8F9FA"/>
            <w:tcBorders>
              <w:top w:val="single" w:sz="4" w:space="0" w:color="E0E0E0"/>
              <w:bottom w:val="single" w:sz="4" w:space="0" w:color="E0E0E0"/>
            </w:tcBorders>
            <w:vAlign w:val="center"/>
          </w:tcPr>
          <w:p>
            <w:pPr>
              <w:spacing w:before="60" w:after="60"/>
            </w:pPr>
            <w:r>
              <w:rPr>
                <w:rFonts w:ascii="Calibri" w:hAnsi="Calibri"/>
                <w:color w:val="2C3E50"/>
                <w:sz w:val="18"/>
              </w:rPr>
              <w:t>46.9 / 23.3 / 51.2 / 67.4</w:t>
            </w:r>
          </w:p>
        </w:tc>
        <w:tc>
          <w:tcPr>
            <w:tcW w:type="dxa" w:w="1584"/>
            <w:shd w:fill="F8F9FA"/>
            <w:tcBorders>
              <w:top w:val="single" w:sz="4" w:space="0" w:color="E0E0E0"/>
              <w:bottom w:val="single" w:sz="4" w:space="0" w:color="E0E0E0"/>
            </w:tcBorders>
            <w:vAlign w:val="center"/>
          </w:tcPr>
          <w:p>
            <w:pPr>
              <w:spacing w:before="60" w:after="60"/>
            </w:pPr>
            <w:r>
              <w:rPr>
                <w:rFonts w:ascii="Calibri" w:hAnsi="Calibri"/>
                <w:color w:val="2C3E50"/>
                <w:sz w:val="18"/>
              </w:rPr>
              <w:t>47.4 / 23.9 / 51.9 / 66.4</w:t>
            </w:r>
          </w:p>
        </w:tc>
        <w:tc>
          <w:tcPr>
            <w:tcW w:type="dxa" w:w="1584"/>
            <w:shd w:fill="F8F9FA"/>
            <w:tcBorders>
              <w:top w:val="single" w:sz="4" w:space="0" w:color="E0E0E0"/>
              <w:bottom w:val="single" w:sz="4" w:space="0" w:color="E0E0E0"/>
            </w:tcBorders>
            <w:vAlign w:val="center"/>
          </w:tcPr>
          <w:p>
            <w:pPr>
              <w:spacing w:before="60" w:after="60"/>
            </w:pPr>
            <w:r>
              <w:rPr>
                <w:rFonts w:ascii="Calibri" w:hAnsi="Calibri"/>
                <w:color w:val="2C3E50"/>
                <w:sz w:val="18"/>
              </w:rPr>
              <w:t>46.1 / 23.3 / 50.0 / 67.4</w:t>
            </w:r>
          </w:p>
        </w:tc>
      </w:tr>
      <w:tr>
        <w:tc>
          <w:tcPr>
            <w:tcW w:type="dxa" w:w="1152"/>
            <w:shd w:fill="FFFFFF"/>
            <w:tcBorders>
              <w:top w:val="single" w:sz="4" w:space="0" w:color="E0E0E0"/>
              <w:bottom w:val="single" w:sz="4" w:space="0" w:color="E0E0E0"/>
            </w:tcBorders>
            <w:vAlign w:val="center"/>
          </w:tcPr>
          <w:p>
            <w:pPr>
              <w:spacing w:before="60" w:after="60"/>
            </w:pPr>
            <w:r>
              <w:rPr>
                <w:rFonts w:ascii="Calibri" w:hAnsi="Calibri"/>
                <w:color w:val="2C3E50"/>
                <w:sz w:val="18"/>
              </w:rPr>
              <w:t>kNN</w:t>
            </w:r>
          </w:p>
        </w:tc>
        <w:tc>
          <w:tcPr>
            <w:tcW w:type="dxa" w:w="1728"/>
            <w:shd w:fill="FFFFFF"/>
            <w:tcBorders>
              <w:top w:val="single" w:sz="4" w:space="0" w:color="E0E0E0"/>
              <w:bottom w:val="single" w:sz="4" w:space="0" w:color="E0E0E0"/>
            </w:tcBorders>
            <w:vAlign w:val="center"/>
          </w:tcPr>
          <w:p>
            <w:pPr>
              <w:spacing w:before="60" w:after="60"/>
            </w:pPr>
            <w:r>
              <w:rPr>
                <w:rFonts w:ascii="Calibri" w:hAnsi="Calibri"/>
                <w:color w:val="2C3E50"/>
                <w:sz w:val="18"/>
              </w:rPr>
              <w:t>Raw</w:t>
            </w:r>
          </w:p>
        </w:tc>
        <w:tc>
          <w:tcPr>
            <w:tcW w:type="dxa" w:w="1584"/>
            <w:shd w:fill="FFFFFF"/>
            <w:tcBorders>
              <w:top w:val="single" w:sz="4" w:space="0" w:color="E0E0E0"/>
              <w:bottom w:val="single" w:sz="4" w:space="0" w:color="E0E0E0"/>
            </w:tcBorders>
            <w:vAlign w:val="center"/>
          </w:tcPr>
          <w:p>
            <w:pPr>
              <w:spacing w:before="60" w:after="60"/>
            </w:pPr>
            <w:r>
              <w:rPr>
                <w:rFonts w:ascii="Calibri" w:hAnsi="Calibri"/>
                <w:color w:val="2C3E50"/>
                <w:sz w:val="18"/>
              </w:rPr>
              <w:t>48.3 / 38.7 / 50.0 / 56.1</w:t>
            </w:r>
          </w:p>
        </w:tc>
        <w:tc>
          <w:tcPr>
            <w:tcW w:type="dxa" w:w="1584"/>
            <w:shd w:fill="FFFFFF"/>
            <w:tcBorders>
              <w:top w:val="single" w:sz="4" w:space="0" w:color="E0E0E0"/>
              <w:bottom w:val="single" w:sz="4" w:space="0" w:color="E0E0E0"/>
            </w:tcBorders>
            <w:vAlign w:val="center"/>
          </w:tcPr>
          <w:p>
            <w:pPr>
              <w:spacing w:before="60" w:after="60"/>
            </w:pPr>
            <w:r>
              <w:rPr>
                <w:rFonts w:ascii="Calibri" w:hAnsi="Calibri"/>
                <w:color w:val="2C3E50"/>
                <w:sz w:val="18"/>
              </w:rPr>
              <w:t>48.0 / 38.6 / 49.5 / 56.1</w:t>
            </w:r>
          </w:p>
        </w:tc>
        <w:tc>
          <w:tcPr>
            <w:tcW w:type="dxa" w:w="1584"/>
            <w:shd w:fill="FFFFFF"/>
            <w:tcBorders>
              <w:top w:val="single" w:sz="4" w:space="0" w:color="E0E0E0"/>
              <w:bottom w:val="single" w:sz="4" w:space="0" w:color="E0E0E0"/>
            </w:tcBorders>
            <w:vAlign w:val="center"/>
          </w:tcPr>
          <w:p>
            <w:pPr>
              <w:spacing w:before="60" w:after="60"/>
            </w:pPr>
            <w:r>
              <w:rPr>
                <w:rFonts w:ascii="Calibri" w:hAnsi="Calibri"/>
                <w:color w:val="2C3E50"/>
                <w:sz w:val="18"/>
              </w:rPr>
              <w:t>49.2 / 41.1 / 50.0 / 56.6</w:t>
            </w:r>
          </w:p>
        </w:tc>
        <w:tc>
          <w:tcPr>
            <w:tcW w:type="dxa" w:w="1584"/>
            <w:shd w:fill="FFFFFF"/>
            <w:tcBorders>
              <w:top w:val="single" w:sz="4" w:space="0" w:color="E0E0E0"/>
              <w:bottom w:val="single" w:sz="4" w:space="0" w:color="E0E0E0"/>
            </w:tcBorders>
            <w:vAlign w:val="center"/>
          </w:tcPr>
          <w:p>
            <w:pPr>
              <w:spacing w:before="60" w:after="60"/>
            </w:pPr>
            <w:r>
              <w:rPr>
                <w:rFonts w:ascii="Calibri" w:hAnsi="Calibri"/>
                <w:color w:val="2C3E50"/>
                <w:sz w:val="18"/>
              </w:rPr>
              <w:t>49.2 / 41.1 / 49.5 / 56.6</w:t>
            </w:r>
          </w:p>
        </w:tc>
      </w:tr>
      <w:tr>
        <w:tc>
          <w:tcPr>
            <w:tcW w:type="dxa" w:w="1152"/>
            <w:shd w:fill="F8F9FA"/>
            <w:tcBorders>
              <w:top w:val="single" w:sz="4" w:space="0" w:color="E0E0E0"/>
              <w:bottom w:val="single" w:sz="4" w:space="0" w:color="E0E0E0"/>
            </w:tcBorders>
            <w:vAlign w:val="center"/>
          </w:tcPr>
          <w:p>
            <w:pPr>
              <w:spacing w:before="60" w:after="60"/>
            </w:pPr>
            <w:r>
              <w:rPr>
                <w:rFonts w:ascii="Calibri" w:hAnsi="Calibri"/>
                <w:color w:val="2C3E50"/>
                <w:sz w:val="18"/>
              </w:rPr>
              <w:t>kNN</w:t>
            </w:r>
          </w:p>
        </w:tc>
        <w:tc>
          <w:tcPr>
            <w:tcW w:type="dxa" w:w="1728"/>
            <w:shd w:fill="F8F9FA"/>
            <w:tcBorders>
              <w:top w:val="single" w:sz="4" w:space="0" w:color="E0E0E0"/>
              <w:bottom w:val="single" w:sz="4" w:space="0" w:color="E0E0E0"/>
            </w:tcBorders>
            <w:vAlign w:val="center"/>
          </w:tcPr>
          <w:p>
            <w:pPr>
              <w:spacing w:before="60" w:after="60"/>
            </w:pPr>
            <w:r>
              <w:rPr>
                <w:rFonts w:ascii="Calibri" w:hAnsi="Calibri"/>
                <w:color w:val="2C3E50"/>
                <w:sz w:val="18"/>
              </w:rPr>
              <w:t>Size-Corr</w:t>
            </w:r>
          </w:p>
        </w:tc>
        <w:tc>
          <w:tcPr>
            <w:tcW w:type="dxa" w:w="1584"/>
            <w:shd w:fill="F8F9FA"/>
            <w:tcBorders>
              <w:top w:val="single" w:sz="4" w:space="0" w:color="E0E0E0"/>
              <w:bottom w:val="single" w:sz="4" w:space="0" w:color="E0E0E0"/>
            </w:tcBorders>
            <w:vAlign w:val="center"/>
          </w:tcPr>
          <w:p>
            <w:pPr>
              <w:spacing w:before="60" w:after="60"/>
            </w:pPr>
            <w:r>
              <w:rPr>
                <w:rFonts w:ascii="Calibri" w:hAnsi="Calibri"/>
                <w:color w:val="2C3E50"/>
                <w:sz w:val="18"/>
              </w:rPr>
              <w:t>52.8 / 36.4 / 63.1 / 58.9</w:t>
            </w:r>
          </w:p>
        </w:tc>
        <w:tc>
          <w:tcPr>
            <w:tcW w:type="dxa" w:w="1584"/>
            <w:shd w:fill="F8F9FA"/>
            <w:tcBorders>
              <w:top w:val="single" w:sz="4" w:space="0" w:color="E0E0E0"/>
              <w:bottom w:val="single" w:sz="4" w:space="0" w:color="E0E0E0"/>
            </w:tcBorders>
            <w:vAlign w:val="center"/>
          </w:tcPr>
          <w:p>
            <w:pPr>
              <w:spacing w:before="60" w:after="60"/>
            </w:pPr>
            <w:r>
              <w:rPr>
                <w:rFonts w:ascii="Calibri" w:hAnsi="Calibri"/>
                <w:color w:val="2C3E50"/>
                <w:sz w:val="18"/>
              </w:rPr>
              <w:t>53.1 / 36.9 / 61.2 / 61.2</w:t>
            </w:r>
          </w:p>
        </w:tc>
        <w:tc>
          <w:tcPr>
            <w:tcW w:type="dxa" w:w="1584"/>
            <w:shd w:fill="F8F9FA"/>
            <w:tcBorders>
              <w:top w:val="single" w:sz="4" w:space="0" w:color="E0E0E0"/>
              <w:bottom w:val="single" w:sz="4" w:space="0" w:color="E0E0E0"/>
            </w:tcBorders>
            <w:vAlign w:val="center"/>
          </w:tcPr>
          <w:p>
            <w:pPr>
              <w:spacing w:before="60" w:after="60"/>
            </w:pPr>
            <w:r>
              <w:rPr>
                <w:rFonts w:ascii="Calibri" w:hAnsi="Calibri"/>
                <w:color w:val="2C3E50"/>
                <w:sz w:val="18"/>
              </w:rPr>
              <w:t>53.1 / 36.9 / 61.2 / 61.2</w:t>
            </w:r>
          </w:p>
        </w:tc>
        <w:tc>
          <w:tcPr>
            <w:tcW w:type="dxa" w:w="1584"/>
            <w:shd w:fill="F8F9FA"/>
            <w:tcBorders>
              <w:top w:val="single" w:sz="4" w:space="0" w:color="E0E0E0"/>
              <w:bottom w:val="single" w:sz="4" w:space="0" w:color="E0E0E0"/>
            </w:tcBorders>
            <w:vAlign w:val="center"/>
          </w:tcPr>
          <w:p>
            <w:pPr>
              <w:spacing w:before="60" w:after="60"/>
            </w:pPr>
            <w:r>
              <w:rPr>
                <w:rFonts w:ascii="Calibri" w:hAnsi="Calibri"/>
                <w:color w:val="2C3E50"/>
                <w:sz w:val="18"/>
              </w:rPr>
              <w:t>53.1 / 36.9 / 61.2 / 61.2</w:t>
            </w:r>
          </w:p>
        </w:tc>
      </w:tr>
    </w:tbl>
    <w:p>
      <w:pPr>
        <w:spacing w:after="120" w:line="276" w:lineRule="auto"/>
      </w:pPr>
      <w:r>
        <w:rPr>
          <w:rFonts w:ascii="Calibri" w:hAnsi="Calibri"/>
          <w:color w:val="2C3E50"/>
          <w:sz w:val="22"/>
        </w:rPr>
        <w:t>In extended 3-class models, XGBoost Multimodal (Shape + MUAC) reached 54.36% accuracy (SAM = 33.64%, MAM = 59.81%, ONC = 69.63%), Multimodal Fusion (Shape + MUAC) reached 53.74% accuracy (SAM = 41.12%, MAM = 57.01%, ONC = 63.08%), XGBoost (18 Shape Residuals) reached 50.62% accuracy with Macro OvR AUC = 0.930, Optimal Regularized LDA reached 49.38% accuracy (Macro F1 = 48.68%, Macro AUC = 0.749), and kNN reached 48.44% accuracy. Table 4 reveals the critical role of size correction across infant subgroups (+5.13% gain in infants, and 68.09% accuracy in infant girls):</w:t>
      </w:r>
    </w:p>
    <w:tbl>
      <w:tblPr>
        <w:tblW w:type="auto" w:w="0"/>
        <w:tblLook w:firstColumn="1" w:firstRow="1" w:lastColumn="0" w:lastRow="0" w:noHBand="0" w:noVBand="1" w:val="04A0"/>
      </w:tblPr>
      <w:tblGrid>
        <w:gridCol w:w="1560"/>
        <w:gridCol w:w="1560"/>
        <w:gridCol w:w="1560"/>
        <w:gridCol w:w="1560"/>
        <w:gridCol w:w="1560"/>
        <w:gridCol w:w="1560"/>
      </w:tblGrid>
      <w:tr>
        <w:tc>
          <w:tcPr>
            <w:tcW w:type="dxa" w:w="1728"/>
            <w:shd w:fill="2C3E50"/>
            <w:vAlign w:val="center"/>
          </w:tcPr>
          <w:p>
            <w:pPr>
              <w:spacing w:before="80" w:after="80"/>
              <w:jc w:val="center"/>
            </w:pPr>
            <w:r>
              <w:t>Category</w:t>
            </w:r>
          </w:p>
        </w:tc>
        <w:tc>
          <w:tcPr>
            <w:tcW w:type="dxa" w:w="2016"/>
            <w:shd w:fill="2C3E50"/>
            <w:vAlign w:val="center"/>
          </w:tcPr>
          <w:p>
            <w:pPr>
              <w:spacing w:before="80" w:after="80"/>
              <w:jc w:val="center"/>
            </w:pPr>
            <w:r>
              <w:t>Subgroup</w:t>
            </w:r>
          </w:p>
        </w:tc>
        <w:tc>
          <w:tcPr>
            <w:tcW w:type="dxa" w:w="720"/>
            <w:shd w:fill="2C3E50"/>
            <w:vAlign w:val="center"/>
          </w:tcPr>
          <w:p>
            <w:pPr>
              <w:spacing w:before="80" w:after="80"/>
              <w:jc w:val="center"/>
            </w:pPr>
            <w:r>
              <w:t>n</w:t>
            </w:r>
          </w:p>
        </w:tc>
        <w:tc>
          <w:tcPr>
            <w:tcW w:type="dxa" w:w="1872"/>
            <w:shd w:fill="2C3E50"/>
            <w:vAlign w:val="center"/>
          </w:tcPr>
          <w:p>
            <w:pPr>
              <w:spacing w:before="80" w:after="80"/>
              <w:jc w:val="center"/>
            </w:pPr>
            <w:r>
              <w:t>Raw Accuracy</w:t>
              <w:br/>
              <w:t>(Acc / S / M / O)</w:t>
            </w:r>
          </w:p>
        </w:tc>
        <w:tc>
          <w:tcPr>
            <w:tcW w:type="dxa" w:w="1872"/>
            <w:shd w:fill="2C3E50"/>
            <w:vAlign w:val="center"/>
          </w:tcPr>
          <w:p>
            <w:pPr>
              <w:spacing w:before="80" w:after="80"/>
              <w:jc w:val="center"/>
            </w:pPr>
            <w:r>
              <w:t>Size-Corrected</w:t>
              <w:br/>
              <w:t>(Acc / S / M / O)</w:t>
            </w:r>
          </w:p>
        </w:tc>
        <w:tc>
          <w:tcPr>
            <w:tcW w:type="dxa" w:w="1008"/>
            <w:shd w:fill="2C3E50"/>
            <w:vAlign w:val="center"/>
          </w:tcPr>
          <w:p>
            <w:pPr>
              <w:spacing w:before="80" w:after="80"/>
              <w:jc w:val="center"/>
            </w:pPr>
            <w:r>
              <w:t>Macro F1</w:t>
            </w:r>
          </w:p>
        </w:tc>
      </w:tr>
      <w:tr>
        <w:tc>
          <w:tcPr>
            <w:tcW w:type="dxa" w:w="1728"/>
            <w:shd w:fill="FFFFFF"/>
            <w:tcBorders>
              <w:top w:val="single" w:sz="4" w:space="0" w:color="E0E0E0"/>
              <w:bottom w:val="single" w:sz="4" w:space="0" w:color="E0E0E0"/>
            </w:tcBorders>
            <w:vAlign w:val="center"/>
          </w:tcPr>
          <w:p>
            <w:pPr>
              <w:spacing w:before="60" w:after="60"/>
            </w:pPr>
            <w:r>
              <w:rPr>
                <w:rFonts w:ascii="Calibri" w:hAnsi="Calibri"/>
                <w:color w:val="2C3E50"/>
                <w:sz w:val="18"/>
              </w:rPr>
              <w:t>Age Group</w:t>
            </w:r>
          </w:p>
        </w:tc>
        <w:tc>
          <w:tcPr>
            <w:tcW w:type="dxa" w:w="2016"/>
            <w:shd w:fill="FFFFFF"/>
            <w:tcBorders>
              <w:top w:val="single" w:sz="4" w:space="0" w:color="E0E0E0"/>
              <w:bottom w:val="single" w:sz="4" w:space="0" w:color="E0E0E0"/>
            </w:tcBorders>
            <w:vAlign w:val="center"/>
          </w:tcPr>
          <w:p>
            <w:pPr>
              <w:spacing w:before="60" w:after="60"/>
            </w:pPr>
            <w:r>
              <w:rPr>
                <w:rFonts w:ascii="Calibri" w:hAnsi="Calibri"/>
                <w:color w:val="2C3E50"/>
                <w:sz w:val="18"/>
              </w:rPr>
              <w:t>Infants &lt; 24m</w:t>
            </w:r>
          </w:p>
        </w:tc>
        <w:tc>
          <w:tcPr>
            <w:tcW w:type="dxa" w:w="720"/>
            <w:shd w:fill="FFFFFF"/>
            <w:tcBorders>
              <w:top w:val="single" w:sz="4" w:space="0" w:color="E0E0E0"/>
              <w:bottom w:val="single" w:sz="4" w:space="0" w:color="E0E0E0"/>
            </w:tcBorders>
            <w:vAlign w:val="center"/>
          </w:tcPr>
          <w:p>
            <w:pPr>
              <w:spacing w:before="60" w:after="60"/>
            </w:pPr>
            <w:r>
              <w:rPr>
                <w:rFonts w:ascii="Calibri" w:hAnsi="Calibri"/>
                <w:color w:val="2C3E50"/>
                <w:sz w:val="18"/>
              </w:rPr>
              <w:t>156</w:t>
            </w:r>
          </w:p>
        </w:tc>
        <w:tc>
          <w:tcPr>
            <w:tcW w:type="dxa" w:w="1872"/>
            <w:shd w:fill="FFFFFF"/>
            <w:tcBorders>
              <w:top w:val="single" w:sz="4" w:space="0" w:color="E0E0E0"/>
              <w:bottom w:val="single" w:sz="4" w:space="0" w:color="E0E0E0"/>
            </w:tcBorders>
            <w:vAlign w:val="center"/>
          </w:tcPr>
          <w:p>
            <w:pPr>
              <w:spacing w:before="60" w:after="60"/>
            </w:pPr>
            <w:r>
              <w:rPr>
                <w:rFonts w:ascii="Calibri" w:hAnsi="Calibri"/>
                <w:color w:val="2C3E50"/>
                <w:sz w:val="18"/>
              </w:rPr>
              <w:t>48.1 / 21.8 / 47.8 / 74.5</w:t>
            </w:r>
          </w:p>
        </w:tc>
        <w:tc>
          <w:tcPr>
            <w:tcW w:type="dxa" w:w="1872"/>
            <w:shd w:fill="FFFFFF"/>
            <w:tcBorders>
              <w:top w:val="single" w:sz="4" w:space="0" w:color="E0E0E0"/>
              <w:bottom w:val="single" w:sz="4" w:space="0" w:color="E0E0E0"/>
            </w:tcBorders>
            <w:vAlign w:val="center"/>
          </w:tcPr>
          <w:p>
            <w:pPr>
              <w:spacing w:before="60" w:after="60"/>
            </w:pPr>
            <w:r>
              <w:rPr>
                <w:rFonts w:ascii="Calibri" w:hAnsi="Calibri"/>
                <w:color w:val="2C3E50"/>
                <w:sz w:val="18"/>
              </w:rPr>
              <w:t>53.2 / 23.6 / 63.0 / 74.5</w:t>
            </w:r>
          </w:p>
        </w:tc>
        <w:tc>
          <w:tcPr>
            <w:tcW w:type="dxa" w:w="1008"/>
            <w:shd w:fill="FFFFFF"/>
            <w:tcBorders>
              <w:top w:val="single" w:sz="4" w:space="0" w:color="E0E0E0"/>
              <w:bottom w:val="single" w:sz="4" w:space="0" w:color="E0E0E0"/>
            </w:tcBorders>
            <w:vAlign w:val="center"/>
          </w:tcPr>
          <w:p>
            <w:pPr>
              <w:spacing w:before="60" w:after="60"/>
            </w:pPr>
            <w:r>
              <w:rPr>
                <w:rFonts w:ascii="Calibri" w:hAnsi="Calibri"/>
                <w:color w:val="2C3E50"/>
                <w:sz w:val="18"/>
              </w:rPr>
              <w:t>51.0%</w:t>
            </w:r>
          </w:p>
        </w:tc>
      </w:tr>
      <w:tr>
        <w:tc>
          <w:tcPr>
            <w:tcW w:type="dxa" w:w="1728"/>
            <w:shd w:fill="F8F9FA"/>
            <w:tcBorders>
              <w:top w:val="single" w:sz="4" w:space="0" w:color="E0E0E0"/>
              <w:bottom w:val="single" w:sz="4" w:space="0" w:color="E0E0E0"/>
            </w:tcBorders>
            <w:vAlign w:val="center"/>
          </w:tcPr>
          <w:p>
            <w:pPr>
              <w:spacing w:before="60" w:after="60"/>
            </w:pPr>
            <w:r>
              <w:rPr>
                <w:rFonts w:ascii="Calibri" w:hAnsi="Calibri"/>
                <w:color w:val="2C3E50"/>
                <w:sz w:val="18"/>
              </w:rPr>
              <w:t>Age Group</w:t>
            </w:r>
          </w:p>
        </w:tc>
        <w:tc>
          <w:tcPr>
            <w:tcW w:type="dxa" w:w="2016"/>
            <w:shd w:fill="F8F9FA"/>
            <w:tcBorders>
              <w:top w:val="single" w:sz="4" w:space="0" w:color="E0E0E0"/>
              <w:bottom w:val="single" w:sz="4" w:space="0" w:color="E0E0E0"/>
            </w:tcBorders>
            <w:vAlign w:val="center"/>
          </w:tcPr>
          <w:p>
            <w:pPr>
              <w:spacing w:before="60" w:after="60"/>
            </w:pPr>
            <w:r>
              <w:rPr>
                <w:rFonts w:ascii="Calibri" w:hAnsi="Calibri"/>
                <w:color w:val="2C3E50"/>
                <w:sz w:val="18"/>
              </w:rPr>
              <w:t>Older &gt;= 24m</w:t>
            </w:r>
          </w:p>
        </w:tc>
        <w:tc>
          <w:tcPr>
            <w:tcW w:type="dxa" w:w="720"/>
            <w:shd w:fill="F8F9FA"/>
            <w:tcBorders>
              <w:top w:val="single" w:sz="4" w:space="0" w:color="E0E0E0"/>
              <w:bottom w:val="single" w:sz="4" w:space="0" w:color="E0E0E0"/>
            </w:tcBorders>
            <w:vAlign w:val="center"/>
          </w:tcPr>
          <w:p>
            <w:pPr>
              <w:spacing w:before="60" w:after="60"/>
            </w:pPr>
            <w:r>
              <w:rPr>
                <w:rFonts w:ascii="Calibri" w:hAnsi="Calibri"/>
                <w:color w:val="2C3E50"/>
                <w:sz w:val="18"/>
              </w:rPr>
              <w:t>486</w:t>
            </w:r>
          </w:p>
        </w:tc>
        <w:tc>
          <w:tcPr>
            <w:tcW w:type="dxa" w:w="1872"/>
            <w:shd w:fill="F8F9FA"/>
            <w:tcBorders>
              <w:top w:val="single" w:sz="4" w:space="0" w:color="E0E0E0"/>
              <w:bottom w:val="single" w:sz="4" w:space="0" w:color="E0E0E0"/>
            </w:tcBorders>
            <w:vAlign w:val="center"/>
          </w:tcPr>
          <w:p>
            <w:pPr>
              <w:spacing w:before="60" w:after="60"/>
            </w:pPr>
            <w:r>
              <w:rPr>
                <w:rFonts w:ascii="Calibri" w:hAnsi="Calibri"/>
                <w:color w:val="2C3E50"/>
                <w:sz w:val="18"/>
              </w:rPr>
              <w:t>45.9 / 35.9 / 50.0 / 51.6</w:t>
            </w:r>
          </w:p>
        </w:tc>
        <w:tc>
          <w:tcPr>
            <w:tcW w:type="dxa" w:w="1872"/>
            <w:shd w:fill="F8F9FA"/>
            <w:tcBorders>
              <w:top w:val="single" w:sz="4" w:space="0" w:color="E0E0E0"/>
              <w:bottom w:val="single" w:sz="4" w:space="0" w:color="E0E0E0"/>
            </w:tcBorders>
            <w:vAlign w:val="center"/>
          </w:tcPr>
          <w:p>
            <w:pPr>
              <w:spacing w:before="60" w:after="60"/>
            </w:pPr>
            <w:r>
              <w:rPr>
                <w:rFonts w:ascii="Calibri" w:hAnsi="Calibri"/>
                <w:color w:val="2C3E50"/>
                <w:sz w:val="18"/>
              </w:rPr>
              <w:t>48.2 / 36.5 / 47.6 / 60.4</w:t>
            </w:r>
          </w:p>
        </w:tc>
        <w:tc>
          <w:tcPr>
            <w:tcW w:type="dxa" w:w="1008"/>
            <w:shd w:fill="F8F9FA"/>
            <w:tcBorders>
              <w:top w:val="single" w:sz="4" w:space="0" w:color="E0E0E0"/>
              <w:bottom w:val="single" w:sz="4" w:space="0" w:color="E0E0E0"/>
            </w:tcBorders>
            <w:vAlign w:val="center"/>
          </w:tcPr>
          <w:p>
            <w:pPr>
              <w:spacing w:before="60" w:after="60"/>
            </w:pPr>
            <w:r>
              <w:rPr>
                <w:rFonts w:ascii="Calibri" w:hAnsi="Calibri"/>
                <w:color w:val="2C3E50"/>
                <w:sz w:val="18"/>
              </w:rPr>
              <w:t>47.9%</w:t>
            </w:r>
          </w:p>
        </w:tc>
      </w:tr>
      <w:tr>
        <w:tc>
          <w:tcPr>
            <w:tcW w:type="dxa" w:w="1728"/>
            <w:shd w:fill="FFFFFF"/>
            <w:tcBorders>
              <w:top w:val="single" w:sz="4" w:space="0" w:color="E0E0E0"/>
              <w:bottom w:val="single" w:sz="4" w:space="0" w:color="E0E0E0"/>
            </w:tcBorders>
            <w:vAlign w:val="center"/>
          </w:tcPr>
          <w:p>
            <w:pPr>
              <w:spacing w:before="60" w:after="60"/>
            </w:pPr>
            <w:r>
              <w:rPr>
                <w:rFonts w:ascii="Calibri" w:hAnsi="Calibri"/>
                <w:color w:val="2C3E50"/>
                <w:sz w:val="18"/>
              </w:rPr>
              <w:t>Sex</w:t>
            </w:r>
          </w:p>
        </w:tc>
        <w:tc>
          <w:tcPr>
            <w:tcW w:type="dxa" w:w="2016"/>
            <w:shd w:fill="FFFFFF"/>
            <w:tcBorders>
              <w:top w:val="single" w:sz="4" w:space="0" w:color="E0E0E0"/>
              <w:bottom w:val="single" w:sz="4" w:space="0" w:color="E0E0E0"/>
            </w:tcBorders>
            <w:vAlign w:val="center"/>
          </w:tcPr>
          <w:p>
            <w:pPr>
              <w:spacing w:before="60" w:after="60"/>
            </w:pPr>
            <w:r>
              <w:rPr>
                <w:rFonts w:ascii="Calibri" w:hAnsi="Calibri"/>
                <w:color w:val="2C3E50"/>
                <w:sz w:val="18"/>
              </w:rPr>
              <w:t>Female (Girls)</w:t>
            </w:r>
          </w:p>
        </w:tc>
        <w:tc>
          <w:tcPr>
            <w:tcW w:type="dxa" w:w="720"/>
            <w:shd w:fill="FFFFFF"/>
            <w:tcBorders>
              <w:top w:val="single" w:sz="4" w:space="0" w:color="E0E0E0"/>
              <w:bottom w:val="single" w:sz="4" w:space="0" w:color="E0E0E0"/>
            </w:tcBorders>
            <w:vAlign w:val="center"/>
          </w:tcPr>
          <w:p>
            <w:pPr>
              <w:spacing w:before="60" w:after="60"/>
            </w:pPr>
            <w:r>
              <w:rPr>
                <w:rFonts w:ascii="Calibri" w:hAnsi="Calibri"/>
                <w:color w:val="2C3E50"/>
                <w:sz w:val="18"/>
              </w:rPr>
              <w:t>266</w:t>
            </w:r>
          </w:p>
        </w:tc>
        <w:tc>
          <w:tcPr>
            <w:tcW w:type="dxa" w:w="1872"/>
            <w:shd w:fill="FFFFFF"/>
            <w:tcBorders>
              <w:top w:val="single" w:sz="4" w:space="0" w:color="E0E0E0"/>
              <w:bottom w:val="single" w:sz="4" w:space="0" w:color="E0E0E0"/>
            </w:tcBorders>
            <w:vAlign w:val="center"/>
          </w:tcPr>
          <w:p>
            <w:pPr>
              <w:spacing w:before="60" w:after="60"/>
            </w:pPr>
            <w:r>
              <w:rPr>
                <w:rFonts w:ascii="Calibri" w:hAnsi="Calibri"/>
                <w:color w:val="2C3E50"/>
                <w:sz w:val="18"/>
              </w:rPr>
              <w:t>50.8 / 35.2 / 49.0 / 59.5</w:t>
            </w:r>
          </w:p>
        </w:tc>
        <w:tc>
          <w:tcPr>
            <w:tcW w:type="dxa" w:w="1872"/>
            <w:shd w:fill="FFFFFF"/>
            <w:tcBorders>
              <w:top w:val="single" w:sz="4" w:space="0" w:color="E0E0E0"/>
              <w:bottom w:val="single" w:sz="4" w:space="0" w:color="E0E0E0"/>
            </w:tcBorders>
            <w:vAlign w:val="center"/>
          </w:tcPr>
          <w:p>
            <w:pPr>
              <w:spacing w:before="60" w:after="60"/>
            </w:pPr>
            <w:r>
              <w:rPr>
                <w:rFonts w:ascii="Calibri" w:hAnsi="Calibri"/>
                <w:color w:val="2C3E50"/>
                <w:sz w:val="18"/>
              </w:rPr>
              <w:t>54.1 / 37.0 / 51.0 / 64.7</w:t>
            </w:r>
          </w:p>
        </w:tc>
        <w:tc>
          <w:tcPr>
            <w:tcW w:type="dxa" w:w="1008"/>
            <w:shd w:fill="FFFFFF"/>
            <w:tcBorders>
              <w:top w:val="single" w:sz="4" w:space="0" w:color="E0E0E0"/>
              <w:bottom w:val="single" w:sz="4" w:space="0" w:color="E0E0E0"/>
            </w:tcBorders>
            <w:vAlign w:val="center"/>
          </w:tcPr>
          <w:p>
            <w:pPr>
              <w:spacing w:before="60" w:after="60"/>
            </w:pPr>
            <w:r>
              <w:rPr>
                <w:rFonts w:ascii="Calibri" w:hAnsi="Calibri"/>
                <w:color w:val="2C3E50"/>
                <w:sz w:val="18"/>
              </w:rPr>
              <w:t>50.8%</w:t>
            </w:r>
          </w:p>
        </w:tc>
      </w:tr>
      <w:tr>
        <w:tc>
          <w:tcPr>
            <w:tcW w:type="dxa" w:w="1728"/>
            <w:shd w:fill="F8F9FA"/>
            <w:tcBorders>
              <w:top w:val="single" w:sz="4" w:space="0" w:color="E0E0E0"/>
              <w:bottom w:val="single" w:sz="4" w:space="0" w:color="E0E0E0"/>
            </w:tcBorders>
            <w:vAlign w:val="center"/>
          </w:tcPr>
          <w:p>
            <w:pPr>
              <w:spacing w:before="60" w:after="60"/>
            </w:pPr>
            <w:r>
              <w:rPr>
                <w:rFonts w:ascii="Calibri" w:hAnsi="Calibri"/>
                <w:color w:val="2C3E50"/>
                <w:sz w:val="18"/>
              </w:rPr>
              <w:t>Sex</w:t>
            </w:r>
          </w:p>
        </w:tc>
        <w:tc>
          <w:tcPr>
            <w:tcW w:type="dxa" w:w="2016"/>
            <w:shd w:fill="F8F9FA"/>
            <w:tcBorders>
              <w:top w:val="single" w:sz="4" w:space="0" w:color="E0E0E0"/>
              <w:bottom w:val="single" w:sz="4" w:space="0" w:color="E0E0E0"/>
            </w:tcBorders>
            <w:vAlign w:val="center"/>
          </w:tcPr>
          <w:p>
            <w:pPr>
              <w:spacing w:before="60" w:after="60"/>
            </w:pPr>
            <w:r>
              <w:rPr>
                <w:rFonts w:ascii="Calibri" w:hAnsi="Calibri"/>
                <w:color w:val="2C3E50"/>
                <w:sz w:val="18"/>
              </w:rPr>
              <w:t>Male (Boys)</w:t>
            </w:r>
          </w:p>
        </w:tc>
        <w:tc>
          <w:tcPr>
            <w:tcW w:type="dxa" w:w="720"/>
            <w:shd w:fill="F8F9FA"/>
            <w:tcBorders>
              <w:top w:val="single" w:sz="4" w:space="0" w:color="E0E0E0"/>
              <w:bottom w:val="single" w:sz="4" w:space="0" w:color="E0E0E0"/>
            </w:tcBorders>
            <w:vAlign w:val="center"/>
          </w:tcPr>
          <w:p>
            <w:pPr>
              <w:spacing w:before="60" w:after="60"/>
            </w:pPr>
            <w:r>
              <w:rPr>
                <w:rFonts w:ascii="Calibri" w:hAnsi="Calibri"/>
                <w:color w:val="2C3E50"/>
                <w:sz w:val="18"/>
              </w:rPr>
              <w:t>376</w:t>
            </w:r>
          </w:p>
        </w:tc>
        <w:tc>
          <w:tcPr>
            <w:tcW w:type="dxa" w:w="1872"/>
            <w:shd w:fill="F8F9FA"/>
            <w:tcBorders>
              <w:top w:val="single" w:sz="4" w:space="0" w:color="E0E0E0"/>
              <w:bottom w:val="single" w:sz="4" w:space="0" w:color="E0E0E0"/>
            </w:tcBorders>
            <w:vAlign w:val="center"/>
          </w:tcPr>
          <w:p>
            <w:pPr>
              <w:spacing w:before="60" w:after="60"/>
            </w:pPr>
            <w:r>
              <w:rPr>
                <w:rFonts w:ascii="Calibri" w:hAnsi="Calibri"/>
                <w:color w:val="2C3E50"/>
                <w:sz w:val="18"/>
              </w:rPr>
              <w:t>43.4 / 31.3 / 50.0 / 55.1</w:t>
            </w:r>
          </w:p>
        </w:tc>
        <w:tc>
          <w:tcPr>
            <w:tcW w:type="dxa" w:w="1872"/>
            <w:shd w:fill="F8F9FA"/>
            <w:tcBorders>
              <w:top w:val="single" w:sz="4" w:space="0" w:color="E0E0E0"/>
              <w:bottom w:val="single" w:sz="4" w:space="0" w:color="E0E0E0"/>
            </w:tcBorders>
            <w:vAlign w:val="center"/>
          </w:tcPr>
          <w:p>
            <w:pPr>
              <w:spacing w:before="60" w:after="60"/>
            </w:pPr>
            <w:r>
              <w:rPr>
                <w:rFonts w:ascii="Calibri" w:hAnsi="Calibri"/>
                <w:color w:val="2C3E50"/>
                <w:sz w:val="18"/>
              </w:rPr>
              <w:t>46.0 / 31.9 / 50.9 / 63.3</w:t>
            </w:r>
          </w:p>
        </w:tc>
        <w:tc>
          <w:tcPr>
            <w:tcW w:type="dxa" w:w="1008"/>
            <w:shd w:fill="F8F9FA"/>
            <w:tcBorders>
              <w:top w:val="single" w:sz="4" w:space="0" w:color="E0E0E0"/>
              <w:bottom w:val="single" w:sz="4" w:space="0" w:color="E0E0E0"/>
            </w:tcBorders>
            <w:vAlign w:val="center"/>
          </w:tcPr>
          <w:p>
            <w:pPr>
              <w:spacing w:before="60" w:after="60"/>
            </w:pPr>
            <w:r>
              <w:rPr>
                <w:rFonts w:ascii="Calibri" w:hAnsi="Calibri"/>
                <w:color w:val="2C3E50"/>
                <w:sz w:val="18"/>
              </w:rPr>
              <w:t>46.4%</w:t>
            </w:r>
          </w:p>
        </w:tc>
      </w:tr>
      <w:tr>
        <w:tc>
          <w:tcPr>
            <w:tcW w:type="dxa" w:w="1728"/>
            <w:shd w:fill="FFFFFF"/>
            <w:tcBorders>
              <w:top w:val="single" w:sz="4" w:space="0" w:color="E0E0E0"/>
              <w:bottom w:val="single" w:sz="4" w:space="0" w:color="E0E0E0"/>
            </w:tcBorders>
            <w:vAlign w:val="center"/>
          </w:tcPr>
          <w:p>
            <w:pPr>
              <w:spacing w:before="60" w:after="60"/>
            </w:pPr>
            <w:r>
              <w:rPr>
                <w:rFonts w:ascii="Calibri" w:hAnsi="Calibri"/>
                <w:color w:val="2C3E50"/>
                <w:sz w:val="18"/>
              </w:rPr>
              <w:t>Age &amp; Sex</w:t>
            </w:r>
          </w:p>
        </w:tc>
        <w:tc>
          <w:tcPr>
            <w:tcW w:type="dxa" w:w="2016"/>
            <w:shd w:fill="FFFFFF"/>
            <w:tcBorders>
              <w:top w:val="single" w:sz="4" w:space="0" w:color="E0E0E0"/>
              <w:bottom w:val="single" w:sz="4" w:space="0" w:color="E0E0E0"/>
            </w:tcBorders>
            <w:vAlign w:val="center"/>
          </w:tcPr>
          <w:p>
            <w:pPr>
              <w:spacing w:before="60" w:after="60"/>
            </w:pPr>
            <w:r>
              <w:rPr>
                <w:rFonts w:ascii="Calibri" w:hAnsi="Calibri"/>
                <w:color w:val="2C3E50"/>
                <w:sz w:val="18"/>
              </w:rPr>
              <w:t>&lt; 24m Females</w:t>
            </w:r>
          </w:p>
        </w:tc>
        <w:tc>
          <w:tcPr>
            <w:tcW w:type="dxa" w:w="720"/>
            <w:shd w:fill="FFFFFF"/>
            <w:tcBorders>
              <w:top w:val="single" w:sz="4" w:space="0" w:color="E0E0E0"/>
              <w:bottom w:val="single" w:sz="4" w:space="0" w:color="E0E0E0"/>
            </w:tcBorders>
            <w:vAlign w:val="center"/>
          </w:tcPr>
          <w:p>
            <w:pPr>
              <w:spacing w:before="60" w:after="60"/>
            </w:pPr>
            <w:r>
              <w:rPr>
                <w:rFonts w:ascii="Calibri" w:hAnsi="Calibri"/>
                <w:color w:val="2C3E50"/>
                <w:sz w:val="18"/>
              </w:rPr>
              <w:t>47</w:t>
            </w:r>
          </w:p>
        </w:tc>
        <w:tc>
          <w:tcPr>
            <w:tcW w:type="dxa" w:w="1872"/>
            <w:shd w:fill="FFFFFF"/>
            <w:tcBorders>
              <w:top w:val="single" w:sz="4" w:space="0" w:color="E0E0E0"/>
              <w:bottom w:val="single" w:sz="4" w:space="0" w:color="E0E0E0"/>
            </w:tcBorders>
            <w:vAlign w:val="center"/>
          </w:tcPr>
          <w:p>
            <w:pPr>
              <w:spacing w:before="60" w:after="60"/>
            </w:pPr>
            <w:r>
              <w:rPr>
                <w:rFonts w:ascii="Calibri" w:hAnsi="Calibri"/>
                <w:color w:val="2C3E50"/>
                <w:sz w:val="18"/>
              </w:rPr>
              <w:t>63.8 / 28.6 / 46.2 / 81.5</w:t>
            </w:r>
          </w:p>
        </w:tc>
        <w:tc>
          <w:tcPr>
            <w:tcW w:type="dxa" w:w="1872"/>
            <w:shd w:fill="FFFFFF"/>
            <w:tcBorders>
              <w:top w:val="single" w:sz="4" w:space="0" w:color="E0E0E0"/>
              <w:bottom w:val="single" w:sz="4" w:space="0" w:color="E0E0E0"/>
            </w:tcBorders>
            <w:vAlign w:val="center"/>
          </w:tcPr>
          <w:p>
            <w:pPr>
              <w:spacing w:before="60" w:after="60"/>
            </w:pPr>
            <w:r>
              <w:rPr>
                <w:rFonts w:ascii="Calibri" w:hAnsi="Calibri"/>
                <w:color w:val="2C3E50"/>
                <w:sz w:val="18"/>
              </w:rPr>
              <w:t>68.1 / 28.6 / 61.5 / 81.5</w:t>
            </w:r>
          </w:p>
        </w:tc>
        <w:tc>
          <w:tcPr>
            <w:tcW w:type="dxa" w:w="1008"/>
            <w:shd w:fill="FFFFFF"/>
            <w:tcBorders>
              <w:top w:val="single" w:sz="4" w:space="0" w:color="E0E0E0"/>
              <w:bottom w:val="single" w:sz="4" w:space="0" w:color="E0E0E0"/>
            </w:tcBorders>
            <w:vAlign w:val="center"/>
          </w:tcPr>
          <w:p>
            <w:pPr>
              <w:spacing w:before="60" w:after="60"/>
            </w:pPr>
            <w:r>
              <w:rPr>
                <w:rFonts w:ascii="Calibri" w:hAnsi="Calibri"/>
                <w:color w:val="2C3E50"/>
                <w:sz w:val="18"/>
              </w:rPr>
              <w:t>63.6%</w:t>
            </w:r>
          </w:p>
        </w:tc>
      </w:tr>
      <w:tr>
        <w:tc>
          <w:tcPr>
            <w:tcW w:type="dxa" w:w="1728"/>
            <w:shd w:fill="F8F9FA"/>
            <w:tcBorders>
              <w:top w:val="single" w:sz="4" w:space="0" w:color="E0E0E0"/>
              <w:bottom w:val="single" w:sz="4" w:space="0" w:color="E0E0E0"/>
            </w:tcBorders>
            <w:vAlign w:val="center"/>
          </w:tcPr>
          <w:p>
            <w:pPr>
              <w:spacing w:before="60" w:after="60"/>
            </w:pPr>
            <w:r>
              <w:rPr>
                <w:rFonts w:ascii="Calibri" w:hAnsi="Calibri"/>
                <w:color w:val="2C3E50"/>
                <w:sz w:val="18"/>
              </w:rPr>
              <w:t>Age &amp; Sex</w:t>
            </w:r>
          </w:p>
        </w:tc>
        <w:tc>
          <w:tcPr>
            <w:tcW w:type="dxa" w:w="2016"/>
            <w:shd w:fill="F8F9FA"/>
            <w:tcBorders>
              <w:top w:val="single" w:sz="4" w:space="0" w:color="E0E0E0"/>
              <w:bottom w:val="single" w:sz="4" w:space="0" w:color="E0E0E0"/>
            </w:tcBorders>
            <w:vAlign w:val="center"/>
          </w:tcPr>
          <w:p>
            <w:pPr>
              <w:spacing w:before="60" w:after="60"/>
            </w:pPr>
            <w:r>
              <w:rPr>
                <w:rFonts w:ascii="Calibri" w:hAnsi="Calibri"/>
                <w:color w:val="2C3E50"/>
                <w:sz w:val="18"/>
              </w:rPr>
              <w:t>&gt;= 24m Females</w:t>
            </w:r>
          </w:p>
        </w:tc>
        <w:tc>
          <w:tcPr>
            <w:tcW w:type="dxa" w:w="720"/>
            <w:shd w:fill="F8F9FA"/>
            <w:tcBorders>
              <w:top w:val="single" w:sz="4" w:space="0" w:color="E0E0E0"/>
              <w:bottom w:val="single" w:sz="4" w:space="0" w:color="E0E0E0"/>
            </w:tcBorders>
            <w:vAlign w:val="center"/>
          </w:tcPr>
          <w:p>
            <w:pPr>
              <w:spacing w:before="60" w:after="60"/>
            </w:pPr>
            <w:r>
              <w:rPr>
                <w:rFonts w:ascii="Calibri" w:hAnsi="Calibri"/>
                <w:color w:val="2C3E50"/>
                <w:sz w:val="18"/>
              </w:rPr>
              <w:t>219</w:t>
            </w:r>
          </w:p>
        </w:tc>
        <w:tc>
          <w:tcPr>
            <w:tcW w:type="dxa" w:w="1872"/>
            <w:shd w:fill="F8F9FA"/>
            <w:tcBorders>
              <w:top w:val="single" w:sz="4" w:space="0" w:color="E0E0E0"/>
              <w:bottom w:val="single" w:sz="4" w:space="0" w:color="E0E0E0"/>
            </w:tcBorders>
            <w:vAlign w:val="center"/>
          </w:tcPr>
          <w:p>
            <w:pPr>
              <w:spacing w:before="60" w:after="60"/>
            </w:pPr>
            <w:r>
              <w:rPr>
                <w:rFonts w:ascii="Calibri" w:hAnsi="Calibri"/>
                <w:color w:val="2C3E50"/>
                <w:sz w:val="18"/>
              </w:rPr>
              <w:t>48.0 / 36.2 / 49.4 / 52.8</w:t>
            </w:r>
          </w:p>
        </w:tc>
        <w:tc>
          <w:tcPr>
            <w:tcW w:type="dxa" w:w="1872"/>
            <w:shd w:fill="F8F9FA"/>
            <w:tcBorders>
              <w:top w:val="single" w:sz="4" w:space="0" w:color="E0E0E0"/>
              <w:bottom w:val="single" w:sz="4" w:space="0" w:color="E0E0E0"/>
            </w:tcBorders>
            <w:vAlign w:val="center"/>
          </w:tcPr>
          <w:p>
            <w:pPr>
              <w:spacing w:before="60" w:after="60"/>
            </w:pPr>
            <w:r>
              <w:rPr>
                <w:rFonts w:ascii="Calibri" w:hAnsi="Calibri"/>
                <w:color w:val="2C3E50"/>
                <w:sz w:val="18"/>
              </w:rPr>
              <w:t>51.1 / 38.3 / 49.4 / 59.5</w:t>
            </w:r>
          </w:p>
        </w:tc>
        <w:tc>
          <w:tcPr>
            <w:tcW w:type="dxa" w:w="1008"/>
            <w:shd w:fill="F8F9FA"/>
            <w:tcBorders>
              <w:top w:val="single" w:sz="4" w:space="0" w:color="E0E0E0"/>
              <w:bottom w:val="single" w:sz="4" w:space="0" w:color="E0E0E0"/>
            </w:tcBorders>
            <w:vAlign w:val="center"/>
          </w:tcPr>
          <w:p>
            <w:pPr>
              <w:spacing w:before="60" w:after="60"/>
            </w:pPr>
            <w:r>
              <w:rPr>
                <w:rFonts w:ascii="Calibri" w:hAnsi="Calibri"/>
                <w:color w:val="2C3E50"/>
                <w:sz w:val="18"/>
              </w:rPr>
              <w:t>50.2%</w:t>
            </w:r>
          </w:p>
        </w:tc>
      </w:tr>
      <w:tr>
        <w:tc>
          <w:tcPr>
            <w:tcW w:type="dxa" w:w="1728"/>
            <w:shd w:fill="FFFFFF"/>
            <w:tcBorders>
              <w:top w:val="single" w:sz="4" w:space="0" w:color="E0E0E0"/>
              <w:bottom w:val="single" w:sz="4" w:space="0" w:color="E0E0E0"/>
            </w:tcBorders>
            <w:vAlign w:val="center"/>
          </w:tcPr>
          <w:p>
            <w:pPr>
              <w:spacing w:before="60" w:after="60"/>
            </w:pPr>
            <w:r>
              <w:rPr>
                <w:rFonts w:ascii="Calibri" w:hAnsi="Calibri"/>
                <w:color w:val="2C3E50"/>
                <w:sz w:val="18"/>
              </w:rPr>
              <w:t>Age &amp; Sex</w:t>
            </w:r>
          </w:p>
        </w:tc>
        <w:tc>
          <w:tcPr>
            <w:tcW w:type="dxa" w:w="2016"/>
            <w:shd w:fill="FFFFFF"/>
            <w:tcBorders>
              <w:top w:val="single" w:sz="4" w:space="0" w:color="E0E0E0"/>
              <w:bottom w:val="single" w:sz="4" w:space="0" w:color="E0E0E0"/>
            </w:tcBorders>
            <w:vAlign w:val="center"/>
          </w:tcPr>
          <w:p>
            <w:pPr>
              <w:spacing w:before="60" w:after="60"/>
            </w:pPr>
            <w:r>
              <w:rPr>
                <w:rFonts w:ascii="Calibri" w:hAnsi="Calibri"/>
                <w:color w:val="2C3E50"/>
                <w:sz w:val="18"/>
              </w:rPr>
              <w:t>&lt; 24m Males</w:t>
            </w:r>
          </w:p>
        </w:tc>
        <w:tc>
          <w:tcPr>
            <w:tcW w:type="dxa" w:w="720"/>
            <w:shd w:fill="FFFFFF"/>
            <w:tcBorders>
              <w:top w:val="single" w:sz="4" w:space="0" w:color="E0E0E0"/>
              <w:bottom w:val="single" w:sz="4" w:space="0" w:color="E0E0E0"/>
            </w:tcBorders>
            <w:vAlign w:val="center"/>
          </w:tcPr>
          <w:p>
            <w:pPr>
              <w:spacing w:before="60" w:after="60"/>
            </w:pPr>
            <w:r>
              <w:rPr>
                <w:rFonts w:ascii="Calibri" w:hAnsi="Calibri"/>
                <w:color w:val="2C3E50"/>
                <w:sz w:val="18"/>
              </w:rPr>
              <w:t>109</w:t>
            </w:r>
          </w:p>
        </w:tc>
        <w:tc>
          <w:tcPr>
            <w:tcW w:type="dxa" w:w="1872"/>
            <w:shd w:fill="FFFFFF"/>
            <w:tcBorders>
              <w:top w:val="single" w:sz="4" w:space="0" w:color="E0E0E0"/>
              <w:bottom w:val="single" w:sz="4" w:space="0" w:color="E0E0E0"/>
            </w:tcBorders>
            <w:vAlign w:val="center"/>
          </w:tcPr>
          <w:p>
            <w:pPr>
              <w:spacing w:before="60" w:after="60"/>
            </w:pPr>
            <w:r>
              <w:rPr>
                <w:rFonts w:ascii="Calibri" w:hAnsi="Calibri"/>
                <w:color w:val="2C3E50"/>
                <w:sz w:val="18"/>
              </w:rPr>
              <w:t>41.3 / 20.8 / 48.5 / 67.9</w:t>
            </w:r>
          </w:p>
        </w:tc>
        <w:tc>
          <w:tcPr>
            <w:tcW w:type="dxa" w:w="1872"/>
            <w:shd w:fill="FFFFFF"/>
            <w:tcBorders>
              <w:top w:val="single" w:sz="4" w:space="0" w:color="E0E0E0"/>
              <w:bottom w:val="single" w:sz="4" w:space="0" w:color="E0E0E0"/>
            </w:tcBorders>
            <w:vAlign w:val="center"/>
          </w:tcPr>
          <w:p>
            <w:pPr>
              <w:spacing w:before="60" w:after="60"/>
            </w:pPr>
            <w:r>
              <w:rPr>
                <w:rFonts w:ascii="Calibri" w:hAnsi="Calibri"/>
                <w:color w:val="2C3E50"/>
                <w:sz w:val="18"/>
              </w:rPr>
              <w:t>46.8 / 22.9 / 63.6 / 67.9</w:t>
            </w:r>
          </w:p>
        </w:tc>
        <w:tc>
          <w:tcPr>
            <w:tcW w:type="dxa" w:w="1008"/>
            <w:shd w:fill="FFFFFF"/>
            <w:tcBorders>
              <w:top w:val="single" w:sz="4" w:space="0" w:color="E0E0E0"/>
              <w:bottom w:val="single" w:sz="4" w:space="0" w:color="E0E0E0"/>
            </w:tcBorders>
            <w:vAlign w:val="center"/>
          </w:tcPr>
          <w:p>
            <w:pPr>
              <w:spacing w:before="60" w:after="60"/>
            </w:pPr>
            <w:r>
              <w:rPr>
                <w:rFonts w:ascii="Calibri" w:hAnsi="Calibri"/>
                <w:color w:val="2C3E50"/>
                <w:sz w:val="18"/>
              </w:rPr>
              <w:t>47.3%</w:t>
            </w:r>
          </w:p>
        </w:tc>
      </w:tr>
      <w:tr>
        <w:tc>
          <w:tcPr>
            <w:tcW w:type="dxa" w:w="1728"/>
            <w:shd w:fill="F8F9FA"/>
            <w:tcBorders>
              <w:top w:val="single" w:sz="4" w:space="0" w:color="E0E0E0"/>
              <w:bottom w:val="single" w:sz="4" w:space="0" w:color="E0E0E0"/>
            </w:tcBorders>
            <w:vAlign w:val="center"/>
          </w:tcPr>
          <w:p>
            <w:pPr>
              <w:spacing w:before="60" w:after="60"/>
            </w:pPr>
            <w:r>
              <w:rPr>
                <w:rFonts w:ascii="Calibri" w:hAnsi="Calibri"/>
                <w:color w:val="2C3E50"/>
                <w:sz w:val="18"/>
              </w:rPr>
              <w:t>Age &amp; Sex</w:t>
            </w:r>
          </w:p>
        </w:tc>
        <w:tc>
          <w:tcPr>
            <w:tcW w:type="dxa" w:w="2016"/>
            <w:shd w:fill="F8F9FA"/>
            <w:tcBorders>
              <w:top w:val="single" w:sz="4" w:space="0" w:color="E0E0E0"/>
              <w:bottom w:val="single" w:sz="4" w:space="0" w:color="E0E0E0"/>
            </w:tcBorders>
            <w:vAlign w:val="center"/>
          </w:tcPr>
          <w:p>
            <w:pPr>
              <w:spacing w:before="60" w:after="60"/>
            </w:pPr>
            <w:r>
              <w:rPr>
                <w:rFonts w:ascii="Calibri" w:hAnsi="Calibri"/>
                <w:color w:val="2C3E50"/>
                <w:sz w:val="18"/>
              </w:rPr>
              <w:t>&gt;= 24m Males</w:t>
            </w:r>
          </w:p>
        </w:tc>
        <w:tc>
          <w:tcPr>
            <w:tcW w:type="dxa" w:w="720"/>
            <w:shd w:fill="F8F9FA"/>
            <w:tcBorders>
              <w:top w:val="single" w:sz="4" w:space="0" w:color="E0E0E0"/>
              <w:bottom w:val="single" w:sz="4" w:space="0" w:color="E0E0E0"/>
            </w:tcBorders>
            <w:vAlign w:val="center"/>
          </w:tcPr>
          <w:p>
            <w:pPr>
              <w:spacing w:before="60" w:after="60"/>
            </w:pPr>
            <w:r>
              <w:rPr>
                <w:rFonts w:ascii="Calibri" w:hAnsi="Calibri"/>
                <w:color w:val="2C3E50"/>
                <w:sz w:val="18"/>
              </w:rPr>
              <w:t>267</w:t>
            </w:r>
          </w:p>
        </w:tc>
        <w:tc>
          <w:tcPr>
            <w:tcW w:type="dxa" w:w="1872"/>
            <w:shd w:fill="F8F9FA"/>
            <w:tcBorders>
              <w:top w:val="single" w:sz="4" w:space="0" w:color="E0E0E0"/>
              <w:bottom w:val="single" w:sz="4" w:space="0" w:color="E0E0E0"/>
            </w:tcBorders>
            <w:vAlign w:val="center"/>
          </w:tcPr>
          <w:p>
            <w:pPr>
              <w:spacing w:before="60" w:after="60"/>
            </w:pPr>
            <w:r>
              <w:rPr>
                <w:rFonts w:ascii="Calibri" w:hAnsi="Calibri"/>
                <w:color w:val="2C3E50"/>
                <w:sz w:val="18"/>
              </w:rPr>
              <w:t>44.2 / 35.7 / 50.6 / 50.0</w:t>
            </w:r>
          </w:p>
        </w:tc>
        <w:tc>
          <w:tcPr>
            <w:tcW w:type="dxa" w:w="1872"/>
            <w:shd w:fill="F8F9FA"/>
            <w:tcBorders>
              <w:top w:val="single" w:sz="4" w:space="0" w:color="E0E0E0"/>
              <w:bottom w:val="single" w:sz="4" w:space="0" w:color="E0E0E0"/>
            </w:tcBorders>
            <w:vAlign w:val="center"/>
          </w:tcPr>
          <w:p>
            <w:pPr>
              <w:spacing w:before="60" w:after="60"/>
            </w:pPr>
            <w:r>
              <w:rPr>
                <w:rFonts w:ascii="Calibri" w:hAnsi="Calibri"/>
                <w:color w:val="2C3E50"/>
                <w:sz w:val="18"/>
              </w:rPr>
              <w:t>45.7 / 35.7 / 45.9 / 61.4</w:t>
            </w:r>
          </w:p>
        </w:tc>
        <w:tc>
          <w:tcPr>
            <w:tcW w:type="dxa" w:w="1008"/>
            <w:shd w:fill="F8F9FA"/>
            <w:tcBorders>
              <w:top w:val="single" w:sz="4" w:space="0" w:color="E0E0E0"/>
              <w:bottom w:val="single" w:sz="4" w:space="0" w:color="E0E0E0"/>
            </w:tcBorders>
            <w:vAlign w:val="center"/>
          </w:tcPr>
          <w:p>
            <w:pPr>
              <w:spacing w:before="60" w:after="60"/>
            </w:pPr>
            <w:r>
              <w:rPr>
                <w:rFonts w:ascii="Calibri" w:hAnsi="Calibri"/>
                <w:color w:val="2C3E50"/>
                <w:sz w:val="18"/>
              </w:rPr>
              <w:t>46.5%</w:t>
            </w:r>
          </w:p>
        </w:tc>
      </w:tr>
    </w:tbl>
    <w:p>
      <w:pPr>
        <w:spacing w:before="160" w:after="40"/>
        <w:jc w:val="center"/>
      </w:pPr>
      <w:r>
        <w:drawing>
          <wp:inline xmlns:a="http://schemas.openxmlformats.org/drawingml/2006/main" xmlns:pic="http://schemas.openxmlformats.org/drawingml/2006/picture">
            <wp:extent cx="5669280" cy="2267712"/>
            <wp:docPr id="4" name="Picture 4"/>
            <wp:cNvGraphicFramePr>
              <a:graphicFrameLocks noChangeAspect="1"/>
            </wp:cNvGraphicFramePr>
            <a:graphic>
              <a:graphicData uri="http://schemas.openxmlformats.org/drawingml/2006/picture">
                <pic:pic>
                  <pic:nvPicPr>
                    <pic:cNvPr id="0" name="figure1_model_performance_benchmarks.png"/>
                    <pic:cNvPicPr/>
                  </pic:nvPicPr>
                  <pic:blipFill>
                    <a:blip r:embed="rId12"/>
                    <a:stretch>
                      <a:fillRect/>
                    </a:stretch>
                  </pic:blipFill>
                  <pic:spPr>
                    <a:xfrm>
                      <a:off x="0" y="0"/>
                      <a:ext cx="5669280" cy="2267712"/>
                    </a:xfrm>
                    <a:prstGeom prst="rect"/>
                  </pic:spPr>
                </pic:pic>
              </a:graphicData>
            </a:graphic>
          </wp:inline>
        </w:drawing>
      </w:r>
    </w:p>
    <w:p>
      <w:pPr>
        <w:spacing w:after="200"/>
        <w:jc w:val="center"/>
      </w:pPr>
      <w:r>
        <w:rPr>
          <w:rFonts w:ascii="Calibri" w:hAnsi="Calibri"/>
          <w:i/>
          <w:color w:val="7F8C8D"/>
          <w:sz w:val="19"/>
        </w:rPr>
        <w:t>Figure: Comparative Benchmarks for Binary and 3-Class Models (LOOCV Accuracy, Sensitivity, Specificity, and AUC).</w:t>
      </w:r>
    </w:p>
    <w:p>
      <w:pPr>
        <w:spacing w:before="160" w:after="40"/>
        <w:jc w:val="center"/>
      </w:pPr>
      <w:r>
        <w:drawing>
          <wp:inline xmlns:a="http://schemas.openxmlformats.org/drawingml/2006/main" xmlns:pic="http://schemas.openxmlformats.org/drawingml/2006/picture">
            <wp:extent cx="5669280" cy="2227217"/>
            <wp:docPr id="5" name="Picture 5"/>
            <wp:cNvGraphicFramePr>
              <a:graphicFrameLocks noChangeAspect="1"/>
            </wp:cNvGraphicFramePr>
            <a:graphic>
              <a:graphicData uri="http://schemas.openxmlformats.org/drawingml/2006/picture">
                <pic:pic>
                  <pic:nvPicPr>
                    <pic:cNvPr id="0" name="figure2_subgroup_allometric_analysis.png"/>
                    <pic:cNvPicPr/>
                  </pic:nvPicPr>
                  <pic:blipFill>
                    <a:blip r:embed="rId13"/>
                    <a:stretch>
                      <a:fillRect/>
                    </a:stretch>
                  </pic:blipFill>
                  <pic:spPr>
                    <a:xfrm>
                      <a:off x="0" y="0"/>
                      <a:ext cx="5669280" cy="2227217"/>
                    </a:xfrm>
                    <a:prstGeom prst="rect"/>
                  </pic:spPr>
                </pic:pic>
              </a:graphicData>
            </a:graphic>
          </wp:inline>
        </w:drawing>
      </w:r>
    </w:p>
    <w:p>
      <w:pPr>
        <w:spacing w:after="200"/>
        <w:jc w:val="center"/>
      </w:pPr>
      <w:r>
        <w:rPr>
          <w:rFonts w:ascii="Calibri" w:hAnsi="Calibri"/>
          <w:i/>
          <w:color w:val="7F8C8D"/>
          <w:sz w:val="19"/>
        </w:rPr>
        <w:t>Figure: Impact of Allometric Ontogenetic Size Correction across Clinical Age and Sex Subgroups (+5.13% gain in infants, 68.09% in infant girls).</w:t>
      </w:r>
    </w:p>
    <w:p>
      <w:pPr>
        <w:spacing w:before="160" w:after="40"/>
        <w:jc w:val="center"/>
      </w:pPr>
      <w:r>
        <w:drawing>
          <wp:inline xmlns:a="http://schemas.openxmlformats.org/drawingml/2006/main" xmlns:pic="http://schemas.openxmlformats.org/drawingml/2006/picture">
            <wp:extent cx="5669280" cy="2086610"/>
            <wp:docPr id="6" name="Picture 6"/>
            <wp:cNvGraphicFramePr>
              <a:graphicFrameLocks noChangeAspect="1"/>
            </wp:cNvGraphicFramePr>
            <a:graphic>
              <a:graphicData uri="http://schemas.openxmlformats.org/drawingml/2006/picture">
                <pic:pic>
                  <pic:nvPicPr>
                    <pic:cNvPr id="0" name="figure6_three_class_retraction_vector_map.png"/>
                    <pic:cNvPicPr/>
                  </pic:nvPicPr>
                  <pic:blipFill>
                    <a:blip r:embed="rId14"/>
                    <a:stretch>
                      <a:fillRect/>
                    </a:stretch>
                  </pic:blipFill>
                  <pic:spPr>
                    <a:xfrm>
                      <a:off x="0" y="0"/>
                      <a:ext cx="5669280" cy="2086610"/>
                    </a:xfrm>
                    <a:prstGeom prst="rect"/>
                  </pic:spPr>
                </pic:pic>
              </a:graphicData>
            </a:graphic>
          </wp:inline>
        </w:drawing>
      </w:r>
    </w:p>
    <w:p>
      <w:pPr>
        <w:spacing w:after="200"/>
        <w:jc w:val="center"/>
      </w:pPr>
      <w:r>
        <w:rPr>
          <w:rFonts w:ascii="Calibri" w:hAnsi="Calibri"/>
          <w:i/>
          <w:color w:val="7F8C8D"/>
          <w:sz w:val="19"/>
        </w:rPr>
        <w:t>Figure: Three-Class Clinical Retraction Map: Comparing Centripetal Deformations for SAM (Red) and MAM (Orange) against ONC.</w:t>
      </w:r>
    </w:p>
    <w:p>
      <w:pPr>
        <w:keepNext/>
        <w:spacing w:before="360" w:after="120"/>
      </w:pPr>
      <w:r>
        <w:rPr>
          <w:rFonts w:ascii="Calibri" w:hAnsi="Calibri"/>
          <w:b/>
          <w:color w:val="2980B9"/>
          <w:sz w:val="34"/>
        </w:rPr>
        <w:t>5. Root-Cause Diagnostic Analysis: Why Field Accuracy Diverged from Nature 2025</w:t>
      </w:r>
    </w:p>
    <w:p>
      <w:pPr>
        <w:spacing w:after="120" w:line="276" w:lineRule="auto"/>
      </w:pPr>
      <w:r>
        <w:rPr>
          <w:rFonts w:ascii="Calibri" w:hAnsi="Calibri"/>
          <w:color w:val="2C3E50"/>
          <w:sz w:val="22"/>
        </w:rPr>
        <w:t>In Medialdea et al. (Nature 2025), reported binary accuracy exceeded 90%, whereas field LOOCV on the unselected clinical cohort yielded 65.65% – 67.98% (Binary LDA), 75.93% (Multimodal Fusion), and 49.52% – 49.83% (Three-Class LDA). Our investigation identified 5 interconnected biophysical and statistical mechanisms:</w:t>
      </w:r>
    </w:p>
    <w:p>
      <w:pPr>
        <w:spacing w:after="120" w:line="276" w:lineRule="auto"/>
      </w:pPr>
      <w:r>
        <w:rPr>
          <w:rFonts w:ascii="Calibri" w:hAnsi="Calibri"/>
          <w:b/>
          <w:color w:val="2C3E50"/>
          <w:sz w:val="22"/>
        </w:rPr>
        <w:t xml:space="preserve">1. Ground Truth Discordance (Wasting vs. Stunting/Underweight). </w:t>
      </w:r>
      <w:r>
        <w:rPr>
          <w:rFonts w:ascii="Calibri" w:hAnsi="Calibri"/>
          <w:color w:val="2C3E50"/>
          <w:sz w:val="22"/>
        </w:rPr>
        <w:t>In the Nature paper, children labeled SAM physically exhibited severe acute wasting (MUAC &lt; 11.5 cm). In our field dataset, 85.7% of children administrative-labeled SAM have normal arm circumferences (MUAC &gt; 12.5 cm, mean 14.12 cm). When an arm camera captures a round, convex arm, it correctly predicts ONC, which is penalized as a false negative by administrative labels.</w:t>
      </w:r>
    </w:p>
    <w:p>
      <w:pPr>
        <w:spacing w:after="120" w:line="276" w:lineRule="auto"/>
      </w:pPr>
      <w:r>
        <w:rPr>
          <w:rFonts w:ascii="Calibri" w:hAnsi="Calibri"/>
          <w:b/>
          <w:color w:val="2C3E50"/>
          <w:sz w:val="22"/>
        </w:rPr>
        <w:t xml:space="preserve">2. Landmark Digitization Jitter &amp; Perspective Foreshortening. </w:t>
      </w:r>
      <w:r>
        <w:rPr>
          <w:rFonts w:ascii="Calibri" w:hAnsi="Calibri"/>
          <w:color w:val="2C3E50"/>
          <w:sz w:val="22"/>
        </w:rPr>
        <w:t>Manual digitizers placed landmarks on mobile photos. On an infant arm of width 30–40 mm, a minor 3–5 mm annotation jitter introduces 8–15% artificial shape variation, obscuring subtle wasting shrinkage (2–5%).</w:t>
      </w:r>
    </w:p>
    <w:p>
      <w:pPr>
        <w:spacing w:after="120" w:line="276" w:lineRule="auto"/>
      </w:pPr>
      <w:r>
        <w:rPr>
          <w:rFonts w:ascii="Calibri" w:hAnsi="Calibri"/>
          <w:b/>
          <w:color w:val="2C3E50"/>
          <w:sz w:val="22"/>
        </w:rPr>
        <w:t xml:space="preserve">3. Postural Kinematic Variance (Recumbent vs. Standing). </w:t>
      </w:r>
      <w:r>
        <w:rPr>
          <w:rFonts w:ascii="Calibri" w:hAnsi="Calibri"/>
          <w:color w:val="2C3E50"/>
          <w:sz w:val="22"/>
        </w:rPr>
        <w:t>Infants (&lt;24m) were photographed recumbent (tissue flattened against examination surfaces), while older children stood upright (gravitational muscle drop). Variations in elbow flexion angle distort arm profiles independently of nutritional status.</w:t>
      </w:r>
    </w:p>
    <w:p>
      <w:pPr>
        <w:spacing w:after="120" w:line="276" w:lineRule="auto"/>
      </w:pPr>
      <w:r>
        <w:rPr>
          <w:rFonts w:ascii="Calibri" w:hAnsi="Calibri"/>
          <w:b/>
          <w:color w:val="2C3E50"/>
          <w:sz w:val="22"/>
        </w:rPr>
        <w:t xml:space="preserve">4. Continuous Phenotypic Spectrum &amp; The MAM Buffer Zone. </w:t>
      </w:r>
      <w:r>
        <w:rPr>
          <w:rFonts w:ascii="Calibri" w:hAnsi="Calibri"/>
          <w:color w:val="2C3E50"/>
          <w:sz w:val="22"/>
        </w:rPr>
        <w:t>Nutritional degradation is continuous. The administrative boundary separating MAM (11.5–12.4 cm) from SAM (&lt;11.5 cm) creates high Bayes decision error near boundary hyperplanes when no physical separation gap is enforced.</w:t>
      </w:r>
    </w:p>
    <w:p>
      <w:pPr>
        <w:spacing w:after="120" w:line="276" w:lineRule="auto"/>
      </w:pPr>
      <w:r>
        <w:rPr>
          <w:rFonts w:ascii="Calibri" w:hAnsi="Calibri"/>
          <w:b/>
          <w:color w:val="2C3E50"/>
          <w:sz w:val="22"/>
        </w:rPr>
        <w:t xml:space="preserve">5. Statistical Class Scarcity of True SAM Morphology. </w:t>
      </w:r>
      <w:r>
        <w:rPr>
          <w:rFonts w:ascii="Calibri" w:hAnsi="Calibri"/>
          <w:color w:val="2C3E50"/>
          <w:sz w:val="22"/>
        </w:rPr>
        <w:t>True severe acute wasting is epidemiologically rare. The sample covariance matrix fails to span the true biological morphospace of muscular atrophy.</w:t>
      </w:r>
    </w:p>
    <w:p>
      <w:pPr>
        <w:keepNext/>
        <w:spacing w:before="360" w:after="120"/>
      </w:pPr>
      <w:r>
        <w:rPr>
          <w:rFonts w:ascii="Calibri" w:hAnsi="Calibri"/>
          <w:b/>
          <w:color w:val="2980B9"/>
          <w:sz w:val="34"/>
        </w:rPr>
        <w:t>6. Case Study: Poshan Tracker vs. Physical MUAC Contradiction Analysis</w:t>
      </w:r>
    </w:p>
    <w:p>
      <w:pPr>
        <w:spacing w:after="120" w:line="276" w:lineRule="auto"/>
      </w:pPr>
      <w:r>
        <w:rPr>
          <w:rFonts w:ascii="Calibri" w:hAnsi="Calibri"/>
          <w:color w:val="2C3E50"/>
          <w:sz w:val="22"/>
        </w:rPr>
        <w:t>To verify the ground-truth discordance, we audited all three clinical case spreadsheets collected from Anganwadi centers using the Poshan Tracker Calculator (Ministry of Women and Child Development, Govt of India): SAM_cases (N=53), MAM_cases (N=165), and ONC_cases (N=1,237):</w:t>
      </w:r>
    </w:p>
    <w:tbl>
      <w:tblPr>
        <w:tblW w:type="auto" w:w="0"/>
        <w:tblLook w:firstColumn="1" w:firstRow="1" w:lastColumn="0" w:lastRow="0" w:noHBand="0" w:noVBand="1" w:val="04A0"/>
      </w:tblPr>
      <w:tblGrid>
        <w:gridCol w:w="1560"/>
        <w:gridCol w:w="1560"/>
        <w:gridCol w:w="1560"/>
        <w:gridCol w:w="1560"/>
        <w:gridCol w:w="1560"/>
        <w:gridCol w:w="1560"/>
      </w:tblGrid>
      <w:tr>
        <w:tc>
          <w:tcPr>
            <w:tcW w:type="dxa" w:w="2160"/>
            <w:shd w:fill="2C3E50"/>
            <w:vAlign w:val="center"/>
          </w:tcPr>
          <w:p>
            <w:pPr>
              <w:spacing w:before="80" w:after="80"/>
              <w:jc w:val="center"/>
            </w:pPr>
            <w:r>
              <w:t>Poshan Tracker Cohort</w:t>
            </w:r>
          </w:p>
        </w:tc>
        <w:tc>
          <w:tcPr>
            <w:tcW w:type="dxa" w:w="1152"/>
            <w:shd w:fill="2C3E50"/>
            <w:vAlign w:val="center"/>
          </w:tcPr>
          <w:p>
            <w:pPr>
              <w:spacing w:before="80" w:after="80"/>
              <w:jc w:val="center"/>
            </w:pPr>
            <w:r>
              <w:t>Total (N)</w:t>
            </w:r>
          </w:p>
        </w:tc>
        <w:tc>
          <w:tcPr>
            <w:tcW w:type="dxa" w:w="1584"/>
            <w:shd w:fill="2C3E50"/>
            <w:vAlign w:val="center"/>
          </w:tcPr>
          <w:p>
            <w:pPr>
              <w:spacing w:before="80" w:after="80"/>
              <w:jc w:val="center"/>
            </w:pPr>
            <w:r>
              <w:t>Physically Normal</w:t>
              <w:br/>
              <w:t>(MUAC &gt;= 12.5cm)</w:t>
            </w:r>
          </w:p>
        </w:tc>
        <w:tc>
          <w:tcPr>
            <w:tcW w:type="dxa" w:w="1584"/>
            <w:shd w:fill="2C3E50"/>
            <w:vAlign w:val="center"/>
          </w:tcPr>
          <w:p>
            <w:pPr>
              <w:spacing w:before="80" w:after="80"/>
              <w:jc w:val="center"/>
            </w:pPr>
            <w:r>
              <w:t>Physically MAM</w:t>
              <w:br/>
              <w:t>(11.5 - 12.4cm)</w:t>
            </w:r>
          </w:p>
        </w:tc>
        <w:tc>
          <w:tcPr>
            <w:tcW w:type="dxa" w:w="1584"/>
            <w:shd w:fill="2C3E50"/>
            <w:vAlign w:val="center"/>
          </w:tcPr>
          <w:p>
            <w:pPr>
              <w:spacing w:before="80" w:after="80"/>
              <w:jc w:val="center"/>
            </w:pPr>
            <w:r>
              <w:t>Physically SAM</w:t>
              <w:br/>
              <w:t>(MUAC &lt; 11.5cm)</w:t>
            </w:r>
          </w:p>
        </w:tc>
        <w:tc>
          <w:tcPr>
            <w:tcW w:type="dxa" w:w="1152"/>
            <w:shd w:fill="2C3E50"/>
            <w:vAlign w:val="center"/>
          </w:tcPr>
          <w:p>
            <w:pPr>
              <w:spacing w:before="80" w:after="80"/>
              <w:jc w:val="center"/>
            </w:pPr>
            <w:r>
              <w:t>Mean MUAC</w:t>
              <w:br/>
              <w:t>(cm)</w:t>
            </w:r>
          </w:p>
        </w:tc>
      </w:tr>
      <w:tr>
        <w:tc>
          <w:tcPr>
            <w:tcW w:type="dxa" w:w="2160"/>
            <w:shd w:fill="FFFFFF"/>
            <w:tcBorders>
              <w:top w:val="single" w:sz="4" w:space="0" w:color="E0E0E0"/>
              <w:bottom w:val="single" w:sz="4" w:space="0" w:color="E0E0E0"/>
            </w:tcBorders>
            <w:vAlign w:val="center"/>
          </w:tcPr>
          <w:p>
            <w:pPr>
              <w:spacing w:before="60" w:after="60"/>
            </w:pPr>
            <w:r>
              <w:rPr>
                <w:rFonts w:ascii="Calibri" w:hAnsi="Calibri"/>
                <w:color w:val="2C3E50"/>
                <w:sz w:val="18"/>
              </w:rPr>
              <w:t>SAM Cohort (SAM_cases)</w:t>
            </w:r>
          </w:p>
        </w:tc>
        <w:tc>
          <w:tcPr>
            <w:tcW w:type="dxa" w:w="1152"/>
            <w:shd w:fill="FFFFFF"/>
            <w:tcBorders>
              <w:top w:val="single" w:sz="4" w:space="0" w:color="E0E0E0"/>
              <w:bottom w:val="single" w:sz="4" w:space="0" w:color="E0E0E0"/>
            </w:tcBorders>
            <w:vAlign w:val="center"/>
          </w:tcPr>
          <w:p>
            <w:pPr>
              <w:spacing w:before="60" w:after="60"/>
            </w:pPr>
            <w:r>
              <w:rPr>
                <w:rFonts w:ascii="Calibri" w:hAnsi="Calibri"/>
                <w:color w:val="2C3E50"/>
                <w:sz w:val="18"/>
              </w:rPr>
              <w:t>53</w:t>
            </w:r>
          </w:p>
        </w:tc>
        <w:tc>
          <w:tcPr>
            <w:tcW w:type="dxa" w:w="1584"/>
            <w:shd w:fill="FFFFFF"/>
            <w:tcBorders>
              <w:top w:val="single" w:sz="4" w:space="0" w:color="E0E0E0"/>
              <w:bottom w:val="single" w:sz="4" w:space="0" w:color="E0E0E0"/>
            </w:tcBorders>
            <w:vAlign w:val="center"/>
          </w:tcPr>
          <w:p>
            <w:pPr>
              <w:spacing w:before="60" w:after="60"/>
            </w:pPr>
            <w:r>
              <w:rPr>
                <w:rFonts w:ascii="Calibri" w:hAnsi="Calibri"/>
                <w:color w:val="2C3E50"/>
                <w:sz w:val="18"/>
              </w:rPr>
              <w:t>81.1% (43)</w:t>
            </w:r>
          </w:p>
        </w:tc>
        <w:tc>
          <w:tcPr>
            <w:tcW w:type="dxa" w:w="1584"/>
            <w:shd w:fill="FFFFFF"/>
            <w:tcBorders>
              <w:top w:val="single" w:sz="4" w:space="0" w:color="E0E0E0"/>
              <w:bottom w:val="single" w:sz="4" w:space="0" w:color="E0E0E0"/>
            </w:tcBorders>
            <w:vAlign w:val="center"/>
          </w:tcPr>
          <w:p>
            <w:pPr>
              <w:spacing w:before="60" w:after="60"/>
            </w:pPr>
            <w:r>
              <w:rPr>
                <w:rFonts w:ascii="Calibri" w:hAnsi="Calibri"/>
                <w:color w:val="2C3E50"/>
                <w:sz w:val="18"/>
              </w:rPr>
              <w:t>13.2% (7)</w:t>
            </w:r>
          </w:p>
        </w:tc>
        <w:tc>
          <w:tcPr>
            <w:tcW w:type="dxa" w:w="1584"/>
            <w:shd w:fill="FFFFFF"/>
            <w:tcBorders>
              <w:top w:val="single" w:sz="4" w:space="0" w:color="E0E0E0"/>
              <w:bottom w:val="single" w:sz="4" w:space="0" w:color="E0E0E0"/>
            </w:tcBorders>
            <w:vAlign w:val="center"/>
          </w:tcPr>
          <w:p>
            <w:pPr>
              <w:spacing w:before="60" w:after="60"/>
            </w:pPr>
            <w:r>
              <w:rPr>
                <w:rFonts w:ascii="Calibri" w:hAnsi="Calibri"/>
                <w:color w:val="2C3E50"/>
                <w:sz w:val="18"/>
              </w:rPr>
              <w:t>1.9% (1)</w:t>
            </w:r>
          </w:p>
        </w:tc>
        <w:tc>
          <w:tcPr>
            <w:tcW w:type="dxa" w:w="1152"/>
            <w:shd w:fill="FFFFFF"/>
            <w:tcBorders>
              <w:top w:val="single" w:sz="4" w:space="0" w:color="E0E0E0"/>
              <w:bottom w:val="single" w:sz="4" w:space="0" w:color="E0E0E0"/>
            </w:tcBorders>
            <w:vAlign w:val="center"/>
          </w:tcPr>
          <w:p>
            <w:pPr>
              <w:spacing w:before="60" w:after="60"/>
            </w:pPr>
            <w:r>
              <w:rPr>
                <w:rFonts w:ascii="Calibri" w:hAnsi="Calibri"/>
                <w:color w:val="2C3E50"/>
                <w:sz w:val="18"/>
              </w:rPr>
              <w:t>14.01 cm</w:t>
            </w:r>
          </w:p>
        </w:tc>
      </w:tr>
      <w:tr>
        <w:tc>
          <w:tcPr>
            <w:tcW w:type="dxa" w:w="2160"/>
            <w:shd w:fill="F8F9FA"/>
            <w:tcBorders>
              <w:top w:val="single" w:sz="4" w:space="0" w:color="E0E0E0"/>
              <w:bottom w:val="single" w:sz="4" w:space="0" w:color="E0E0E0"/>
            </w:tcBorders>
            <w:vAlign w:val="center"/>
          </w:tcPr>
          <w:p>
            <w:pPr>
              <w:spacing w:before="60" w:after="60"/>
            </w:pPr>
            <w:r>
              <w:rPr>
                <w:rFonts w:ascii="Calibri" w:hAnsi="Calibri"/>
                <w:color w:val="2C3E50"/>
                <w:sz w:val="18"/>
              </w:rPr>
              <w:t>MAM Cohort (MAM_cases)</w:t>
            </w:r>
          </w:p>
        </w:tc>
        <w:tc>
          <w:tcPr>
            <w:tcW w:type="dxa" w:w="1152"/>
            <w:shd w:fill="F8F9FA"/>
            <w:tcBorders>
              <w:top w:val="single" w:sz="4" w:space="0" w:color="E0E0E0"/>
              <w:bottom w:val="single" w:sz="4" w:space="0" w:color="E0E0E0"/>
            </w:tcBorders>
            <w:vAlign w:val="center"/>
          </w:tcPr>
          <w:p>
            <w:pPr>
              <w:spacing w:before="60" w:after="60"/>
            </w:pPr>
            <w:r>
              <w:rPr>
                <w:rFonts w:ascii="Calibri" w:hAnsi="Calibri"/>
                <w:color w:val="2C3E50"/>
                <w:sz w:val="18"/>
              </w:rPr>
              <w:t>165</w:t>
            </w:r>
          </w:p>
        </w:tc>
        <w:tc>
          <w:tcPr>
            <w:tcW w:type="dxa" w:w="1584"/>
            <w:shd w:fill="F8F9FA"/>
            <w:tcBorders>
              <w:top w:val="single" w:sz="4" w:space="0" w:color="E0E0E0"/>
              <w:bottom w:val="single" w:sz="4" w:space="0" w:color="E0E0E0"/>
            </w:tcBorders>
            <w:vAlign w:val="center"/>
          </w:tcPr>
          <w:p>
            <w:pPr>
              <w:spacing w:before="60" w:after="60"/>
            </w:pPr>
            <w:r>
              <w:rPr>
                <w:rFonts w:ascii="Calibri" w:hAnsi="Calibri"/>
                <w:color w:val="2C3E50"/>
                <w:sz w:val="18"/>
              </w:rPr>
              <w:t>89.7% (148)</w:t>
            </w:r>
          </w:p>
        </w:tc>
        <w:tc>
          <w:tcPr>
            <w:tcW w:type="dxa" w:w="1584"/>
            <w:shd w:fill="F8F9FA"/>
            <w:tcBorders>
              <w:top w:val="single" w:sz="4" w:space="0" w:color="E0E0E0"/>
              <w:bottom w:val="single" w:sz="4" w:space="0" w:color="E0E0E0"/>
            </w:tcBorders>
            <w:vAlign w:val="center"/>
          </w:tcPr>
          <w:p>
            <w:pPr>
              <w:spacing w:before="60" w:after="60"/>
            </w:pPr>
            <w:r>
              <w:rPr>
                <w:rFonts w:ascii="Calibri" w:hAnsi="Calibri"/>
                <w:color w:val="2C3E50"/>
                <w:sz w:val="18"/>
              </w:rPr>
              <w:t>7.9% (13)</w:t>
            </w:r>
          </w:p>
        </w:tc>
        <w:tc>
          <w:tcPr>
            <w:tcW w:type="dxa" w:w="1584"/>
            <w:shd w:fill="F8F9FA"/>
            <w:tcBorders>
              <w:top w:val="single" w:sz="4" w:space="0" w:color="E0E0E0"/>
              <w:bottom w:val="single" w:sz="4" w:space="0" w:color="E0E0E0"/>
            </w:tcBorders>
            <w:vAlign w:val="center"/>
          </w:tcPr>
          <w:p>
            <w:pPr>
              <w:spacing w:before="60" w:after="60"/>
            </w:pPr>
            <w:r>
              <w:rPr>
                <w:rFonts w:ascii="Calibri" w:hAnsi="Calibri"/>
                <w:color w:val="2C3E50"/>
                <w:sz w:val="18"/>
              </w:rPr>
              <w:t>0.6% (1)</w:t>
            </w:r>
          </w:p>
        </w:tc>
        <w:tc>
          <w:tcPr>
            <w:tcW w:type="dxa" w:w="1152"/>
            <w:shd w:fill="F8F9FA"/>
            <w:tcBorders>
              <w:top w:val="single" w:sz="4" w:space="0" w:color="E0E0E0"/>
              <w:bottom w:val="single" w:sz="4" w:space="0" w:color="E0E0E0"/>
            </w:tcBorders>
            <w:vAlign w:val="center"/>
          </w:tcPr>
          <w:p>
            <w:pPr>
              <w:spacing w:before="60" w:after="60"/>
            </w:pPr>
            <w:r>
              <w:rPr>
                <w:rFonts w:ascii="Calibri" w:hAnsi="Calibri"/>
                <w:color w:val="2C3E50"/>
                <w:sz w:val="18"/>
              </w:rPr>
              <w:t>14.87 cm</w:t>
            </w:r>
          </w:p>
        </w:tc>
      </w:tr>
      <w:tr>
        <w:tc>
          <w:tcPr>
            <w:tcW w:type="dxa" w:w="2160"/>
            <w:shd w:fill="FFFFFF"/>
            <w:tcBorders>
              <w:top w:val="single" w:sz="4" w:space="0" w:color="E0E0E0"/>
              <w:bottom w:val="single" w:sz="4" w:space="0" w:color="E0E0E0"/>
            </w:tcBorders>
            <w:vAlign w:val="center"/>
          </w:tcPr>
          <w:p>
            <w:pPr>
              <w:spacing w:before="60" w:after="60"/>
            </w:pPr>
            <w:r>
              <w:rPr>
                <w:rFonts w:ascii="Calibri" w:hAnsi="Calibri"/>
                <w:color w:val="2C3E50"/>
                <w:sz w:val="18"/>
              </w:rPr>
              <w:t>ONC Cohort (ONC_cases)</w:t>
            </w:r>
          </w:p>
        </w:tc>
        <w:tc>
          <w:tcPr>
            <w:tcW w:type="dxa" w:w="1152"/>
            <w:shd w:fill="FFFFFF"/>
            <w:tcBorders>
              <w:top w:val="single" w:sz="4" w:space="0" w:color="E0E0E0"/>
              <w:bottom w:val="single" w:sz="4" w:space="0" w:color="E0E0E0"/>
            </w:tcBorders>
            <w:vAlign w:val="center"/>
          </w:tcPr>
          <w:p>
            <w:pPr>
              <w:spacing w:before="60" w:after="60"/>
            </w:pPr>
            <w:r>
              <w:rPr>
                <w:rFonts w:ascii="Calibri" w:hAnsi="Calibri"/>
                <w:color w:val="2C3E50"/>
                <w:sz w:val="18"/>
              </w:rPr>
              <w:t>1,237</w:t>
            </w:r>
          </w:p>
        </w:tc>
        <w:tc>
          <w:tcPr>
            <w:tcW w:type="dxa" w:w="1584"/>
            <w:shd w:fill="FFFFFF"/>
            <w:tcBorders>
              <w:top w:val="single" w:sz="4" w:space="0" w:color="E0E0E0"/>
              <w:bottom w:val="single" w:sz="4" w:space="0" w:color="E0E0E0"/>
            </w:tcBorders>
            <w:vAlign w:val="center"/>
          </w:tcPr>
          <w:p>
            <w:pPr>
              <w:spacing w:before="60" w:after="60"/>
            </w:pPr>
            <w:r>
              <w:rPr>
                <w:rFonts w:ascii="Calibri" w:hAnsi="Calibri"/>
                <w:color w:val="2C3E50"/>
                <w:sz w:val="18"/>
              </w:rPr>
              <w:t>99.4% (1,230)</w:t>
            </w:r>
          </w:p>
        </w:tc>
        <w:tc>
          <w:tcPr>
            <w:tcW w:type="dxa" w:w="1584"/>
            <w:shd w:fill="FFFFFF"/>
            <w:tcBorders>
              <w:top w:val="single" w:sz="4" w:space="0" w:color="E0E0E0"/>
              <w:bottom w:val="single" w:sz="4" w:space="0" w:color="E0E0E0"/>
            </w:tcBorders>
            <w:vAlign w:val="center"/>
          </w:tcPr>
          <w:p>
            <w:pPr>
              <w:spacing w:before="60" w:after="60"/>
            </w:pPr>
            <w:r>
              <w:rPr>
                <w:rFonts w:ascii="Calibri" w:hAnsi="Calibri"/>
                <w:color w:val="2C3E50"/>
                <w:sz w:val="18"/>
              </w:rPr>
              <w:t>0.3% (4)</w:t>
            </w:r>
          </w:p>
        </w:tc>
        <w:tc>
          <w:tcPr>
            <w:tcW w:type="dxa" w:w="1584"/>
            <w:shd w:fill="FFFFFF"/>
            <w:tcBorders>
              <w:top w:val="single" w:sz="4" w:space="0" w:color="E0E0E0"/>
              <w:bottom w:val="single" w:sz="4" w:space="0" w:color="E0E0E0"/>
            </w:tcBorders>
            <w:vAlign w:val="center"/>
          </w:tcPr>
          <w:p>
            <w:pPr>
              <w:spacing w:before="60" w:after="60"/>
            </w:pPr>
            <w:r>
              <w:rPr>
                <w:rFonts w:ascii="Calibri" w:hAnsi="Calibri"/>
                <w:color w:val="2C3E50"/>
                <w:sz w:val="18"/>
              </w:rPr>
              <w:t>0.1% (1)</w:t>
            </w:r>
          </w:p>
        </w:tc>
        <w:tc>
          <w:tcPr>
            <w:tcW w:type="dxa" w:w="1152"/>
            <w:shd w:fill="FFFFFF"/>
            <w:tcBorders>
              <w:top w:val="single" w:sz="4" w:space="0" w:color="E0E0E0"/>
              <w:bottom w:val="single" w:sz="4" w:space="0" w:color="E0E0E0"/>
            </w:tcBorders>
            <w:vAlign w:val="center"/>
          </w:tcPr>
          <w:p>
            <w:pPr>
              <w:spacing w:before="60" w:after="60"/>
            </w:pPr>
            <w:r>
              <w:rPr>
                <w:rFonts w:ascii="Calibri" w:hAnsi="Calibri"/>
                <w:color w:val="2C3E50"/>
                <w:sz w:val="18"/>
              </w:rPr>
              <w:t>15.95 cm</w:t>
            </w:r>
          </w:p>
        </w:tc>
      </w:tr>
      <w:tr>
        <w:tc>
          <w:tcPr>
            <w:tcW w:type="dxa" w:w="2160"/>
            <w:shd w:fill="F8F9FA"/>
            <w:tcBorders>
              <w:top w:val="single" w:sz="4" w:space="0" w:color="E0E0E0"/>
              <w:bottom w:val="single" w:sz="4" w:space="0" w:color="E0E0E0"/>
            </w:tcBorders>
            <w:vAlign w:val="center"/>
          </w:tcPr>
          <w:p>
            <w:pPr>
              <w:spacing w:before="60" w:after="60"/>
            </w:pPr>
            <w:r>
              <w:rPr>
                <w:rFonts w:ascii="Calibri" w:hAnsi="Calibri"/>
                <w:color w:val="2C3E50"/>
                <w:sz w:val="18"/>
              </w:rPr>
              <w:t>COMBINED POPULATION</w:t>
            </w:r>
          </w:p>
        </w:tc>
        <w:tc>
          <w:tcPr>
            <w:tcW w:type="dxa" w:w="1152"/>
            <w:shd w:fill="F8F9FA"/>
            <w:tcBorders>
              <w:top w:val="single" w:sz="4" w:space="0" w:color="E0E0E0"/>
              <w:bottom w:val="single" w:sz="4" w:space="0" w:color="E0E0E0"/>
            </w:tcBorders>
            <w:vAlign w:val="center"/>
          </w:tcPr>
          <w:p>
            <w:pPr>
              <w:spacing w:before="60" w:after="60"/>
            </w:pPr>
            <w:r>
              <w:rPr>
                <w:rFonts w:ascii="Calibri" w:hAnsi="Calibri"/>
                <w:color w:val="2C3E50"/>
                <w:sz w:val="18"/>
              </w:rPr>
              <w:t>1,455</w:t>
            </w:r>
          </w:p>
        </w:tc>
        <w:tc>
          <w:tcPr>
            <w:tcW w:type="dxa" w:w="1584"/>
            <w:shd w:fill="F8F9FA"/>
            <w:tcBorders>
              <w:top w:val="single" w:sz="4" w:space="0" w:color="E0E0E0"/>
              <w:bottom w:val="single" w:sz="4" w:space="0" w:color="E0E0E0"/>
            </w:tcBorders>
            <w:vAlign w:val="center"/>
          </w:tcPr>
          <w:p>
            <w:pPr>
              <w:spacing w:before="60" w:after="60"/>
            </w:pPr>
            <w:r>
              <w:rPr>
                <w:rFonts w:ascii="Calibri" w:hAnsi="Calibri"/>
                <w:color w:val="2C3E50"/>
                <w:sz w:val="18"/>
              </w:rPr>
              <w:t>97.7% (1,421)</w:t>
            </w:r>
          </w:p>
        </w:tc>
        <w:tc>
          <w:tcPr>
            <w:tcW w:type="dxa" w:w="1584"/>
            <w:shd w:fill="F8F9FA"/>
            <w:tcBorders>
              <w:top w:val="single" w:sz="4" w:space="0" w:color="E0E0E0"/>
              <w:bottom w:val="single" w:sz="4" w:space="0" w:color="E0E0E0"/>
            </w:tcBorders>
            <w:vAlign w:val="center"/>
          </w:tcPr>
          <w:p>
            <w:pPr>
              <w:spacing w:before="60" w:after="60"/>
            </w:pPr>
            <w:r>
              <w:rPr>
                <w:rFonts w:ascii="Calibri" w:hAnsi="Calibri"/>
                <w:color w:val="2C3E50"/>
                <w:sz w:val="18"/>
              </w:rPr>
              <w:t>1.6% (24)</w:t>
            </w:r>
          </w:p>
        </w:tc>
        <w:tc>
          <w:tcPr>
            <w:tcW w:type="dxa" w:w="1584"/>
            <w:shd w:fill="F8F9FA"/>
            <w:tcBorders>
              <w:top w:val="single" w:sz="4" w:space="0" w:color="E0E0E0"/>
              <w:bottom w:val="single" w:sz="4" w:space="0" w:color="E0E0E0"/>
            </w:tcBorders>
            <w:vAlign w:val="center"/>
          </w:tcPr>
          <w:p>
            <w:pPr>
              <w:spacing w:before="60" w:after="60"/>
            </w:pPr>
            <w:r>
              <w:rPr>
                <w:rFonts w:ascii="Calibri" w:hAnsi="Calibri"/>
                <w:color w:val="2C3E50"/>
                <w:sz w:val="18"/>
              </w:rPr>
              <w:t>0.2% (3)</w:t>
            </w:r>
          </w:p>
        </w:tc>
        <w:tc>
          <w:tcPr>
            <w:tcW w:type="dxa" w:w="1152"/>
            <w:shd w:fill="F8F9FA"/>
            <w:tcBorders>
              <w:top w:val="single" w:sz="4" w:space="0" w:color="E0E0E0"/>
              <w:bottom w:val="single" w:sz="4" w:space="0" w:color="E0E0E0"/>
            </w:tcBorders>
            <w:vAlign w:val="center"/>
          </w:tcPr>
          <w:p>
            <w:pPr>
              <w:spacing w:before="60" w:after="60"/>
            </w:pPr>
            <w:r>
              <w:rPr>
                <w:rFonts w:ascii="Calibri" w:hAnsi="Calibri"/>
                <w:color w:val="2C3E50"/>
                <w:sz w:val="18"/>
              </w:rPr>
              <w:t>15.75 cm</w:t>
            </w:r>
          </w:p>
        </w:tc>
      </w:tr>
    </w:tbl>
    <w:p>
      <w:pPr>
        <w:spacing w:after="120" w:line="276" w:lineRule="auto"/>
      </w:pPr>
      <w:r>
        <w:rPr>
          <w:rFonts w:ascii="Calibri" w:hAnsi="Calibri"/>
          <w:color w:val="2C3E50"/>
          <w:sz w:val="22"/>
        </w:rPr>
        <w:t>Key Realization: Across 218 children flagged as malnourished by the Poshan Tracker Calculator (53 SAM + 165 MAM), 191 (87.6%) possess physically normal, well-muscled arms! Both SAM (mean 14.01 cm) and MAM (mean 14.87 cm) fall squarely in the WHO normal green zone (&gt;= 12.5 cm). An arm camera captures arm thickness, not whole-body weight-for-height.</w:t>
      </w:r>
    </w:p>
    <w:p>
      <w:pPr>
        <w:spacing w:before="160" w:after="40"/>
        <w:jc w:val="center"/>
      </w:pPr>
      <w:r>
        <w:drawing>
          <wp:inline xmlns:a="http://schemas.openxmlformats.org/drawingml/2006/main" xmlns:pic="http://schemas.openxmlformats.org/drawingml/2006/picture">
            <wp:extent cx="5669280" cy="2267712"/>
            <wp:docPr id="7" name="Picture 7"/>
            <wp:cNvGraphicFramePr>
              <a:graphicFrameLocks noChangeAspect="1"/>
            </wp:cNvGraphicFramePr>
            <a:graphic>
              <a:graphicData uri="http://schemas.openxmlformats.org/drawingml/2006/picture">
                <pic:pic>
                  <pic:nvPicPr>
                    <pic:cNvPr id="0" name="figure3_poshan_vs_muac_contradiction.png"/>
                    <pic:cNvPicPr/>
                  </pic:nvPicPr>
                  <pic:blipFill>
                    <a:blip r:embed="rId15"/>
                    <a:stretch>
                      <a:fillRect/>
                    </a:stretch>
                  </pic:blipFill>
                  <pic:spPr>
                    <a:xfrm>
                      <a:off x="0" y="0"/>
                      <a:ext cx="5669280" cy="2267712"/>
                    </a:xfrm>
                    <a:prstGeom prst="rect"/>
                  </pic:spPr>
                </pic:pic>
              </a:graphicData>
            </a:graphic>
          </wp:inline>
        </w:drawing>
      </w:r>
    </w:p>
    <w:p>
      <w:pPr>
        <w:spacing w:after="200"/>
        <w:jc w:val="center"/>
      </w:pPr>
      <w:r>
        <w:rPr>
          <w:rFonts w:ascii="Calibri" w:hAnsi="Calibri"/>
          <w:i/>
          <w:color w:val="7F8C8D"/>
          <w:sz w:val="19"/>
        </w:rPr>
        <w:t>Figure: Poshan Tracker WHZ vs. Physical MUAC Contradiction: 87.6% of malnourished-flagged children possess normal arm circumferences.</w:t>
      </w:r>
    </w:p>
    <w:p>
      <w:pPr>
        <w:keepNext/>
        <w:spacing w:before="360" w:after="120"/>
      </w:pPr>
      <w:r>
        <w:rPr>
          <w:rFonts w:ascii="Calibri" w:hAnsi="Calibri"/>
          <w:b/>
          <w:color w:val="2980B9"/>
          <w:sz w:val="34"/>
        </w:rPr>
        <w:t>7. Comparative Validation: Poshan Tracker Calculator vs. WHO R-Package Anthro Engine (N = 6,203)</w:t>
      </w:r>
    </w:p>
    <w:p>
      <w:pPr>
        <w:spacing w:after="120" w:line="276" w:lineRule="auto"/>
      </w:pPr>
      <w:r>
        <w:rPr>
          <w:rFonts w:ascii="Calibri" w:hAnsi="Calibri"/>
          <w:color w:val="2C3E50"/>
          <w:sz w:val="22"/>
        </w:rPr>
        <w:t>A critical research hypothesis investigated was whether the low photographic model accuracy originated from computational bugs or algorithmic flaws inside the Indian Health Ministry's Poshan Tracker Calculator. To answer this definitively, we performed an exhaustive empirical comparison between the Poshan Tracker Calculator results and the official WHO Child Growth Standards 2006 engine ported from the WHO anthro R package (who_anthro.py) across all 6,203 children.</w:t>
      </w:r>
    </w:p>
    <w:p>
      <w:pPr>
        <w:spacing w:after="120" w:line="276" w:lineRule="auto"/>
      </w:pPr>
      <w:r>
        <w:rPr>
          <w:rFonts w:ascii="Calibri" w:hAnsi="Calibri"/>
          <w:b/>
          <w:color w:val="2C3E50"/>
          <w:sz w:val="22"/>
        </w:rPr>
        <w:t xml:space="preserve">Algorithmic Formulation: </w:t>
      </w:r>
      <w:r>
        <w:rPr>
          <w:rFonts w:ascii="Calibri" w:hAnsi="Calibri"/>
          <w:color w:val="2C3E50"/>
          <w:sz w:val="22"/>
        </w:rPr>
        <w:t>The Indian Government's Poshan Tracker App calculates nutritional status from age, sex, height, and weight using the WHO 2006 Weight-for-Height/Length (WHZ) standards. The official WHO anthro R package uses the exact LMS parameters table (wfhanthro.txt / wflanthro.txt) via the Box-Cox power transformation: Z = [ (y / M)^L - 1 ] / (L * S), with length adjustments (+0.7 cm standing under 24m) and quadratic corrections for extreme tails (|Z| &gt; 3.0).</w:t>
      </w:r>
    </w:p>
    <w:p>
      <w:pPr>
        <w:spacing w:after="120" w:line="276" w:lineRule="auto"/>
      </w:pPr>
      <w:r>
        <w:rPr>
          <w:rFonts w:ascii="Calibri" w:hAnsi="Calibri"/>
          <w:color w:val="2C3E50"/>
          <w:sz w:val="22"/>
        </w:rPr>
        <w:t>Table 5 presents the complete cross-tabulation matrix across all 6,203 children comparing the Poshan Tracker wasting classification against the WHO R package anthro engine:</w:t>
      </w:r>
    </w:p>
    <w:tbl>
      <w:tblPr>
        <w:tblW w:type="auto" w:w="0"/>
        <w:tblLook w:firstColumn="1" w:firstRow="1" w:lastColumn="0" w:lastRow="0" w:noHBand="0" w:noVBand="1" w:val="04A0"/>
      </w:tblPr>
      <w:tblGrid>
        <w:gridCol w:w="1560"/>
        <w:gridCol w:w="1560"/>
        <w:gridCol w:w="1560"/>
        <w:gridCol w:w="1560"/>
        <w:gridCol w:w="1560"/>
        <w:gridCol w:w="1560"/>
      </w:tblGrid>
      <w:tr>
        <w:tc>
          <w:tcPr>
            <w:tcW w:type="dxa" w:w="1872"/>
            <w:shd w:fill="2C3E50"/>
            <w:vAlign w:val="center"/>
          </w:tcPr>
          <w:p>
            <w:pPr>
              <w:spacing w:before="80" w:after="80"/>
              <w:jc w:val="center"/>
            </w:pPr>
            <w:r>
              <w:t>WHO R Engine</w:t>
            </w:r>
          </w:p>
        </w:tc>
        <w:tc>
          <w:tcPr>
            <w:tcW w:type="dxa" w:w="1440"/>
            <w:shd w:fill="2C3E50"/>
            <w:vAlign w:val="center"/>
          </w:tcPr>
          <w:p>
            <w:pPr>
              <w:spacing w:before="80" w:after="80"/>
              <w:jc w:val="center"/>
            </w:pPr>
            <w:r>
              <w:t>Poshan MAM</w:t>
            </w:r>
          </w:p>
        </w:tc>
        <w:tc>
          <w:tcPr>
            <w:tcW w:type="dxa" w:w="1440"/>
            <w:shd w:fill="2C3E50"/>
            <w:vAlign w:val="center"/>
          </w:tcPr>
          <w:p>
            <w:pPr>
              <w:spacing w:before="80" w:after="80"/>
              <w:jc w:val="center"/>
            </w:pPr>
            <w:r>
              <w:t>Poshan ONC</w:t>
            </w:r>
          </w:p>
        </w:tc>
        <w:tc>
          <w:tcPr>
            <w:tcW w:type="dxa" w:w="1440"/>
            <w:shd w:fill="2C3E50"/>
            <w:vAlign w:val="center"/>
          </w:tcPr>
          <w:p>
            <w:pPr>
              <w:spacing w:before="80" w:after="80"/>
              <w:jc w:val="center"/>
            </w:pPr>
            <w:r>
              <w:t>Poshan SAM</w:t>
            </w:r>
          </w:p>
        </w:tc>
        <w:tc>
          <w:tcPr>
            <w:tcW w:type="dxa" w:w="1440"/>
            <w:shd w:fill="2C3E50"/>
            <w:vAlign w:val="center"/>
          </w:tcPr>
          <w:p>
            <w:pPr>
              <w:spacing w:before="80" w:after="80"/>
              <w:jc w:val="center"/>
            </w:pPr>
            <w:r>
              <w:t>Total WHO</w:t>
            </w:r>
          </w:p>
        </w:tc>
        <w:tc>
          <w:tcPr>
            <w:tcW w:type="dxa" w:w="1584"/>
            <w:shd w:fill="2C3E50"/>
            <w:vAlign w:val="center"/>
          </w:tcPr>
          <w:p>
            <w:pPr>
              <w:spacing w:before="80" w:after="80"/>
              <w:jc w:val="center"/>
            </w:pPr>
            <w:r>
              <w:t>Agreement</w:t>
            </w:r>
          </w:p>
        </w:tc>
      </w:tr>
      <w:tr>
        <w:tc>
          <w:tcPr>
            <w:tcW w:type="dxa" w:w="1872"/>
            <w:shd w:fill="FFFFFF"/>
            <w:tcBorders>
              <w:top w:val="single" w:sz="4" w:space="0" w:color="E0E0E0"/>
              <w:bottom w:val="single" w:sz="4" w:space="0" w:color="E0E0E0"/>
            </w:tcBorders>
            <w:vAlign w:val="center"/>
          </w:tcPr>
          <w:p>
            <w:pPr>
              <w:spacing w:before="60" w:after="60"/>
            </w:pPr>
            <w:r>
              <w:rPr>
                <w:rFonts w:ascii="Calibri" w:hAnsi="Calibri"/>
                <w:color w:val="2C3E50"/>
                <w:sz w:val="18"/>
              </w:rPr>
              <w:t>WHO MAM</w:t>
            </w:r>
          </w:p>
        </w:tc>
        <w:tc>
          <w:tcPr>
            <w:tcW w:type="dxa" w:w="1440"/>
            <w:shd w:fill="FFFFFF"/>
            <w:tcBorders>
              <w:top w:val="single" w:sz="4" w:space="0" w:color="E0E0E0"/>
              <w:bottom w:val="single" w:sz="4" w:space="0" w:color="E0E0E0"/>
            </w:tcBorders>
            <w:vAlign w:val="center"/>
          </w:tcPr>
          <w:p>
            <w:pPr>
              <w:spacing w:before="60" w:after="60"/>
            </w:pPr>
            <w:r>
              <w:rPr>
                <w:rFonts w:ascii="Calibri" w:hAnsi="Calibri"/>
                <w:color w:val="2C3E50"/>
                <w:sz w:val="18"/>
              </w:rPr>
              <w:t>707</w:t>
            </w:r>
          </w:p>
        </w:tc>
        <w:tc>
          <w:tcPr>
            <w:tcW w:type="dxa" w:w="1440"/>
            <w:shd w:fill="FFFFFF"/>
            <w:tcBorders>
              <w:top w:val="single" w:sz="4" w:space="0" w:color="E0E0E0"/>
              <w:bottom w:val="single" w:sz="4" w:space="0" w:color="E0E0E0"/>
            </w:tcBorders>
            <w:vAlign w:val="center"/>
          </w:tcPr>
          <w:p>
            <w:pPr>
              <w:spacing w:before="60" w:after="60"/>
            </w:pPr>
            <w:r>
              <w:rPr>
                <w:rFonts w:ascii="Calibri" w:hAnsi="Calibri"/>
                <w:color w:val="2C3E50"/>
                <w:sz w:val="18"/>
              </w:rPr>
              <w:t>34</w:t>
            </w:r>
          </w:p>
        </w:tc>
        <w:tc>
          <w:tcPr>
            <w:tcW w:type="dxa" w:w="1440"/>
            <w:shd w:fill="FFFFFF"/>
            <w:tcBorders>
              <w:top w:val="single" w:sz="4" w:space="0" w:color="E0E0E0"/>
              <w:bottom w:val="single" w:sz="4" w:space="0" w:color="E0E0E0"/>
            </w:tcBorders>
            <w:vAlign w:val="center"/>
          </w:tcPr>
          <w:p>
            <w:pPr>
              <w:spacing w:before="60" w:after="60"/>
            </w:pPr>
            <w:r>
              <w:rPr>
                <w:rFonts w:ascii="Calibri" w:hAnsi="Calibri"/>
                <w:color w:val="2C3E50"/>
                <w:sz w:val="18"/>
              </w:rPr>
              <w:t>0</w:t>
            </w:r>
          </w:p>
        </w:tc>
        <w:tc>
          <w:tcPr>
            <w:tcW w:type="dxa" w:w="1440"/>
            <w:shd w:fill="FFFFFF"/>
            <w:tcBorders>
              <w:top w:val="single" w:sz="4" w:space="0" w:color="E0E0E0"/>
              <w:bottom w:val="single" w:sz="4" w:space="0" w:color="E0E0E0"/>
            </w:tcBorders>
            <w:vAlign w:val="center"/>
          </w:tcPr>
          <w:p>
            <w:pPr>
              <w:spacing w:before="60" w:after="60"/>
            </w:pPr>
            <w:r>
              <w:rPr>
                <w:rFonts w:ascii="Calibri" w:hAnsi="Calibri"/>
                <w:color w:val="2C3E50"/>
                <w:sz w:val="18"/>
              </w:rPr>
              <w:t>741</w:t>
            </w:r>
          </w:p>
        </w:tc>
        <w:tc>
          <w:tcPr>
            <w:tcW w:type="dxa" w:w="1584"/>
            <w:shd w:fill="FFFFFF"/>
            <w:tcBorders>
              <w:top w:val="single" w:sz="4" w:space="0" w:color="E0E0E0"/>
              <w:bottom w:val="single" w:sz="4" w:space="0" w:color="E0E0E0"/>
            </w:tcBorders>
            <w:vAlign w:val="center"/>
          </w:tcPr>
          <w:p>
            <w:pPr>
              <w:spacing w:before="60" w:after="60"/>
            </w:pPr>
            <w:r>
              <w:rPr>
                <w:rFonts w:ascii="Calibri" w:hAnsi="Calibri"/>
                <w:color w:val="2C3E50"/>
                <w:sz w:val="18"/>
              </w:rPr>
              <w:t>95.41%</w:t>
            </w:r>
          </w:p>
        </w:tc>
      </w:tr>
      <w:tr>
        <w:tc>
          <w:tcPr>
            <w:tcW w:type="dxa" w:w="1872"/>
            <w:shd w:fill="F8F9FA"/>
            <w:tcBorders>
              <w:top w:val="single" w:sz="4" w:space="0" w:color="E0E0E0"/>
              <w:bottom w:val="single" w:sz="4" w:space="0" w:color="E0E0E0"/>
            </w:tcBorders>
            <w:vAlign w:val="center"/>
          </w:tcPr>
          <w:p>
            <w:pPr>
              <w:spacing w:before="60" w:after="60"/>
            </w:pPr>
            <w:r>
              <w:rPr>
                <w:rFonts w:ascii="Calibri" w:hAnsi="Calibri"/>
                <w:color w:val="2C3E50"/>
                <w:sz w:val="18"/>
              </w:rPr>
              <w:t>WHO ONC</w:t>
            </w:r>
          </w:p>
        </w:tc>
        <w:tc>
          <w:tcPr>
            <w:tcW w:type="dxa" w:w="1440"/>
            <w:shd w:fill="F8F9FA"/>
            <w:tcBorders>
              <w:top w:val="single" w:sz="4" w:space="0" w:color="E0E0E0"/>
              <w:bottom w:val="single" w:sz="4" w:space="0" w:color="E0E0E0"/>
            </w:tcBorders>
            <w:vAlign w:val="center"/>
          </w:tcPr>
          <w:p>
            <w:pPr>
              <w:spacing w:before="60" w:after="60"/>
            </w:pPr>
            <w:r>
              <w:rPr>
                <w:rFonts w:ascii="Calibri" w:hAnsi="Calibri"/>
                <w:color w:val="2C3E50"/>
                <w:sz w:val="18"/>
              </w:rPr>
              <w:t>0</w:t>
            </w:r>
          </w:p>
        </w:tc>
        <w:tc>
          <w:tcPr>
            <w:tcW w:type="dxa" w:w="1440"/>
            <w:shd w:fill="F8F9FA"/>
            <w:tcBorders>
              <w:top w:val="single" w:sz="4" w:space="0" w:color="E0E0E0"/>
              <w:bottom w:val="single" w:sz="4" w:space="0" w:color="E0E0E0"/>
            </w:tcBorders>
            <w:vAlign w:val="center"/>
          </w:tcPr>
          <w:p>
            <w:pPr>
              <w:spacing w:before="60" w:after="60"/>
            </w:pPr>
            <w:r>
              <w:rPr>
                <w:rFonts w:ascii="Calibri" w:hAnsi="Calibri"/>
                <w:color w:val="2C3E50"/>
                <w:sz w:val="18"/>
              </w:rPr>
              <w:t>5,245</w:t>
            </w:r>
          </w:p>
        </w:tc>
        <w:tc>
          <w:tcPr>
            <w:tcW w:type="dxa" w:w="1440"/>
            <w:shd w:fill="F8F9FA"/>
            <w:tcBorders>
              <w:top w:val="single" w:sz="4" w:space="0" w:color="E0E0E0"/>
              <w:bottom w:val="single" w:sz="4" w:space="0" w:color="E0E0E0"/>
            </w:tcBorders>
            <w:vAlign w:val="center"/>
          </w:tcPr>
          <w:p>
            <w:pPr>
              <w:spacing w:before="60" w:after="60"/>
            </w:pPr>
            <w:r>
              <w:rPr>
                <w:rFonts w:ascii="Calibri" w:hAnsi="Calibri"/>
                <w:color w:val="2C3E50"/>
                <w:sz w:val="18"/>
              </w:rPr>
              <w:t>3</w:t>
            </w:r>
          </w:p>
        </w:tc>
        <w:tc>
          <w:tcPr>
            <w:tcW w:type="dxa" w:w="1440"/>
            <w:shd w:fill="F8F9FA"/>
            <w:tcBorders>
              <w:top w:val="single" w:sz="4" w:space="0" w:color="E0E0E0"/>
              <w:bottom w:val="single" w:sz="4" w:space="0" w:color="E0E0E0"/>
            </w:tcBorders>
            <w:vAlign w:val="center"/>
          </w:tcPr>
          <w:p>
            <w:pPr>
              <w:spacing w:before="60" w:after="60"/>
            </w:pPr>
            <w:r>
              <w:rPr>
                <w:rFonts w:ascii="Calibri" w:hAnsi="Calibri"/>
                <w:color w:val="2C3E50"/>
                <w:sz w:val="18"/>
              </w:rPr>
              <w:t>5,248</w:t>
            </w:r>
          </w:p>
        </w:tc>
        <w:tc>
          <w:tcPr>
            <w:tcW w:type="dxa" w:w="1584"/>
            <w:shd w:fill="F8F9FA"/>
            <w:tcBorders>
              <w:top w:val="single" w:sz="4" w:space="0" w:color="E0E0E0"/>
              <w:bottom w:val="single" w:sz="4" w:space="0" w:color="E0E0E0"/>
            </w:tcBorders>
            <w:vAlign w:val="center"/>
          </w:tcPr>
          <w:p>
            <w:pPr>
              <w:spacing w:before="60" w:after="60"/>
            </w:pPr>
            <w:r>
              <w:rPr>
                <w:rFonts w:ascii="Calibri" w:hAnsi="Calibri"/>
                <w:color w:val="2C3E50"/>
                <w:sz w:val="18"/>
              </w:rPr>
              <w:t>99.94%</w:t>
            </w:r>
          </w:p>
        </w:tc>
      </w:tr>
      <w:tr>
        <w:tc>
          <w:tcPr>
            <w:tcW w:type="dxa" w:w="1872"/>
            <w:shd w:fill="FFFFFF"/>
            <w:tcBorders>
              <w:top w:val="single" w:sz="4" w:space="0" w:color="E0E0E0"/>
              <w:bottom w:val="single" w:sz="4" w:space="0" w:color="E0E0E0"/>
            </w:tcBorders>
            <w:vAlign w:val="center"/>
          </w:tcPr>
          <w:p>
            <w:pPr>
              <w:spacing w:before="60" w:after="60"/>
            </w:pPr>
            <w:r>
              <w:rPr>
                <w:rFonts w:ascii="Calibri" w:hAnsi="Calibri"/>
                <w:color w:val="2C3E50"/>
                <w:sz w:val="18"/>
              </w:rPr>
              <w:t>WHO SAM</w:t>
            </w:r>
          </w:p>
        </w:tc>
        <w:tc>
          <w:tcPr>
            <w:tcW w:type="dxa" w:w="1440"/>
            <w:shd w:fill="FFFFFF"/>
            <w:tcBorders>
              <w:top w:val="single" w:sz="4" w:space="0" w:color="E0E0E0"/>
              <w:bottom w:val="single" w:sz="4" w:space="0" w:color="E0E0E0"/>
            </w:tcBorders>
            <w:vAlign w:val="center"/>
          </w:tcPr>
          <w:p>
            <w:pPr>
              <w:spacing w:before="60" w:after="60"/>
            </w:pPr>
            <w:r>
              <w:rPr>
                <w:rFonts w:ascii="Calibri" w:hAnsi="Calibri"/>
                <w:color w:val="2C3E50"/>
                <w:sz w:val="18"/>
              </w:rPr>
              <w:t>0</w:t>
            </w:r>
          </w:p>
        </w:tc>
        <w:tc>
          <w:tcPr>
            <w:tcW w:type="dxa" w:w="1440"/>
            <w:shd w:fill="FFFFFF"/>
            <w:tcBorders>
              <w:top w:val="single" w:sz="4" w:space="0" w:color="E0E0E0"/>
              <w:bottom w:val="single" w:sz="4" w:space="0" w:color="E0E0E0"/>
            </w:tcBorders>
            <w:vAlign w:val="center"/>
          </w:tcPr>
          <w:p>
            <w:pPr>
              <w:spacing w:before="60" w:after="60"/>
            </w:pPr>
            <w:r>
              <w:rPr>
                <w:rFonts w:ascii="Calibri" w:hAnsi="Calibri"/>
                <w:color w:val="2C3E50"/>
                <w:sz w:val="18"/>
              </w:rPr>
              <w:t>0</w:t>
            </w:r>
          </w:p>
        </w:tc>
        <w:tc>
          <w:tcPr>
            <w:tcW w:type="dxa" w:w="1440"/>
            <w:shd w:fill="FFFFFF"/>
            <w:tcBorders>
              <w:top w:val="single" w:sz="4" w:space="0" w:color="E0E0E0"/>
              <w:bottom w:val="single" w:sz="4" w:space="0" w:color="E0E0E0"/>
            </w:tcBorders>
            <w:vAlign w:val="center"/>
          </w:tcPr>
          <w:p>
            <w:pPr>
              <w:spacing w:before="60" w:after="60"/>
            </w:pPr>
            <w:r>
              <w:rPr>
                <w:rFonts w:ascii="Calibri" w:hAnsi="Calibri"/>
                <w:color w:val="2C3E50"/>
                <w:sz w:val="18"/>
              </w:rPr>
              <w:t>214</w:t>
            </w:r>
          </w:p>
        </w:tc>
        <w:tc>
          <w:tcPr>
            <w:tcW w:type="dxa" w:w="1440"/>
            <w:shd w:fill="FFFFFF"/>
            <w:tcBorders>
              <w:top w:val="single" w:sz="4" w:space="0" w:color="E0E0E0"/>
              <w:bottom w:val="single" w:sz="4" w:space="0" w:color="E0E0E0"/>
            </w:tcBorders>
            <w:vAlign w:val="center"/>
          </w:tcPr>
          <w:p>
            <w:pPr>
              <w:spacing w:before="60" w:after="60"/>
            </w:pPr>
            <w:r>
              <w:rPr>
                <w:rFonts w:ascii="Calibri" w:hAnsi="Calibri"/>
                <w:color w:val="2C3E50"/>
                <w:sz w:val="18"/>
              </w:rPr>
              <w:t>214</w:t>
            </w:r>
          </w:p>
        </w:tc>
        <w:tc>
          <w:tcPr>
            <w:tcW w:type="dxa" w:w="1584"/>
            <w:shd w:fill="FFFFFF"/>
            <w:tcBorders>
              <w:top w:val="single" w:sz="4" w:space="0" w:color="E0E0E0"/>
              <w:bottom w:val="single" w:sz="4" w:space="0" w:color="E0E0E0"/>
            </w:tcBorders>
            <w:vAlign w:val="center"/>
          </w:tcPr>
          <w:p>
            <w:pPr>
              <w:spacing w:before="60" w:after="60"/>
            </w:pPr>
            <w:r>
              <w:rPr>
                <w:rFonts w:ascii="Calibri" w:hAnsi="Calibri"/>
                <w:color w:val="2C3E50"/>
                <w:sz w:val="18"/>
              </w:rPr>
              <w:t>100.00%</w:t>
            </w:r>
          </w:p>
        </w:tc>
      </w:tr>
      <w:tr>
        <w:tc>
          <w:tcPr>
            <w:tcW w:type="dxa" w:w="1872"/>
            <w:shd w:fill="F8F9FA"/>
            <w:tcBorders>
              <w:top w:val="single" w:sz="4" w:space="0" w:color="E0E0E0"/>
              <w:bottom w:val="single" w:sz="4" w:space="0" w:color="E0E0E0"/>
            </w:tcBorders>
            <w:vAlign w:val="center"/>
          </w:tcPr>
          <w:p>
            <w:pPr>
              <w:spacing w:before="60" w:after="60"/>
            </w:pPr>
            <w:r>
              <w:rPr>
                <w:rFonts w:ascii="Calibri" w:hAnsi="Calibri"/>
                <w:color w:val="2C3E50"/>
                <w:sz w:val="18"/>
              </w:rPr>
              <w:t>Total Poshan</w:t>
            </w:r>
          </w:p>
        </w:tc>
        <w:tc>
          <w:tcPr>
            <w:tcW w:type="dxa" w:w="1440"/>
            <w:shd w:fill="F8F9FA"/>
            <w:tcBorders>
              <w:top w:val="single" w:sz="4" w:space="0" w:color="E0E0E0"/>
              <w:bottom w:val="single" w:sz="4" w:space="0" w:color="E0E0E0"/>
            </w:tcBorders>
            <w:vAlign w:val="center"/>
          </w:tcPr>
          <w:p>
            <w:pPr>
              <w:spacing w:before="60" w:after="60"/>
            </w:pPr>
            <w:r>
              <w:rPr>
                <w:rFonts w:ascii="Calibri" w:hAnsi="Calibri"/>
                <w:color w:val="2C3E50"/>
                <w:sz w:val="18"/>
              </w:rPr>
              <w:t>707</w:t>
            </w:r>
          </w:p>
        </w:tc>
        <w:tc>
          <w:tcPr>
            <w:tcW w:type="dxa" w:w="1440"/>
            <w:shd w:fill="F8F9FA"/>
            <w:tcBorders>
              <w:top w:val="single" w:sz="4" w:space="0" w:color="E0E0E0"/>
              <w:bottom w:val="single" w:sz="4" w:space="0" w:color="E0E0E0"/>
            </w:tcBorders>
            <w:vAlign w:val="center"/>
          </w:tcPr>
          <w:p>
            <w:pPr>
              <w:spacing w:before="60" w:after="60"/>
            </w:pPr>
            <w:r>
              <w:rPr>
                <w:rFonts w:ascii="Calibri" w:hAnsi="Calibri"/>
                <w:color w:val="2C3E50"/>
                <w:sz w:val="18"/>
              </w:rPr>
              <w:t>5,279</w:t>
            </w:r>
          </w:p>
        </w:tc>
        <w:tc>
          <w:tcPr>
            <w:tcW w:type="dxa" w:w="1440"/>
            <w:shd w:fill="F8F9FA"/>
            <w:tcBorders>
              <w:top w:val="single" w:sz="4" w:space="0" w:color="E0E0E0"/>
              <w:bottom w:val="single" w:sz="4" w:space="0" w:color="E0E0E0"/>
            </w:tcBorders>
            <w:vAlign w:val="center"/>
          </w:tcPr>
          <w:p>
            <w:pPr>
              <w:spacing w:before="60" w:after="60"/>
            </w:pPr>
            <w:r>
              <w:rPr>
                <w:rFonts w:ascii="Calibri" w:hAnsi="Calibri"/>
                <w:color w:val="2C3E50"/>
                <w:sz w:val="18"/>
              </w:rPr>
              <w:t>217</w:t>
            </w:r>
          </w:p>
        </w:tc>
        <w:tc>
          <w:tcPr>
            <w:tcW w:type="dxa" w:w="1440"/>
            <w:shd w:fill="F8F9FA"/>
            <w:tcBorders>
              <w:top w:val="single" w:sz="4" w:space="0" w:color="E0E0E0"/>
              <w:bottom w:val="single" w:sz="4" w:space="0" w:color="E0E0E0"/>
            </w:tcBorders>
            <w:vAlign w:val="center"/>
          </w:tcPr>
          <w:p>
            <w:pPr>
              <w:spacing w:before="60" w:after="60"/>
            </w:pPr>
            <w:r>
              <w:rPr>
                <w:rFonts w:ascii="Calibri" w:hAnsi="Calibri"/>
                <w:color w:val="2C3E50"/>
                <w:sz w:val="18"/>
              </w:rPr>
              <w:t>6,203</w:t>
            </w:r>
          </w:p>
        </w:tc>
        <w:tc>
          <w:tcPr>
            <w:tcW w:type="dxa" w:w="1584"/>
            <w:shd w:fill="F8F9FA"/>
            <w:tcBorders>
              <w:top w:val="single" w:sz="4" w:space="0" w:color="E0E0E0"/>
              <w:bottom w:val="single" w:sz="4" w:space="0" w:color="E0E0E0"/>
            </w:tcBorders>
            <w:vAlign w:val="center"/>
          </w:tcPr>
          <w:p>
            <w:pPr>
              <w:spacing w:before="60" w:after="60"/>
            </w:pPr>
            <w:r>
              <w:rPr>
                <w:rFonts w:ascii="Calibri" w:hAnsi="Calibri"/>
                <w:color w:val="2C3E50"/>
                <w:sz w:val="18"/>
              </w:rPr>
              <w:t>Overall: 99.40%</w:t>
            </w:r>
          </w:p>
        </w:tc>
      </w:tr>
    </w:tbl>
    <w:tbl>
      <w:tblPr>
        <w:tblW w:type="auto" w:w="0"/>
        <w:jc w:val="center"/>
        <w:tblLook w:firstColumn="1" w:firstRow="1" w:lastColumn="0" w:lastRow="0" w:noHBand="0" w:noVBand="1" w:val="04A0"/>
      </w:tblPr>
      <w:tblGrid>
        <w:gridCol w:w="9360"/>
      </w:tblGrid>
      <w:tr>
        <w:tc>
          <w:tcPr>
            <w:tcW w:type="dxa" w:w="9360"/>
            <w:tcBorders>
              <w:top w:val="none"/>
              <w:left w:val="single" w:sz="24" w:space="0" w:color="2980B9"/>
              <w:bottom w:val="none"/>
              <w:right w:val="none"/>
            </w:tcBorders>
            <w:shd w:fill="F4F6F7"/>
            <w:tcMar>
              <w:top w:w="120" w:type="dxa"/>
              <w:left w:w="180" w:type="dxa"/>
              <w:bottom w:w="120" w:type="dxa"/>
              <w:right w:w="180" w:type="dxa"/>
            </w:tcMar>
          </w:tcPr>
          <w:p>
            <w:pPr>
              <w:spacing w:before="80" w:after="80"/>
            </w:pPr>
            <w:r>
              <w:rPr>
                <w:b/>
                <w:color w:val="2980B9"/>
                <w:sz w:val="21"/>
              </w:rPr>
              <w:t xml:space="preserve">[KEY STATISTICAL VERDICT] </w:t>
            </w:r>
            <w:r>
              <w:rPr>
                <w:i/>
                <w:color w:val="2C3E50"/>
                <w:sz w:val="21"/>
              </w:rPr>
              <w:t>The Poshan Tracker Calculator and the official WHO R package anthro engine achieve an extraordinary 99.40% concordance (6,166 out of 6,203 children identically classified; Cohen's Kappa = 0.978, Almost Perfect Agreement). There is ZERO fundamental algorithmic contradiction between the Poshan Tracker Calculator and WHO standards.</w:t>
            </w:r>
          </w:p>
        </w:tc>
      </w:tr>
    </w:tbl>
    <w:p>
      <w:pPr>
        <w:spacing w:after="80"/>
      </w:pPr>
    </w:p>
    <w:p>
      <w:pPr>
        <w:spacing w:after="120" w:line="276" w:lineRule="auto"/>
      </w:pPr>
      <w:r>
        <w:rPr>
          <w:rFonts w:ascii="Calibri" w:hAnsi="Calibri"/>
          <w:b/>
          <w:color w:val="2C3E50"/>
          <w:sz w:val="22"/>
        </w:rPr>
        <w:t xml:space="preserve">Forensic Breakdown of the 37 Discrepancies (0.60%): </w:t>
      </w:r>
      <w:r>
        <w:rPr>
          <w:rFonts w:ascii="Calibri" w:hAnsi="Calibri"/>
          <w:color w:val="2C3E50"/>
          <w:sz w:val="22"/>
        </w:rPr>
        <w:t>Across all 6,203 records, exactly 37 discrepancies (0.60%) occurred. Forensic analysis revealed two distinct causes:</w:t>
      </w:r>
    </w:p>
    <w:p>
      <w:pPr>
        <w:pStyle w:val="ListBullet"/>
      </w:pPr>
      <w:r>
        <w:t>• Cause 1: Inverted Height/Weight Field Typos (3 cases, 0.05%): Rows 699, 700, and 701 recorded a child with Height = 8.7 cm and Weight = 75.0 kg (an Anganwadi clerical data inversion). Poshan Tracker blindly evaluated this as SAM. When our WHO engine corrected the values to Height = 75.0 cm and Weight = 8.7 kg, the child was correctly classified as Normal (WHZ = -0.42). Thus, the WHO engine caught and fixed clerical errors.</w:t>
      </w:r>
    </w:p>
    <w:p>
      <w:pPr>
        <w:pStyle w:val="ListBullet"/>
      </w:pPr>
      <w:r>
        <w:t>• Cause 2: Borderline Thresholding Differences at WHZ = -2.00 SD (34 cases, 0.55%): In 34 children, Poshan Tracker classified the child as ONC (Normal), while the WHO R package classified them as MAM. Remarkably, all 34 children have WHZ scores clustered extremely tightly around the cutoff: Mean WHZ = -2.08 +- 0.05 (Range: -2.01 to -2.14). In Poshan Tracker, without fractional daily age interpolation and continuous millimeter height spline evaluation, these children calculated at ~ -1.98 (Normal). In the WHO R package, with full continuous LMS interpolation and recumbent length correction, they crossed into -2.01 (MAM).</w:t>
      </w:r>
    </w:p>
    <w:p>
      <w:pPr>
        <w:spacing w:after="120" w:line="276" w:lineRule="auto"/>
      </w:pPr>
      <w:r>
        <w:rPr>
          <w:rFonts w:ascii="Calibri" w:hAnsi="Calibri"/>
          <w:b/>
          <w:color w:val="2C3E50"/>
          <w:sz w:val="22"/>
        </w:rPr>
        <w:t xml:space="preserve">Synthesis: </w:t>
      </w:r>
      <w:r>
        <w:rPr>
          <w:rFonts w:ascii="Calibri" w:hAnsi="Calibri"/>
          <w:color w:val="2C3E50"/>
          <w:sz w:val="22"/>
        </w:rPr>
        <w:t>Crucial Takeaway: The Poshan Tracker Calculator faithfully executes WHO standards. The true contradiction is NOT between Poshan Tracker and WHO R package. The true contradiction is between WHO WHZ (both Poshan and WHO R package) and PHYSICAL MUAC (Arm Circumference). Both tools diagnose wasting from whole-body stature, whereas an arm camera only sees arm circumference. This establishes that the camera model's depressed accuracy was caused by physiological ground-truth divergence, not software bugs in Poshan Tracker.</w:t>
      </w:r>
    </w:p>
    <w:p>
      <w:pPr>
        <w:spacing w:before="160" w:after="40"/>
        <w:jc w:val="center"/>
      </w:pPr>
      <w:r>
        <w:drawing>
          <wp:inline xmlns:a="http://schemas.openxmlformats.org/drawingml/2006/main" xmlns:pic="http://schemas.openxmlformats.org/drawingml/2006/picture">
            <wp:extent cx="5669280" cy="2267712"/>
            <wp:docPr id="8" name="Picture 8"/>
            <wp:cNvGraphicFramePr>
              <a:graphicFrameLocks noChangeAspect="1"/>
            </wp:cNvGraphicFramePr>
            <a:graphic>
              <a:graphicData uri="http://schemas.openxmlformats.org/drawingml/2006/picture">
                <pic:pic>
                  <pic:nvPicPr>
                    <pic:cNvPr id="0" name="figure8_poshan_vs_who_r_package_comparison.png"/>
                    <pic:cNvPicPr/>
                  </pic:nvPicPr>
                  <pic:blipFill>
                    <a:blip r:embed="rId16"/>
                    <a:stretch>
                      <a:fillRect/>
                    </a:stretch>
                  </pic:blipFill>
                  <pic:spPr>
                    <a:xfrm>
                      <a:off x="0" y="0"/>
                      <a:ext cx="5669280" cy="2267712"/>
                    </a:xfrm>
                    <a:prstGeom prst="rect"/>
                  </pic:spPr>
                </pic:pic>
              </a:graphicData>
            </a:graphic>
          </wp:inline>
        </w:drawing>
      </w:r>
    </w:p>
    <w:p>
      <w:pPr>
        <w:spacing w:after="200"/>
        <w:jc w:val="center"/>
      </w:pPr>
      <w:r>
        <w:rPr>
          <w:rFonts w:ascii="Calibri" w:hAnsi="Calibri"/>
          <w:i/>
          <w:color w:val="7F8C8D"/>
          <w:sz w:val="19"/>
        </w:rPr>
        <w:t>Figure: Poshan Tracker Calculator vs. WHO R Package Anthro Engine: 99.40% concordance across 6,203 children, with all 34 border discrepancies clustered at WHZ = -2.08 +- 0.05.</w:t>
      </w:r>
    </w:p>
    <w:p>
      <w:pPr>
        <w:keepNext/>
        <w:spacing w:before="360" w:after="120"/>
      </w:pPr>
      <w:r>
        <w:rPr>
          <w:rFonts w:ascii="Calibri" w:hAnsi="Calibri"/>
          <w:b/>
          <w:color w:val="2980B9"/>
          <w:sz w:val="34"/>
        </w:rPr>
        <w:t>8. Minority Class Data Augmentation: SMOTE vs. Affine vs. Thin-Plate Spline (TPS)</w:t>
      </w:r>
    </w:p>
    <w:p>
      <w:pPr>
        <w:spacing w:after="120" w:line="276" w:lineRule="auto"/>
      </w:pPr>
      <w:r>
        <w:rPr>
          <w:rFonts w:ascii="Calibri" w:hAnsi="Calibri"/>
          <w:color w:val="2C3E50"/>
          <w:sz w:val="22"/>
        </w:rPr>
        <w:t>Due to the scarcity of true physical arm wasting in community data, augmenting minority classes (SAM/MAM) is necessary. We evaluated three competing augmentation methodologies:</w:t>
      </w:r>
    </w:p>
    <w:tbl>
      <w:tblPr>
        <w:tblW w:type="auto" w:w="0"/>
        <w:tblLook w:firstColumn="1" w:firstRow="1" w:lastColumn="0" w:lastRow="0" w:noHBand="0" w:noVBand="1" w:val="04A0"/>
      </w:tblPr>
      <w:tblGrid>
        <w:gridCol w:w="2340"/>
        <w:gridCol w:w="2340"/>
        <w:gridCol w:w="2340"/>
        <w:gridCol w:w="2340"/>
      </w:tblGrid>
      <w:tr>
        <w:tc>
          <w:tcPr>
            <w:tcW w:type="dxa" w:w="2160"/>
            <w:shd w:fill="2C3E50"/>
            <w:vAlign w:val="center"/>
          </w:tcPr>
          <w:p>
            <w:pPr>
              <w:spacing w:before="80" w:after="80"/>
              <w:jc w:val="center"/>
            </w:pPr>
            <w:r>
              <w:t>Evaluation Criterion</w:t>
            </w:r>
          </w:p>
        </w:tc>
        <w:tc>
          <w:tcPr>
            <w:tcW w:type="dxa" w:w="2016"/>
            <w:shd w:fill="2C3E50"/>
            <w:vAlign w:val="center"/>
          </w:tcPr>
          <w:p>
            <w:pPr>
              <w:spacing w:before="80" w:after="80"/>
              <w:jc w:val="center"/>
            </w:pPr>
            <w:r>
              <w:t>SMOTE</w:t>
            </w:r>
          </w:p>
        </w:tc>
        <w:tc>
          <w:tcPr>
            <w:tcW w:type="dxa" w:w="2016"/>
            <w:shd w:fill="2C3E50"/>
            <w:vAlign w:val="center"/>
          </w:tcPr>
          <w:p>
            <w:pPr>
              <w:spacing w:before="80" w:after="80"/>
              <w:jc w:val="center"/>
            </w:pPr>
            <w:r>
              <w:t>Affine 2D Transforms</w:t>
            </w:r>
          </w:p>
        </w:tc>
        <w:tc>
          <w:tcPr>
            <w:tcW w:type="dxa" w:w="2736"/>
            <w:shd w:fill="2C3E50"/>
            <w:vAlign w:val="center"/>
          </w:tcPr>
          <w:p>
            <w:pPr>
              <w:spacing w:before="80" w:after="80"/>
              <w:jc w:val="center"/>
            </w:pPr>
            <w:r>
              <w:t>Thin-Plate Spline (TPS)</w:t>
            </w:r>
          </w:p>
        </w:tc>
      </w:tr>
      <w:tr>
        <w:tc>
          <w:tcPr>
            <w:tcW w:type="dxa" w:w="2160"/>
            <w:shd w:fill="FFFFFF"/>
            <w:tcBorders>
              <w:top w:val="single" w:sz="4" w:space="0" w:color="E0E0E0"/>
              <w:bottom w:val="single" w:sz="4" w:space="0" w:color="E0E0E0"/>
            </w:tcBorders>
            <w:vAlign w:val="center"/>
          </w:tcPr>
          <w:p>
            <w:pPr>
              <w:spacing w:before="60" w:after="60"/>
            </w:pPr>
            <w:r>
              <w:rPr>
                <w:rFonts w:ascii="Calibri" w:hAnsi="Calibri"/>
                <w:color w:val="2C3E50"/>
                <w:sz w:val="18"/>
              </w:rPr>
              <w:t>Mathematical Nature</w:t>
            </w:r>
          </w:p>
        </w:tc>
        <w:tc>
          <w:tcPr>
            <w:tcW w:type="dxa" w:w="2016"/>
            <w:shd w:fill="FFFFFF"/>
            <w:tcBorders>
              <w:top w:val="single" w:sz="4" w:space="0" w:color="E0E0E0"/>
              <w:bottom w:val="single" w:sz="4" w:space="0" w:color="E0E0E0"/>
            </w:tcBorders>
            <w:vAlign w:val="center"/>
          </w:tcPr>
          <w:p>
            <w:pPr>
              <w:spacing w:before="60" w:after="60"/>
            </w:pPr>
            <w:r>
              <w:rPr>
                <w:rFonts w:ascii="Calibri" w:hAnsi="Calibri"/>
                <w:color w:val="2C3E50"/>
                <w:sz w:val="18"/>
              </w:rPr>
              <w:t>Linear Euclidean interpolation</w:t>
            </w:r>
          </w:p>
        </w:tc>
        <w:tc>
          <w:tcPr>
            <w:tcW w:type="dxa" w:w="2016"/>
            <w:shd w:fill="FFFFFF"/>
            <w:tcBorders>
              <w:top w:val="single" w:sz="4" w:space="0" w:color="E0E0E0"/>
              <w:bottom w:val="single" w:sz="4" w:space="0" w:color="E0E0E0"/>
            </w:tcBorders>
            <w:vAlign w:val="center"/>
          </w:tcPr>
          <w:p>
            <w:pPr>
              <w:spacing w:before="60" w:after="60"/>
            </w:pPr>
            <w:r>
              <w:rPr>
                <w:rFonts w:ascii="Calibri" w:hAnsi="Calibri"/>
                <w:color w:val="2C3E50"/>
                <w:sz w:val="18"/>
              </w:rPr>
              <w:t>Global rotation, scale, shift</w:t>
            </w:r>
          </w:p>
        </w:tc>
        <w:tc>
          <w:tcPr>
            <w:tcW w:type="dxa" w:w="2736"/>
            <w:shd w:fill="FFFFFF"/>
            <w:tcBorders>
              <w:top w:val="single" w:sz="4" w:space="0" w:color="E0E0E0"/>
              <w:bottom w:val="single" w:sz="4" w:space="0" w:color="E0E0E0"/>
            </w:tcBorders>
            <w:vAlign w:val="center"/>
          </w:tcPr>
          <w:p>
            <w:pPr>
              <w:spacing w:before="60" w:after="60"/>
            </w:pPr>
            <w:r>
              <w:rPr>
                <w:rFonts w:ascii="Calibri" w:hAnsi="Calibri"/>
                <w:color w:val="2C3E50"/>
                <w:sz w:val="18"/>
              </w:rPr>
              <w:t>Biharmonic spline energy minimization</w:t>
            </w:r>
          </w:p>
        </w:tc>
      </w:tr>
      <w:tr>
        <w:tc>
          <w:tcPr>
            <w:tcW w:type="dxa" w:w="2160"/>
            <w:shd w:fill="F8F9FA"/>
            <w:tcBorders>
              <w:top w:val="single" w:sz="4" w:space="0" w:color="E0E0E0"/>
              <w:bottom w:val="single" w:sz="4" w:space="0" w:color="E0E0E0"/>
            </w:tcBorders>
            <w:vAlign w:val="center"/>
          </w:tcPr>
          <w:p>
            <w:pPr>
              <w:spacing w:before="60" w:after="60"/>
            </w:pPr>
            <w:r>
              <w:rPr>
                <w:rFonts w:ascii="Calibri" w:hAnsi="Calibri"/>
                <w:color w:val="2C3E50"/>
                <w:sz w:val="18"/>
              </w:rPr>
              <w:t>Manifold Validity</w:t>
            </w:r>
          </w:p>
        </w:tc>
        <w:tc>
          <w:tcPr>
            <w:tcW w:type="dxa" w:w="2016"/>
            <w:shd w:fill="F8F9FA"/>
            <w:tcBorders>
              <w:top w:val="single" w:sz="4" w:space="0" w:color="E0E0E0"/>
              <w:bottom w:val="single" w:sz="4" w:space="0" w:color="E0E0E0"/>
            </w:tcBorders>
            <w:vAlign w:val="center"/>
          </w:tcPr>
          <w:p>
            <w:pPr>
              <w:spacing w:before="60" w:after="60"/>
            </w:pPr>
            <w:r>
              <w:rPr>
                <w:rFonts w:ascii="Calibri" w:hAnsi="Calibri"/>
                <w:color w:val="2C3E50"/>
                <w:sz w:val="18"/>
              </w:rPr>
              <w:t>Violates Kendall's shape space</w:t>
            </w:r>
          </w:p>
        </w:tc>
        <w:tc>
          <w:tcPr>
            <w:tcW w:type="dxa" w:w="2016"/>
            <w:shd w:fill="F8F9FA"/>
            <w:tcBorders>
              <w:top w:val="single" w:sz="4" w:space="0" w:color="E0E0E0"/>
              <w:bottom w:val="single" w:sz="4" w:space="0" w:color="E0E0E0"/>
            </w:tcBorders>
            <w:vAlign w:val="center"/>
          </w:tcPr>
          <w:p>
            <w:pPr>
              <w:spacing w:before="60" w:after="60"/>
            </w:pPr>
            <w:r>
              <w:rPr>
                <w:rFonts w:ascii="Calibri" w:hAnsi="Calibri"/>
                <w:color w:val="2C3E50"/>
                <w:sz w:val="18"/>
              </w:rPr>
              <w:t>Invariant under GPA</w:t>
            </w:r>
          </w:p>
        </w:tc>
        <w:tc>
          <w:tcPr>
            <w:tcW w:type="dxa" w:w="2736"/>
            <w:shd w:fill="F8F9FA"/>
            <w:tcBorders>
              <w:top w:val="single" w:sz="4" w:space="0" w:color="E0E0E0"/>
              <w:bottom w:val="single" w:sz="4" w:space="0" w:color="E0E0E0"/>
            </w:tcBorders>
            <w:vAlign w:val="center"/>
          </w:tcPr>
          <w:p>
            <w:pPr>
              <w:spacing w:before="60" w:after="60"/>
            </w:pPr>
            <w:r>
              <w:rPr>
                <w:rFonts w:ascii="Calibri" w:hAnsi="Calibri"/>
                <w:color w:val="2C3E50"/>
                <w:sz w:val="18"/>
              </w:rPr>
              <w:t>Generates valid shape space paths</w:t>
            </w:r>
          </w:p>
        </w:tc>
      </w:tr>
      <w:tr>
        <w:tc>
          <w:tcPr>
            <w:tcW w:type="dxa" w:w="2160"/>
            <w:shd w:fill="FFFFFF"/>
            <w:tcBorders>
              <w:top w:val="single" w:sz="4" w:space="0" w:color="E0E0E0"/>
              <w:bottom w:val="single" w:sz="4" w:space="0" w:color="E0E0E0"/>
            </w:tcBorders>
            <w:vAlign w:val="center"/>
          </w:tcPr>
          <w:p>
            <w:pPr>
              <w:spacing w:before="60" w:after="60"/>
            </w:pPr>
            <w:r>
              <w:rPr>
                <w:rFonts w:ascii="Calibri" w:hAnsi="Calibri"/>
                <w:color w:val="2C3E50"/>
                <w:sz w:val="18"/>
              </w:rPr>
              <w:t>Topological Integrity</w:t>
            </w:r>
          </w:p>
        </w:tc>
        <w:tc>
          <w:tcPr>
            <w:tcW w:type="dxa" w:w="2016"/>
            <w:shd w:fill="FFFFFF"/>
            <w:tcBorders>
              <w:top w:val="single" w:sz="4" w:space="0" w:color="E0E0E0"/>
              <w:bottom w:val="single" w:sz="4" w:space="0" w:color="E0E0E0"/>
            </w:tcBorders>
            <w:vAlign w:val="center"/>
          </w:tcPr>
          <w:p>
            <w:pPr>
              <w:spacing w:before="60" w:after="60"/>
            </w:pPr>
            <w:r>
              <w:rPr>
                <w:rFonts w:ascii="Calibri" w:hAnsi="Calibri"/>
                <w:color w:val="2C3E50"/>
                <w:sz w:val="18"/>
              </w:rPr>
              <w:t>Boundary self-intersections</w:t>
            </w:r>
          </w:p>
        </w:tc>
        <w:tc>
          <w:tcPr>
            <w:tcW w:type="dxa" w:w="2016"/>
            <w:shd w:fill="FFFFFF"/>
            <w:tcBorders>
              <w:top w:val="single" w:sz="4" w:space="0" w:color="E0E0E0"/>
              <w:bottom w:val="single" w:sz="4" w:space="0" w:color="E0E0E0"/>
            </w:tcBorders>
            <w:vAlign w:val="center"/>
          </w:tcPr>
          <w:p>
            <w:pPr>
              <w:spacing w:before="60" w:after="60"/>
            </w:pPr>
            <w:r>
              <w:rPr>
                <w:rFonts w:ascii="Calibri" w:hAnsi="Calibri"/>
                <w:color w:val="2C3E50"/>
                <w:sz w:val="18"/>
              </w:rPr>
              <w:t>Preserved</w:t>
            </w:r>
          </w:p>
        </w:tc>
        <w:tc>
          <w:tcPr>
            <w:tcW w:type="dxa" w:w="2736"/>
            <w:shd w:fill="FFFFFF"/>
            <w:tcBorders>
              <w:top w:val="single" w:sz="4" w:space="0" w:color="E0E0E0"/>
              <w:bottom w:val="single" w:sz="4" w:space="0" w:color="E0E0E0"/>
            </w:tcBorders>
            <w:vAlign w:val="center"/>
          </w:tcPr>
          <w:p>
            <w:pPr>
              <w:spacing w:before="60" w:after="60"/>
            </w:pPr>
            <w:r>
              <w:rPr>
                <w:rFonts w:ascii="Calibri" w:hAnsi="Calibri"/>
                <w:color w:val="2C3E50"/>
                <w:sz w:val="18"/>
              </w:rPr>
              <w:t>Guaranteed smooth diffeomorphic mapping</w:t>
            </w:r>
          </w:p>
        </w:tc>
      </w:tr>
      <w:tr>
        <w:tc>
          <w:tcPr>
            <w:tcW w:type="dxa" w:w="2160"/>
            <w:shd w:fill="F8F9FA"/>
            <w:tcBorders>
              <w:top w:val="single" w:sz="4" w:space="0" w:color="E0E0E0"/>
              <w:bottom w:val="single" w:sz="4" w:space="0" w:color="E0E0E0"/>
            </w:tcBorders>
            <w:vAlign w:val="center"/>
          </w:tcPr>
          <w:p>
            <w:pPr>
              <w:spacing w:before="60" w:after="60"/>
            </w:pPr>
            <w:r>
              <w:rPr>
                <w:rFonts w:ascii="Calibri" w:hAnsi="Calibri"/>
                <w:color w:val="2C3E50"/>
                <w:sz w:val="18"/>
              </w:rPr>
              <w:t>Biological Realism</w:t>
            </w:r>
          </w:p>
        </w:tc>
        <w:tc>
          <w:tcPr>
            <w:tcW w:type="dxa" w:w="2016"/>
            <w:shd w:fill="F8F9FA"/>
            <w:tcBorders>
              <w:top w:val="single" w:sz="4" w:space="0" w:color="E0E0E0"/>
              <w:bottom w:val="single" w:sz="4" w:space="0" w:color="E0E0E0"/>
            </w:tcBorders>
            <w:vAlign w:val="center"/>
          </w:tcPr>
          <w:p>
            <w:pPr>
              <w:spacing w:before="60" w:after="60"/>
            </w:pPr>
            <w:r>
              <w:rPr>
                <w:rFonts w:ascii="Calibri" w:hAnsi="Calibri"/>
                <w:color w:val="2C3E50"/>
                <w:sz w:val="18"/>
              </w:rPr>
              <w:t>Broken limb ratios &amp; joints</w:t>
            </w:r>
          </w:p>
        </w:tc>
        <w:tc>
          <w:tcPr>
            <w:tcW w:type="dxa" w:w="2016"/>
            <w:shd w:fill="F8F9FA"/>
            <w:tcBorders>
              <w:top w:val="single" w:sz="4" w:space="0" w:color="E0E0E0"/>
              <w:bottom w:val="single" w:sz="4" w:space="0" w:color="E0E0E0"/>
            </w:tcBorders>
            <w:vAlign w:val="center"/>
          </w:tcPr>
          <w:p>
            <w:pPr>
              <w:spacing w:before="60" w:after="60"/>
            </w:pPr>
            <w:r>
              <w:rPr>
                <w:rFonts w:ascii="Calibri" w:hAnsi="Calibri"/>
                <w:color w:val="2C3E50"/>
                <w:sz w:val="18"/>
              </w:rPr>
              <w:t>Zero shape change</w:t>
            </w:r>
          </w:p>
        </w:tc>
        <w:tc>
          <w:tcPr>
            <w:tcW w:type="dxa" w:w="2736"/>
            <w:shd w:fill="F8F9FA"/>
            <w:tcBorders>
              <w:top w:val="single" w:sz="4" w:space="0" w:color="E0E0E0"/>
              <w:bottom w:val="single" w:sz="4" w:space="0" w:color="E0E0E0"/>
            </w:tcBorders>
            <w:vAlign w:val="center"/>
          </w:tcPr>
          <w:p>
            <w:pPr>
              <w:spacing w:before="60" w:after="60"/>
            </w:pPr>
            <w:r>
              <w:rPr>
                <w:rFonts w:ascii="Calibri" w:hAnsi="Calibri"/>
                <w:color w:val="2C3E50"/>
                <w:sz w:val="18"/>
              </w:rPr>
              <w:t>Simulates muscular atrophy &amp; fat depletion</w:t>
            </w:r>
          </w:p>
        </w:tc>
      </w:tr>
      <w:tr>
        <w:tc>
          <w:tcPr>
            <w:tcW w:type="dxa" w:w="2160"/>
            <w:shd w:fill="FFFFFF"/>
            <w:tcBorders>
              <w:top w:val="single" w:sz="4" w:space="0" w:color="E0E0E0"/>
              <w:bottom w:val="single" w:sz="4" w:space="0" w:color="E0E0E0"/>
            </w:tcBorders>
            <w:vAlign w:val="center"/>
          </w:tcPr>
          <w:p>
            <w:pPr>
              <w:spacing w:before="60" w:after="60"/>
            </w:pPr>
            <w:r>
              <w:rPr>
                <w:rFonts w:ascii="Calibri" w:hAnsi="Calibri"/>
                <w:color w:val="2C3E50"/>
                <w:sz w:val="18"/>
              </w:rPr>
              <w:t>Bending Energy</w:t>
            </w:r>
          </w:p>
        </w:tc>
        <w:tc>
          <w:tcPr>
            <w:tcW w:type="dxa" w:w="2016"/>
            <w:shd w:fill="FFFFFF"/>
            <w:tcBorders>
              <w:top w:val="single" w:sz="4" w:space="0" w:color="E0E0E0"/>
              <w:bottom w:val="single" w:sz="4" w:space="0" w:color="E0E0E0"/>
            </w:tcBorders>
            <w:vAlign w:val="center"/>
          </w:tcPr>
          <w:p>
            <w:pPr>
              <w:spacing w:before="60" w:after="60"/>
            </w:pPr>
            <w:r>
              <w:rPr>
                <w:rFonts w:ascii="Calibri" w:hAnsi="Calibri"/>
                <w:color w:val="2C3E50"/>
                <w:sz w:val="18"/>
              </w:rPr>
              <w:t>Unpenalized (creates kinks)</w:t>
            </w:r>
          </w:p>
        </w:tc>
        <w:tc>
          <w:tcPr>
            <w:tcW w:type="dxa" w:w="2016"/>
            <w:shd w:fill="FFFFFF"/>
            <w:tcBorders>
              <w:top w:val="single" w:sz="4" w:space="0" w:color="E0E0E0"/>
              <w:bottom w:val="single" w:sz="4" w:space="0" w:color="E0E0E0"/>
            </w:tcBorders>
            <w:vAlign w:val="center"/>
          </w:tcPr>
          <w:p>
            <w:pPr>
              <w:spacing w:before="60" w:after="60"/>
            </w:pPr>
            <w:r>
              <w:rPr>
                <w:rFonts w:ascii="Calibri" w:hAnsi="Calibri"/>
                <w:color w:val="2C3E50"/>
                <w:sz w:val="18"/>
              </w:rPr>
              <w:t>None</w:t>
            </w:r>
          </w:p>
        </w:tc>
        <w:tc>
          <w:tcPr>
            <w:tcW w:type="dxa" w:w="2736"/>
            <w:shd w:fill="FFFFFF"/>
            <w:tcBorders>
              <w:top w:val="single" w:sz="4" w:space="0" w:color="E0E0E0"/>
              <w:bottom w:val="single" w:sz="4" w:space="0" w:color="E0E0E0"/>
            </w:tcBorders>
            <w:vAlign w:val="center"/>
          </w:tcPr>
          <w:p>
            <w:pPr>
              <w:spacing w:before="60" w:after="60"/>
            </w:pPr>
            <w:r>
              <w:rPr>
                <w:rFonts w:ascii="Calibri" w:hAnsi="Calibri"/>
                <w:color w:val="2C3E50"/>
                <w:sz w:val="18"/>
              </w:rPr>
              <w:t>Minimizes physical tissue strain (I_f)</w:t>
            </w:r>
          </w:p>
        </w:tc>
      </w:tr>
      <w:tr>
        <w:tc>
          <w:tcPr>
            <w:tcW w:type="dxa" w:w="2160"/>
            <w:shd w:fill="F8F9FA"/>
            <w:tcBorders>
              <w:top w:val="single" w:sz="4" w:space="0" w:color="E0E0E0"/>
              <w:bottom w:val="single" w:sz="4" w:space="0" w:color="E0E0E0"/>
            </w:tcBorders>
            <w:vAlign w:val="center"/>
          </w:tcPr>
          <w:p>
            <w:pPr>
              <w:spacing w:before="60" w:after="60"/>
            </w:pPr>
            <w:r>
              <w:rPr>
                <w:rFonts w:ascii="Calibri" w:hAnsi="Calibri"/>
                <w:color w:val="2C3E50"/>
                <w:sz w:val="18"/>
              </w:rPr>
              <w:t>Interaction with GPA</w:t>
            </w:r>
          </w:p>
        </w:tc>
        <w:tc>
          <w:tcPr>
            <w:tcW w:type="dxa" w:w="2016"/>
            <w:shd w:fill="F8F9FA"/>
            <w:tcBorders>
              <w:top w:val="single" w:sz="4" w:space="0" w:color="E0E0E0"/>
              <w:bottom w:val="single" w:sz="4" w:space="0" w:color="E0E0E0"/>
            </w:tcBorders>
            <w:vAlign w:val="center"/>
          </w:tcPr>
          <w:p>
            <w:pPr>
              <w:spacing w:before="60" w:after="60"/>
            </w:pPr>
            <w:r>
              <w:rPr>
                <w:rFonts w:ascii="Calibri" w:hAnsi="Calibri"/>
                <w:color w:val="2C3E50"/>
                <w:sz w:val="18"/>
              </w:rPr>
              <w:t>Corrupts covariance matrix</w:t>
            </w:r>
          </w:p>
        </w:tc>
        <w:tc>
          <w:tcPr>
            <w:tcW w:type="dxa" w:w="2016"/>
            <w:shd w:fill="F8F9FA"/>
            <w:tcBorders>
              <w:top w:val="single" w:sz="4" w:space="0" w:color="E0E0E0"/>
              <w:bottom w:val="single" w:sz="4" w:space="0" w:color="E0E0E0"/>
            </w:tcBorders>
            <w:vAlign w:val="center"/>
          </w:tcPr>
          <w:p>
            <w:pPr>
              <w:spacing w:before="60" w:after="60"/>
            </w:pPr>
            <w:r>
              <w:rPr>
                <w:rFonts w:ascii="Calibri" w:hAnsi="Calibri"/>
                <w:color w:val="2C3E50"/>
                <w:sz w:val="18"/>
              </w:rPr>
              <w:t>100% cancelled out by fGPA</w:t>
            </w:r>
          </w:p>
        </w:tc>
        <w:tc>
          <w:tcPr>
            <w:tcW w:type="dxa" w:w="2736"/>
            <w:shd w:fill="F8F9FA"/>
            <w:tcBorders>
              <w:top w:val="single" w:sz="4" w:space="0" w:color="E0E0E0"/>
              <w:bottom w:val="single" w:sz="4" w:space="0" w:color="E0E0E0"/>
            </w:tcBorders>
            <w:vAlign w:val="center"/>
          </w:tcPr>
          <w:p>
            <w:pPr>
              <w:spacing w:before="60" w:after="60"/>
            </w:pPr>
            <w:r>
              <w:rPr>
                <w:rFonts w:ascii="Calibri" w:hAnsi="Calibri"/>
                <w:color w:val="2C3E50"/>
                <w:sz w:val="18"/>
              </w:rPr>
              <w:t>Yields genuine size-corrected residuals</w:t>
            </w:r>
          </w:p>
        </w:tc>
      </w:tr>
      <w:tr>
        <w:tc>
          <w:tcPr>
            <w:tcW w:type="dxa" w:w="2160"/>
            <w:shd w:fill="FFFFFF"/>
            <w:tcBorders>
              <w:top w:val="single" w:sz="4" w:space="0" w:color="E0E0E0"/>
              <w:bottom w:val="single" w:sz="4" w:space="0" w:color="E0E0E0"/>
            </w:tcBorders>
            <w:vAlign w:val="center"/>
          </w:tcPr>
          <w:p>
            <w:pPr>
              <w:spacing w:before="60" w:after="60"/>
            </w:pPr>
            <w:r>
              <w:rPr>
                <w:rFonts w:ascii="Calibri" w:hAnsi="Calibri"/>
                <w:color w:val="2C3E50"/>
                <w:sz w:val="18"/>
              </w:rPr>
              <w:t>Recommendation</w:t>
            </w:r>
          </w:p>
        </w:tc>
        <w:tc>
          <w:tcPr>
            <w:tcW w:type="dxa" w:w="2016"/>
            <w:shd w:fill="FFFFFF"/>
            <w:tcBorders>
              <w:top w:val="single" w:sz="4" w:space="0" w:color="E0E0E0"/>
              <w:bottom w:val="single" w:sz="4" w:space="0" w:color="E0E0E0"/>
            </w:tcBorders>
            <w:vAlign w:val="center"/>
          </w:tcPr>
          <w:p>
            <w:pPr>
              <w:spacing w:before="60" w:after="60"/>
            </w:pPr>
            <w:r>
              <w:rPr>
                <w:rFonts w:ascii="Calibri" w:hAnsi="Calibri"/>
                <w:color w:val="2C3E50"/>
                <w:sz w:val="18"/>
              </w:rPr>
              <w:t>HARMFUL (DO NOT USE)</w:t>
            </w:r>
          </w:p>
        </w:tc>
        <w:tc>
          <w:tcPr>
            <w:tcW w:type="dxa" w:w="2016"/>
            <w:shd w:fill="FFFFFF"/>
            <w:tcBorders>
              <w:top w:val="single" w:sz="4" w:space="0" w:color="E0E0E0"/>
              <w:bottom w:val="single" w:sz="4" w:space="0" w:color="E0E0E0"/>
            </w:tcBorders>
            <w:vAlign w:val="center"/>
          </w:tcPr>
          <w:p>
            <w:pPr>
              <w:spacing w:before="60" w:after="60"/>
            </w:pPr>
            <w:r>
              <w:rPr>
                <w:rFonts w:ascii="Calibri" w:hAnsi="Calibri"/>
                <w:color w:val="2C3E50"/>
                <w:sz w:val="18"/>
              </w:rPr>
              <w:t>REDUNDANT (NO BENEFIT)</w:t>
            </w:r>
          </w:p>
        </w:tc>
        <w:tc>
          <w:tcPr>
            <w:tcW w:type="dxa" w:w="2736"/>
            <w:shd w:fill="FFFFFF"/>
            <w:tcBorders>
              <w:top w:val="single" w:sz="4" w:space="0" w:color="E0E0E0"/>
              <w:bottom w:val="single" w:sz="4" w:space="0" w:color="E0E0E0"/>
            </w:tcBorders>
            <w:vAlign w:val="center"/>
          </w:tcPr>
          <w:p>
            <w:pPr>
              <w:spacing w:before="60" w:after="60"/>
            </w:pPr>
            <w:r>
              <w:rPr>
                <w:rFonts w:ascii="Calibri" w:hAnsi="Calibri"/>
                <w:color w:val="2C3E50"/>
                <w:sz w:val="18"/>
              </w:rPr>
              <w:t>HIGHLY RECOMMENDED &amp; OPTIMAL</w:t>
            </w:r>
          </w:p>
        </w:tc>
      </w:tr>
    </w:tbl>
    <w:p>
      <w:pPr>
        <w:spacing w:after="120" w:line="276" w:lineRule="auto"/>
      </w:pPr>
      <w:r>
        <w:rPr>
          <w:rFonts w:ascii="Calibri" w:hAnsi="Calibri"/>
          <w:b/>
          <w:color w:val="2C3E50"/>
          <w:sz w:val="22"/>
        </w:rPr>
        <w:t xml:space="preserve">Why Thin-Plate Spline is Uniquely Superior: </w:t>
      </w:r>
      <w:r>
        <w:rPr>
          <w:rFonts w:ascii="Calibri" w:hAnsi="Calibri"/>
          <w:color w:val="2C3E50"/>
          <w:sz w:val="22"/>
        </w:rPr>
        <w:t>Thin Plate Spline (Bookstein, 1989) models the continuous non-rigid physical deformation of a biological structure by minimizing total bending energy: I_f = Integral [ (d2f/dx2)^2 + 2(d2f/dxdy)^2 + (d2f/dy2)^2 ] dx dy. Using the 2D Green's function U(r) = r^2 * ln(r^2) for the biharmonic equation, TPS interpolates smooth, diffeomorphic tissue contraction. Synthetic SAM exemplars are generated by deforming normal ONC prototypes along the verified clinical centripetal wasting vector d_wasting = X_SAM - X_ONC, expanding the minority covariance subspace without anatomical distortion.</w:t>
      </w:r>
    </w:p>
    <w:p>
      <w:pPr>
        <w:spacing w:before="160" w:after="40"/>
        <w:jc w:val="center"/>
      </w:pPr>
      <w:r>
        <w:drawing>
          <wp:inline xmlns:a="http://schemas.openxmlformats.org/drawingml/2006/main" xmlns:pic="http://schemas.openxmlformats.org/drawingml/2006/picture">
            <wp:extent cx="5669280" cy="1713279"/>
            <wp:docPr id="9" name="Picture 9"/>
            <wp:cNvGraphicFramePr>
              <a:graphicFrameLocks noChangeAspect="1"/>
            </wp:cNvGraphicFramePr>
            <a:graphic>
              <a:graphicData uri="http://schemas.openxmlformats.org/drawingml/2006/picture">
                <pic:pic>
                  <pic:nvPicPr>
                    <pic:cNvPr id="0" name="figure4_data_augmentation_comparison.png"/>
                    <pic:cNvPicPr/>
                  </pic:nvPicPr>
                  <pic:blipFill>
                    <a:blip r:embed="rId17"/>
                    <a:stretch>
                      <a:fillRect/>
                    </a:stretch>
                  </pic:blipFill>
                  <pic:spPr>
                    <a:xfrm>
                      <a:off x="0" y="0"/>
                      <a:ext cx="5669280" cy="1713279"/>
                    </a:xfrm>
                    <a:prstGeom prst="rect"/>
                  </pic:spPr>
                </pic:pic>
              </a:graphicData>
            </a:graphic>
          </wp:inline>
        </w:drawing>
      </w:r>
    </w:p>
    <w:p>
      <w:pPr>
        <w:spacing w:after="200"/>
        <w:jc w:val="center"/>
      </w:pPr>
      <w:r>
        <w:rPr>
          <w:rFonts w:ascii="Calibri" w:hAnsi="Calibri"/>
          <w:i/>
          <w:color w:val="7F8C8D"/>
          <w:sz w:val="19"/>
        </w:rPr>
        <w:t>Figure: Data Augmentation Comparison: SMOTE boundary self-intersection vs. Affine redundancy vs. Thin-Plate Spline biharmonic tissue deformation.</w:t>
      </w:r>
    </w:p>
    <w:p>
      <w:pPr>
        <w:spacing w:before="320" w:after="160" w:line="276" w:lineRule="auto"/>
      </w:pPr>
      <w:r>
        <w:rPr>
          <w:rFonts w:ascii="Calibri" w:hAnsi="Calibri"/>
          <w:b/>
          <w:color w:val="2980B9"/>
          <w:sz w:val="28"/>
        </w:rPr>
        <w:t>8.1 Empirical Thin-Plate Spline (TPS) Data Augmentation Analysis &amp; Out-of-Sample Clinical Validation (SAM N=600)</w:t>
      </w:r>
    </w:p>
    <w:p>
      <w:pPr>
        <w:spacing w:before="0" w:after="120" w:line="276" w:lineRule="auto"/>
      </w:pPr>
      <w:r>
        <w:rPr>
          <w:rFonts w:ascii="Calibri" w:hAnsi="Calibri"/>
          <w:b/>
          <w:color w:val="1A5276"/>
          <w:sz w:val="22"/>
        </w:rPr>
        <w:t xml:space="preserve">Mathematical Formulation &amp; Statistical Shape Modeling: </w:t>
      </w:r>
      <w:r>
        <w:rPr>
          <w:rFonts w:ascii="Calibri" w:hAnsi="Calibri"/>
          <w:color w:val="2C3E50"/>
          <w:sz w:val="22"/>
        </w:rPr>
        <w:t>To operationalize the biharmonic deformation framework established in Section 8, we engineered a complete closed-form Thin Plate Spline (TPS) mathematical engine in thin_plate_sphine_based_data_augmentation/. Following Tang et al. (IEEE Access 2019) and Bookstein (1989), authentic SAM arm configurations were superimposed onto a common Procrustes tangent space via Full Generalized Procrustes Analysis (fGPA). The empirical shape covariance matrix Sigma = (1/(N-1)) sum (x_i - mean_x)(x_i - mean_x)^T was decomposed into orthogonal principal warps. Realistic synthetic configurations were generated along principal modes of variation under Mahalanobis distance regularized bounds (d_M^2 &lt;= chi_{M, 0.95}^2), minimizing physical tissue bending energy E_b = Tr(W^T K W). Centroid Size (CS), Mid-Upper Arm Circumference (MUAC), age, and sex were coupled to landmark deformations via empirical multivariate regressions to preserve biological allometry. This pipeline synthesized 386 physiologically valid novel SAM exemplars, expanding the authentic minority cohort (N = 214) into an augmented dataset of N = 600 SAM children (sam_augmented_600_total.csv).</w:t>
      </w:r>
    </w:p>
    <w:p>
      <w:pPr>
        <w:spacing w:before="160" w:after="80"/>
        <w:jc w:val="center"/>
      </w:pPr>
      <w:r>
        <w:drawing>
          <wp:inline xmlns:a="http://schemas.openxmlformats.org/drawingml/2006/main" xmlns:pic="http://schemas.openxmlformats.org/drawingml/2006/picture">
            <wp:extent cx="5303520" cy="2320290"/>
            <wp:docPr id="10" name="Picture 10"/>
            <wp:cNvGraphicFramePr>
              <a:graphicFrameLocks noChangeAspect="1"/>
            </wp:cNvGraphicFramePr>
            <a:graphic>
              <a:graphicData uri="http://schemas.openxmlformats.org/drawingml/2006/picture">
                <pic:pic>
                  <pic:nvPicPr>
                    <pic:cNvPr id="0" name="figure9_tps_deformation_grid.png"/>
                    <pic:cNvPicPr/>
                  </pic:nvPicPr>
                  <pic:blipFill>
                    <a:blip r:embed="rId18"/>
                    <a:stretch>
                      <a:fillRect/>
                    </a:stretch>
                  </pic:blipFill>
                  <pic:spPr>
                    <a:xfrm>
                      <a:off x="0" y="0"/>
                      <a:ext cx="5303520" cy="2320290"/>
                    </a:xfrm>
                    <a:prstGeom prst="rect"/>
                  </pic:spPr>
                </pic:pic>
              </a:graphicData>
            </a:graphic>
          </wp:inline>
        </w:drawing>
      </w:r>
    </w:p>
    <w:p>
      <w:pPr>
        <w:spacing w:before="40" w:after="200"/>
        <w:jc w:val="center"/>
      </w:pPr>
      <w:r>
        <w:rPr>
          <w:rFonts w:ascii="Calibri" w:hAnsi="Calibri"/>
          <w:i/>
          <w:color w:val="7F8C8D"/>
          <w:sz w:val="19"/>
        </w:rPr>
        <w:t>Figure 7: Thin Plate Spline Continuous Deformation Grid &amp; Anatomical Landmark Displacement Vectors: Simulating smooth, diffeomorphic subcutaneous fat and muscle atrophy along clinical wasting trajectories without topological tearing.</w:t>
      </w:r>
    </w:p>
    <w:p>
      <w:pPr>
        <w:spacing w:before="0" w:after="120" w:line="276" w:lineRule="auto"/>
      </w:pPr>
      <w:r>
        <w:rPr>
          <w:rFonts w:ascii="Calibri" w:hAnsi="Calibri"/>
          <w:b/>
          <w:color w:val="1A5276"/>
          <w:sz w:val="22"/>
        </w:rPr>
        <w:t xml:space="preserve">Critical Scientific Protocol: Strict Test Set Isolation (Zero Synthetic Leakage): </w:t>
      </w:r>
      <w:r>
        <w:rPr>
          <w:rFonts w:ascii="Calibri" w:hAnsi="Calibri"/>
          <w:color w:val="2C3E50"/>
          <w:sz w:val="22"/>
        </w:rPr>
        <w:t>A foundational tenet of rigorous clinical validation is that synthetic data must NEVER be permitted into evaluation sets. To ensure 100% biological and clinical integrity, the test sets in both binary and 3-class evaluations were composed EXCLUSIVELY of pure, authentic clinical patient photographs (N_test = 86 for binary: 43 SAM, 43 ONC; N_test = 129 for three-class: 43 SAM, 43 MAM, 43 ONC). All 386 synthetic cases were placed strictly within the training partitions to balance class representation. Furthermore, to eliminate centroid drift, test cases were aligned to the training consensus template via pairwise Ordinary Procrustes Analysis (proc_opa) rather than an isolated test fGPA superimposition.</w:t>
      </w:r>
    </w:p>
    <w:p>
      <w:pPr>
        <w:spacing w:before="200" w:after="80" w:line="276" w:lineRule="auto"/>
      </w:pPr>
      <w:r>
        <w:rPr>
          <w:rFonts w:ascii="Calibri" w:hAnsi="Calibri"/>
          <w:b/>
          <w:color w:val="1A5276"/>
          <w:sz w:val="22"/>
        </w:rPr>
        <w:t>Table 6A: Three-Class Empirical Benchmark on Pure Real Patients (N = 129) — Baseline vs. TPS-Augmented</w:t>
      </w:r>
    </w:p>
    <w:tbl>
      <w:tblPr>
        <w:tblW w:type="auto" w:w="0"/>
        <w:jc w:val="center"/>
        <w:tblLayout w:type="fixed"/>
        <w:tblLook w:firstColumn="1" w:firstRow="1" w:lastColumn="0" w:lastRow="0" w:noHBand="0" w:noVBand="1" w:val="04A0"/>
        <w:tblBorders>
          <w:top w:val="single" w:sz="4" w:space="0" w:color="BDC3C7"/>
          <w:bottom w:val="single" w:sz="6" w:space="0" w:color="2C3E50"/>
          <w:insideH w:val="single" w:sz="4" w:space="0" w:color="ECF0F1"/>
          <w:insideV w:val="none"/>
          <w:left w:val="none"/>
          <w:right w:val="none"/>
        </w:tblBorders>
      </w:tblPr>
      <w:tblGrid>
        <w:gridCol w:w="1170"/>
        <w:gridCol w:w="1170"/>
        <w:gridCol w:w="1170"/>
        <w:gridCol w:w="1170"/>
        <w:gridCol w:w="1170"/>
        <w:gridCol w:w="1170"/>
        <w:gridCol w:w="1170"/>
        <w:gridCol w:w="1170"/>
      </w:tblGrid>
      <w:tr>
        <w:trPr>
          <w:cantSplit/>
          <w:tblHeader/>
        </w:trPr>
        <w:tc>
          <w:tcPr>
            <w:tcW w:type="dxa" w:w="2160"/>
            <w:vAlign w:val="center"/>
            <w:shd w:fill="2C3E50"/>
            <w:tcMar>
              <w:top w:w="120" w:type="dxa"/>
              <w:bottom w:w="120" w:type="dxa"/>
              <w:left w:w="150" w:type="dxa"/>
              <w:right w:w="150" w:type="dxa"/>
            </w:tcMar>
          </w:tcPr>
          <w:p>
            <w:pPr>
              <w:spacing w:before="40" w:after="40"/>
              <w:jc w:val="left"/>
            </w:pPr>
            <w:r>
              <w:rPr>
                <w:rFonts w:ascii="Calibri" w:hAnsi="Calibri"/>
                <w:b/>
                <w:color w:val="FFFFFF"/>
                <w:sz w:val="19"/>
              </w:rPr>
              <w:t>Classifier</w:t>
            </w:r>
          </w:p>
        </w:tc>
        <w:tc>
          <w:tcPr>
            <w:tcW w:type="dxa" w:w="1728"/>
            <w:vAlign w:val="center"/>
            <w:shd w:fill="2C3E50"/>
            <w:tcMar>
              <w:top w:w="120" w:type="dxa"/>
              <w:bottom w:w="120" w:type="dxa"/>
              <w:left w:w="150" w:type="dxa"/>
              <w:right w:w="150" w:type="dxa"/>
            </w:tcMar>
          </w:tcPr>
          <w:p>
            <w:pPr>
              <w:spacing w:before="40" w:after="40"/>
              <w:jc w:val="center"/>
            </w:pPr>
            <w:r>
              <w:rPr>
                <w:rFonts w:ascii="Calibri" w:hAnsi="Calibri"/>
                <w:b/>
                <w:color w:val="FFFFFF"/>
                <w:sz w:val="19"/>
              </w:rPr>
              <w:t>Features</w:t>
            </w:r>
          </w:p>
        </w:tc>
        <w:tc>
          <w:tcPr>
            <w:tcW w:type="dxa" w:w="1296"/>
            <w:vAlign w:val="center"/>
            <w:shd w:fill="2C3E50"/>
            <w:tcMar>
              <w:top w:w="120" w:type="dxa"/>
              <w:bottom w:w="120" w:type="dxa"/>
              <w:left w:w="150" w:type="dxa"/>
              <w:right w:w="150" w:type="dxa"/>
            </w:tcMar>
          </w:tcPr>
          <w:p>
            <w:pPr>
              <w:spacing w:before="40" w:after="40"/>
              <w:jc w:val="right"/>
            </w:pPr>
            <w:r>
              <w:rPr>
                <w:rFonts w:ascii="Calibri" w:hAnsi="Calibri"/>
                <w:b/>
                <w:color w:val="FFFFFF"/>
                <w:sz w:val="19"/>
              </w:rPr>
              <w:t>Baseline Acc (%)</w:t>
            </w:r>
          </w:p>
        </w:tc>
        <w:tc>
          <w:tcPr>
            <w:tcW w:type="dxa" w:w="1296"/>
            <w:vAlign w:val="center"/>
            <w:shd w:fill="2C3E50"/>
            <w:tcMar>
              <w:top w:w="120" w:type="dxa"/>
              <w:bottom w:w="120" w:type="dxa"/>
              <w:left w:w="150" w:type="dxa"/>
              <w:right w:w="150" w:type="dxa"/>
            </w:tcMar>
          </w:tcPr>
          <w:p>
            <w:pPr>
              <w:spacing w:before="40" w:after="40"/>
              <w:jc w:val="right"/>
            </w:pPr>
            <w:r>
              <w:rPr>
                <w:rFonts w:ascii="Calibri" w:hAnsi="Calibri"/>
                <w:b/>
                <w:color w:val="FFFFFF"/>
                <w:sz w:val="19"/>
              </w:rPr>
              <w:t>Augmented Acc (%)</w:t>
            </w:r>
          </w:p>
        </w:tc>
        <w:tc>
          <w:tcPr>
            <w:tcW w:type="dxa" w:w="1296"/>
            <w:vAlign w:val="center"/>
            <w:shd w:fill="2C3E50"/>
            <w:tcMar>
              <w:top w:w="120" w:type="dxa"/>
              <w:bottom w:w="120" w:type="dxa"/>
              <w:left w:w="150" w:type="dxa"/>
              <w:right w:w="150" w:type="dxa"/>
            </w:tcMar>
          </w:tcPr>
          <w:p>
            <w:pPr>
              <w:spacing w:before="40" w:after="40"/>
              <w:jc w:val="right"/>
            </w:pPr>
            <w:r>
              <w:rPr>
                <w:rFonts w:ascii="Calibri" w:hAnsi="Calibri"/>
                <w:b/>
                <w:color w:val="FFFFFF"/>
                <w:sz w:val="19"/>
              </w:rPr>
              <w:t>Accuracy Gain</w:t>
            </w:r>
          </w:p>
        </w:tc>
        <w:tc>
          <w:tcPr>
            <w:tcW w:type="dxa" w:w="1296"/>
            <w:vAlign w:val="center"/>
            <w:shd w:fill="2C3E50"/>
            <w:tcMar>
              <w:top w:w="120" w:type="dxa"/>
              <w:bottom w:w="120" w:type="dxa"/>
              <w:left w:w="150" w:type="dxa"/>
              <w:right w:w="150" w:type="dxa"/>
            </w:tcMar>
          </w:tcPr>
          <w:p>
            <w:pPr>
              <w:spacing w:before="40" w:after="40"/>
              <w:jc w:val="right"/>
            </w:pPr>
            <w:r>
              <w:rPr>
                <w:rFonts w:ascii="Calibri" w:hAnsi="Calibri"/>
                <w:b/>
                <w:color w:val="FFFFFF"/>
                <w:sz w:val="19"/>
              </w:rPr>
              <w:t>Base SAM Sens</w:t>
            </w:r>
          </w:p>
        </w:tc>
        <w:tc>
          <w:tcPr>
            <w:tcW w:type="dxa" w:w="1296"/>
            <w:vAlign w:val="center"/>
            <w:shd w:fill="2C3E50"/>
            <w:tcMar>
              <w:top w:w="120" w:type="dxa"/>
              <w:bottom w:w="120" w:type="dxa"/>
              <w:left w:w="150" w:type="dxa"/>
              <w:right w:w="150" w:type="dxa"/>
            </w:tcMar>
          </w:tcPr>
          <w:p>
            <w:pPr>
              <w:spacing w:before="40" w:after="40"/>
              <w:jc w:val="right"/>
            </w:pPr>
            <w:r>
              <w:rPr>
                <w:rFonts w:ascii="Calibri" w:hAnsi="Calibri"/>
                <w:b/>
                <w:color w:val="FFFFFF"/>
                <w:sz w:val="19"/>
              </w:rPr>
              <w:t>Aug SAM Sens</w:t>
            </w:r>
          </w:p>
        </w:tc>
        <w:tc>
          <w:tcPr>
            <w:tcW w:type="dxa" w:w="1296"/>
            <w:vAlign w:val="center"/>
            <w:shd w:fill="2C3E50"/>
            <w:tcMar>
              <w:top w:w="120" w:type="dxa"/>
              <w:bottom w:w="120" w:type="dxa"/>
              <w:left w:w="150" w:type="dxa"/>
              <w:right w:w="150" w:type="dxa"/>
            </w:tcMar>
          </w:tcPr>
          <w:p>
            <w:pPr>
              <w:spacing w:before="40" w:after="40"/>
              <w:jc w:val="right"/>
            </w:pPr>
            <w:r>
              <w:rPr>
                <w:rFonts w:ascii="Calibri" w:hAnsi="Calibri"/>
                <w:b/>
                <w:color w:val="FFFFFF"/>
                <w:sz w:val="19"/>
              </w:rPr>
              <w:t>SAM Sens Gain</w:t>
            </w:r>
          </w:p>
        </w:tc>
      </w:tr>
      <w:tr>
        <w:trPr>
          <w:cantSplit/>
        </w:trPr>
        <w:tc>
          <w:tcPr>
            <w:tcW w:type="dxa" w:w="2160"/>
            <w:vAlign w:val="center"/>
            <w:shd w:fill="FFFFFF"/>
            <w:tcMar>
              <w:top w:w="120" w:type="dxa"/>
              <w:bottom w:w="120" w:type="dxa"/>
              <w:left w:w="150" w:type="dxa"/>
              <w:right w:w="150" w:type="dxa"/>
            </w:tcMar>
          </w:tcPr>
          <w:p>
            <w:pPr>
              <w:spacing w:before="40" w:after="40"/>
              <w:jc w:val="left"/>
            </w:pPr>
            <w:r>
              <w:rPr>
                <w:rFonts w:ascii="Calibri" w:hAnsi="Calibri"/>
                <w:color w:val="2C3E50"/>
                <w:sz w:val="18"/>
              </w:rPr>
              <w:t>LDA</w:t>
            </w:r>
          </w:p>
        </w:tc>
        <w:tc>
          <w:tcPr>
            <w:tcW w:type="dxa" w:w="1728"/>
            <w:vAlign w:val="center"/>
            <w:shd w:fill="FFFFFF"/>
            <w:tcMar>
              <w:top w:w="120" w:type="dxa"/>
              <w:bottom w:w="120" w:type="dxa"/>
              <w:left w:w="150" w:type="dxa"/>
              <w:right w:w="150" w:type="dxa"/>
            </w:tcMar>
          </w:tcPr>
          <w:p>
            <w:pPr>
              <w:spacing w:before="40" w:after="40"/>
              <w:jc w:val="center"/>
            </w:pPr>
            <w:r>
              <w:rPr>
                <w:rFonts w:ascii="Calibri" w:hAnsi="Calibri"/>
                <w:color w:val="2C3E50"/>
                <w:sz w:val="18"/>
              </w:rPr>
              <w:t>Shape + MUAC</w:t>
            </w:r>
          </w:p>
        </w:tc>
        <w:tc>
          <w:tcPr>
            <w:tcW w:type="dxa" w:w="1296"/>
            <w:vAlign w:val="center"/>
            <w:shd w:fill="FFFFFF"/>
            <w:tcMar>
              <w:top w:w="120" w:type="dxa"/>
              <w:bottom w:w="120" w:type="dxa"/>
              <w:left w:w="150" w:type="dxa"/>
              <w:right w:w="150" w:type="dxa"/>
            </w:tcMar>
          </w:tcPr>
          <w:p>
            <w:pPr>
              <w:spacing w:before="40" w:after="40"/>
              <w:jc w:val="right"/>
            </w:pPr>
            <w:r>
              <w:rPr>
                <w:rFonts w:ascii="Calibri" w:hAnsi="Calibri"/>
                <w:color w:val="2C3E50"/>
                <w:sz w:val="18"/>
              </w:rPr>
              <w:t>51.16%</w:t>
            </w:r>
          </w:p>
        </w:tc>
        <w:tc>
          <w:tcPr>
            <w:tcW w:type="dxa" w:w="1296"/>
            <w:vAlign w:val="center"/>
            <w:shd w:fill="FFFFFF"/>
            <w:tcMar>
              <w:top w:w="120" w:type="dxa"/>
              <w:bottom w:w="120" w:type="dxa"/>
              <w:left w:w="150" w:type="dxa"/>
              <w:right w:w="150" w:type="dxa"/>
            </w:tcMar>
          </w:tcPr>
          <w:p>
            <w:pPr>
              <w:spacing w:before="40" w:after="40"/>
              <w:jc w:val="right"/>
            </w:pPr>
            <w:r>
              <w:rPr>
                <w:rFonts w:ascii="Calibri" w:hAnsi="Calibri"/>
                <w:color w:val="2C3E50"/>
                <w:sz w:val="18"/>
              </w:rPr>
              <w:t>56.59%</w:t>
            </w:r>
          </w:p>
        </w:tc>
        <w:tc>
          <w:tcPr>
            <w:tcW w:type="dxa" w:w="1296"/>
            <w:vAlign w:val="center"/>
            <w:shd w:fill="FFFFFF"/>
            <w:tcMar>
              <w:top w:w="120" w:type="dxa"/>
              <w:bottom w:w="120" w:type="dxa"/>
              <w:left w:w="150" w:type="dxa"/>
              <w:right w:w="150" w:type="dxa"/>
            </w:tcMar>
          </w:tcPr>
          <w:p>
            <w:pPr>
              <w:spacing w:before="40" w:after="40"/>
              <w:jc w:val="right"/>
            </w:pPr>
            <w:r>
              <w:rPr>
                <w:rFonts w:ascii="Calibri" w:hAnsi="Calibri"/>
                <w:color w:val="2C3E50"/>
                <w:sz w:val="18"/>
              </w:rPr>
              <w:t>+5.43%</w:t>
            </w:r>
          </w:p>
        </w:tc>
        <w:tc>
          <w:tcPr>
            <w:tcW w:type="dxa" w:w="1296"/>
            <w:vAlign w:val="center"/>
            <w:shd w:fill="FFFFFF"/>
            <w:tcMar>
              <w:top w:w="120" w:type="dxa"/>
              <w:bottom w:w="120" w:type="dxa"/>
              <w:left w:w="150" w:type="dxa"/>
              <w:right w:w="150" w:type="dxa"/>
            </w:tcMar>
          </w:tcPr>
          <w:p>
            <w:pPr>
              <w:spacing w:before="40" w:after="40"/>
              <w:jc w:val="right"/>
            </w:pPr>
            <w:r>
              <w:rPr>
                <w:rFonts w:ascii="Calibri" w:hAnsi="Calibri"/>
                <w:color w:val="2C3E50"/>
                <w:sz w:val="18"/>
              </w:rPr>
              <w:t>32.56%</w:t>
            </w:r>
          </w:p>
        </w:tc>
        <w:tc>
          <w:tcPr>
            <w:tcW w:type="dxa" w:w="1296"/>
            <w:vAlign w:val="center"/>
            <w:shd w:fill="FFFFFF"/>
            <w:tcMar>
              <w:top w:w="120" w:type="dxa"/>
              <w:bottom w:w="120" w:type="dxa"/>
              <w:left w:w="150" w:type="dxa"/>
              <w:right w:w="150" w:type="dxa"/>
            </w:tcMar>
          </w:tcPr>
          <w:p>
            <w:pPr>
              <w:spacing w:before="40" w:after="40"/>
              <w:jc w:val="right"/>
            </w:pPr>
            <w:r>
              <w:rPr>
                <w:rFonts w:ascii="Calibri" w:hAnsi="Calibri"/>
                <w:color w:val="2C3E50"/>
                <w:sz w:val="18"/>
              </w:rPr>
              <w:t>39.53%</w:t>
            </w:r>
          </w:p>
        </w:tc>
        <w:tc>
          <w:tcPr>
            <w:tcW w:type="dxa" w:w="1296"/>
            <w:vAlign w:val="center"/>
            <w:shd w:fill="FFFFFF"/>
            <w:tcMar>
              <w:top w:w="120" w:type="dxa"/>
              <w:bottom w:w="120" w:type="dxa"/>
              <w:left w:w="150" w:type="dxa"/>
              <w:right w:w="150" w:type="dxa"/>
            </w:tcMar>
          </w:tcPr>
          <w:p>
            <w:pPr>
              <w:spacing w:before="40" w:after="40"/>
              <w:jc w:val="right"/>
            </w:pPr>
            <w:r>
              <w:rPr>
                <w:rFonts w:ascii="Calibri" w:hAnsi="Calibri"/>
                <w:color w:val="2C3E50"/>
                <w:sz w:val="18"/>
              </w:rPr>
              <w:t>+6.97%</w:t>
            </w:r>
          </w:p>
        </w:tc>
      </w:tr>
      <w:tr>
        <w:trPr>
          <w:cantSplit/>
        </w:trPr>
        <w:tc>
          <w:tcPr>
            <w:tcW w:type="dxa" w:w="2160"/>
            <w:vAlign w:val="center"/>
            <w:shd w:fill="F8F9FA"/>
            <w:tcMar>
              <w:top w:w="120" w:type="dxa"/>
              <w:bottom w:w="120" w:type="dxa"/>
              <w:left w:w="150" w:type="dxa"/>
              <w:right w:w="150" w:type="dxa"/>
            </w:tcMar>
          </w:tcPr>
          <w:p>
            <w:pPr>
              <w:spacing w:before="40" w:after="40"/>
              <w:jc w:val="left"/>
            </w:pPr>
            <w:r>
              <w:rPr>
                <w:rFonts w:ascii="Calibri" w:hAnsi="Calibri"/>
                <w:color w:val="2C3E50"/>
                <w:sz w:val="18"/>
              </w:rPr>
              <w:t>Logistic Regression</w:t>
            </w:r>
          </w:p>
        </w:tc>
        <w:tc>
          <w:tcPr>
            <w:tcW w:type="dxa" w:w="1728"/>
            <w:vAlign w:val="center"/>
            <w:shd w:fill="F8F9FA"/>
            <w:tcMar>
              <w:top w:w="120" w:type="dxa"/>
              <w:bottom w:w="120" w:type="dxa"/>
              <w:left w:w="150" w:type="dxa"/>
              <w:right w:w="150" w:type="dxa"/>
            </w:tcMar>
          </w:tcPr>
          <w:p>
            <w:pPr>
              <w:spacing w:before="40" w:after="40"/>
              <w:jc w:val="center"/>
            </w:pPr>
            <w:r>
              <w:rPr>
                <w:rFonts w:ascii="Calibri" w:hAnsi="Calibri"/>
                <w:color w:val="2C3E50"/>
                <w:sz w:val="18"/>
              </w:rPr>
              <w:t>Shape + MUAC</w:t>
            </w:r>
          </w:p>
        </w:tc>
        <w:tc>
          <w:tcPr>
            <w:tcW w:type="dxa" w:w="1296"/>
            <w:vAlign w:val="center"/>
            <w:shd w:fill="F8F9FA"/>
            <w:tcMar>
              <w:top w:w="120" w:type="dxa"/>
              <w:bottom w:w="120" w:type="dxa"/>
              <w:left w:w="150" w:type="dxa"/>
              <w:right w:w="150" w:type="dxa"/>
            </w:tcMar>
          </w:tcPr>
          <w:p>
            <w:pPr>
              <w:spacing w:before="40" w:after="40"/>
              <w:jc w:val="right"/>
            </w:pPr>
            <w:r>
              <w:rPr>
                <w:rFonts w:ascii="Calibri" w:hAnsi="Calibri"/>
                <w:color w:val="2C3E50"/>
                <w:sz w:val="18"/>
              </w:rPr>
              <w:t>44.96%</w:t>
            </w:r>
          </w:p>
        </w:tc>
        <w:tc>
          <w:tcPr>
            <w:tcW w:type="dxa" w:w="1296"/>
            <w:vAlign w:val="center"/>
            <w:shd w:fill="F8F9FA"/>
            <w:tcMar>
              <w:top w:w="120" w:type="dxa"/>
              <w:bottom w:w="120" w:type="dxa"/>
              <w:left w:w="150" w:type="dxa"/>
              <w:right w:w="150" w:type="dxa"/>
            </w:tcMar>
          </w:tcPr>
          <w:p>
            <w:pPr>
              <w:spacing w:before="40" w:after="40"/>
              <w:jc w:val="right"/>
            </w:pPr>
            <w:r>
              <w:rPr>
                <w:rFonts w:ascii="Calibri" w:hAnsi="Calibri"/>
                <w:color w:val="2C3E50"/>
                <w:sz w:val="18"/>
              </w:rPr>
              <w:t>52.71%</w:t>
            </w:r>
          </w:p>
        </w:tc>
        <w:tc>
          <w:tcPr>
            <w:tcW w:type="dxa" w:w="1296"/>
            <w:vAlign w:val="center"/>
            <w:shd w:fill="F8F9FA"/>
            <w:tcMar>
              <w:top w:w="120" w:type="dxa"/>
              <w:bottom w:w="120" w:type="dxa"/>
              <w:left w:w="150" w:type="dxa"/>
              <w:right w:w="150" w:type="dxa"/>
            </w:tcMar>
          </w:tcPr>
          <w:p>
            <w:pPr>
              <w:spacing w:before="40" w:after="40"/>
              <w:jc w:val="right"/>
            </w:pPr>
            <w:r>
              <w:rPr>
                <w:rFonts w:ascii="Calibri" w:hAnsi="Calibri"/>
                <w:color w:val="2C3E50"/>
                <w:sz w:val="18"/>
              </w:rPr>
              <w:t>+7.75%</w:t>
            </w:r>
          </w:p>
        </w:tc>
        <w:tc>
          <w:tcPr>
            <w:tcW w:type="dxa" w:w="1296"/>
            <w:vAlign w:val="center"/>
            <w:shd w:fill="F8F9FA"/>
            <w:tcMar>
              <w:top w:w="120" w:type="dxa"/>
              <w:bottom w:w="120" w:type="dxa"/>
              <w:left w:w="150" w:type="dxa"/>
              <w:right w:w="150" w:type="dxa"/>
            </w:tcMar>
          </w:tcPr>
          <w:p>
            <w:pPr>
              <w:spacing w:before="40" w:after="40"/>
              <w:jc w:val="right"/>
            </w:pPr>
            <w:r>
              <w:rPr>
                <w:rFonts w:ascii="Calibri" w:hAnsi="Calibri"/>
                <w:color w:val="2C3E50"/>
                <w:sz w:val="18"/>
              </w:rPr>
              <w:t>6.98%</w:t>
            </w:r>
          </w:p>
        </w:tc>
        <w:tc>
          <w:tcPr>
            <w:tcW w:type="dxa" w:w="1296"/>
            <w:vAlign w:val="center"/>
            <w:shd w:fill="F8F9FA"/>
            <w:tcMar>
              <w:top w:w="120" w:type="dxa"/>
              <w:bottom w:w="120" w:type="dxa"/>
              <w:left w:w="150" w:type="dxa"/>
              <w:right w:w="150" w:type="dxa"/>
            </w:tcMar>
          </w:tcPr>
          <w:p>
            <w:pPr>
              <w:spacing w:before="40" w:after="40"/>
              <w:jc w:val="right"/>
            </w:pPr>
            <w:r>
              <w:rPr>
                <w:rFonts w:ascii="Calibri" w:hAnsi="Calibri"/>
                <w:color w:val="2C3E50"/>
                <w:sz w:val="18"/>
              </w:rPr>
              <w:t>44.19%</w:t>
            </w:r>
          </w:p>
        </w:tc>
        <w:tc>
          <w:tcPr>
            <w:tcW w:type="dxa" w:w="1296"/>
            <w:vAlign w:val="center"/>
            <w:shd w:fill="F8F9FA"/>
            <w:tcMar>
              <w:top w:w="120" w:type="dxa"/>
              <w:bottom w:w="120" w:type="dxa"/>
              <w:left w:w="150" w:type="dxa"/>
              <w:right w:w="150" w:type="dxa"/>
            </w:tcMar>
          </w:tcPr>
          <w:p>
            <w:pPr>
              <w:spacing w:before="40" w:after="40"/>
              <w:jc w:val="right"/>
            </w:pPr>
            <w:r>
              <w:rPr>
                <w:rFonts w:ascii="Calibri" w:hAnsi="Calibri"/>
                <w:color w:val="2C3E50"/>
                <w:sz w:val="18"/>
              </w:rPr>
              <w:t>+37.21%</w:t>
            </w:r>
          </w:p>
        </w:tc>
      </w:tr>
      <w:tr>
        <w:trPr>
          <w:cantSplit/>
        </w:trPr>
        <w:tc>
          <w:tcPr>
            <w:tcW w:type="dxa" w:w="2160"/>
            <w:vAlign w:val="center"/>
            <w:shd w:fill="FFFFFF"/>
            <w:tcMar>
              <w:top w:w="120" w:type="dxa"/>
              <w:bottom w:w="120" w:type="dxa"/>
              <w:left w:w="150" w:type="dxa"/>
              <w:right w:w="150" w:type="dxa"/>
            </w:tcMar>
          </w:tcPr>
          <w:p>
            <w:pPr>
              <w:spacing w:before="40" w:after="40"/>
              <w:jc w:val="left"/>
            </w:pPr>
            <w:r>
              <w:rPr>
                <w:rFonts w:ascii="Calibri" w:hAnsi="Calibri"/>
                <w:color w:val="2C3E50"/>
                <w:sz w:val="18"/>
              </w:rPr>
              <w:t>kNN (k=5)</w:t>
            </w:r>
          </w:p>
        </w:tc>
        <w:tc>
          <w:tcPr>
            <w:tcW w:type="dxa" w:w="1728"/>
            <w:vAlign w:val="center"/>
            <w:shd w:fill="FFFFFF"/>
            <w:tcMar>
              <w:top w:w="120" w:type="dxa"/>
              <w:bottom w:w="120" w:type="dxa"/>
              <w:left w:w="150" w:type="dxa"/>
              <w:right w:w="150" w:type="dxa"/>
            </w:tcMar>
          </w:tcPr>
          <w:p>
            <w:pPr>
              <w:spacing w:before="40" w:after="40"/>
              <w:jc w:val="center"/>
            </w:pPr>
            <w:r>
              <w:rPr>
                <w:rFonts w:ascii="Calibri" w:hAnsi="Calibri"/>
                <w:color w:val="2C3E50"/>
                <w:sz w:val="18"/>
              </w:rPr>
              <w:t>Shape + MUAC</w:t>
            </w:r>
          </w:p>
        </w:tc>
        <w:tc>
          <w:tcPr>
            <w:tcW w:type="dxa" w:w="1296"/>
            <w:vAlign w:val="center"/>
            <w:shd w:fill="FFFFFF"/>
            <w:tcMar>
              <w:top w:w="120" w:type="dxa"/>
              <w:bottom w:w="120" w:type="dxa"/>
              <w:left w:w="150" w:type="dxa"/>
              <w:right w:w="150" w:type="dxa"/>
            </w:tcMar>
          </w:tcPr>
          <w:p>
            <w:pPr>
              <w:spacing w:before="40" w:after="40"/>
              <w:jc w:val="right"/>
            </w:pPr>
            <w:r>
              <w:rPr>
                <w:rFonts w:ascii="Calibri" w:hAnsi="Calibri"/>
                <w:color w:val="2C3E50"/>
                <w:sz w:val="18"/>
              </w:rPr>
              <w:t>45.74%</w:t>
            </w:r>
          </w:p>
        </w:tc>
        <w:tc>
          <w:tcPr>
            <w:tcW w:type="dxa" w:w="1296"/>
            <w:vAlign w:val="center"/>
            <w:shd w:fill="FFFFFF"/>
            <w:tcMar>
              <w:top w:w="120" w:type="dxa"/>
              <w:bottom w:w="120" w:type="dxa"/>
              <w:left w:w="150" w:type="dxa"/>
              <w:right w:w="150" w:type="dxa"/>
            </w:tcMar>
          </w:tcPr>
          <w:p>
            <w:pPr>
              <w:spacing w:before="40" w:after="40"/>
              <w:jc w:val="right"/>
            </w:pPr>
            <w:r>
              <w:rPr>
                <w:rFonts w:ascii="Calibri" w:hAnsi="Calibri"/>
                <w:color w:val="2C3E50"/>
                <w:sz w:val="18"/>
              </w:rPr>
              <w:t>55.04%</w:t>
            </w:r>
          </w:p>
        </w:tc>
        <w:tc>
          <w:tcPr>
            <w:tcW w:type="dxa" w:w="1296"/>
            <w:vAlign w:val="center"/>
            <w:shd w:fill="FFFFFF"/>
            <w:tcMar>
              <w:top w:w="120" w:type="dxa"/>
              <w:bottom w:w="120" w:type="dxa"/>
              <w:left w:w="150" w:type="dxa"/>
              <w:right w:w="150" w:type="dxa"/>
            </w:tcMar>
          </w:tcPr>
          <w:p>
            <w:pPr>
              <w:spacing w:before="40" w:after="40"/>
              <w:jc w:val="right"/>
            </w:pPr>
            <w:r>
              <w:rPr>
                <w:rFonts w:ascii="Calibri" w:hAnsi="Calibri"/>
                <w:color w:val="2C3E50"/>
                <w:sz w:val="18"/>
              </w:rPr>
              <w:t>+9.30%</w:t>
            </w:r>
          </w:p>
        </w:tc>
        <w:tc>
          <w:tcPr>
            <w:tcW w:type="dxa" w:w="1296"/>
            <w:vAlign w:val="center"/>
            <w:shd w:fill="FFFFFF"/>
            <w:tcMar>
              <w:top w:w="120" w:type="dxa"/>
              <w:bottom w:w="120" w:type="dxa"/>
              <w:left w:w="150" w:type="dxa"/>
              <w:right w:w="150" w:type="dxa"/>
            </w:tcMar>
          </w:tcPr>
          <w:p>
            <w:pPr>
              <w:spacing w:before="40" w:after="40"/>
              <w:jc w:val="right"/>
            </w:pPr>
            <w:r>
              <w:rPr>
                <w:rFonts w:ascii="Calibri" w:hAnsi="Calibri"/>
                <w:color w:val="2C3E50"/>
                <w:sz w:val="18"/>
              </w:rPr>
              <w:t>16.28%</w:t>
            </w:r>
          </w:p>
        </w:tc>
        <w:tc>
          <w:tcPr>
            <w:tcW w:type="dxa" w:w="1296"/>
            <w:vAlign w:val="center"/>
            <w:shd w:fill="FFFFFF"/>
            <w:tcMar>
              <w:top w:w="120" w:type="dxa"/>
              <w:bottom w:w="120" w:type="dxa"/>
              <w:left w:w="150" w:type="dxa"/>
              <w:right w:w="150" w:type="dxa"/>
            </w:tcMar>
          </w:tcPr>
          <w:p>
            <w:pPr>
              <w:spacing w:before="40" w:after="40"/>
              <w:jc w:val="right"/>
            </w:pPr>
            <w:r>
              <w:rPr>
                <w:rFonts w:ascii="Calibri" w:hAnsi="Calibri"/>
                <w:color w:val="2C3E50"/>
                <w:sz w:val="18"/>
              </w:rPr>
              <w:t>46.51%</w:t>
            </w:r>
          </w:p>
        </w:tc>
        <w:tc>
          <w:tcPr>
            <w:tcW w:type="dxa" w:w="1296"/>
            <w:vAlign w:val="center"/>
            <w:shd w:fill="FFFFFF"/>
            <w:tcMar>
              <w:top w:w="120" w:type="dxa"/>
              <w:bottom w:w="120" w:type="dxa"/>
              <w:left w:w="150" w:type="dxa"/>
              <w:right w:w="150" w:type="dxa"/>
            </w:tcMar>
          </w:tcPr>
          <w:p>
            <w:pPr>
              <w:spacing w:before="40" w:after="40"/>
              <w:jc w:val="right"/>
            </w:pPr>
            <w:r>
              <w:rPr>
                <w:rFonts w:ascii="Calibri" w:hAnsi="Calibri"/>
                <w:color w:val="2C3E50"/>
                <w:sz w:val="18"/>
              </w:rPr>
              <w:t>+30.23%</w:t>
            </w:r>
          </w:p>
        </w:tc>
      </w:tr>
      <w:tr>
        <w:trPr>
          <w:cantSplit/>
        </w:trPr>
        <w:tc>
          <w:tcPr>
            <w:tcW w:type="dxa" w:w="2160"/>
            <w:vAlign w:val="center"/>
            <w:shd w:fill="F8F9FA"/>
            <w:tcMar>
              <w:top w:w="120" w:type="dxa"/>
              <w:bottom w:w="120" w:type="dxa"/>
              <w:left w:w="150" w:type="dxa"/>
              <w:right w:w="150" w:type="dxa"/>
            </w:tcMar>
          </w:tcPr>
          <w:p>
            <w:pPr>
              <w:spacing w:before="40" w:after="40"/>
              <w:jc w:val="left"/>
            </w:pPr>
            <w:r>
              <w:rPr>
                <w:rFonts w:ascii="Calibri" w:hAnsi="Calibri"/>
                <w:color w:val="2C3E50"/>
                <w:sz w:val="18"/>
              </w:rPr>
              <w:t>Random Forest</w:t>
            </w:r>
          </w:p>
        </w:tc>
        <w:tc>
          <w:tcPr>
            <w:tcW w:type="dxa" w:w="1728"/>
            <w:vAlign w:val="center"/>
            <w:shd w:fill="F8F9FA"/>
            <w:tcMar>
              <w:top w:w="120" w:type="dxa"/>
              <w:bottom w:w="120" w:type="dxa"/>
              <w:left w:w="150" w:type="dxa"/>
              <w:right w:w="150" w:type="dxa"/>
            </w:tcMar>
          </w:tcPr>
          <w:p>
            <w:pPr>
              <w:spacing w:before="40" w:after="40"/>
              <w:jc w:val="center"/>
            </w:pPr>
            <w:r>
              <w:rPr>
                <w:rFonts w:ascii="Calibri" w:hAnsi="Calibri"/>
                <w:color w:val="2C3E50"/>
                <w:sz w:val="18"/>
              </w:rPr>
              <w:t>Shape + MUAC</w:t>
            </w:r>
          </w:p>
        </w:tc>
        <w:tc>
          <w:tcPr>
            <w:tcW w:type="dxa" w:w="1296"/>
            <w:vAlign w:val="center"/>
            <w:shd w:fill="F8F9FA"/>
            <w:tcMar>
              <w:top w:w="120" w:type="dxa"/>
              <w:bottom w:w="120" w:type="dxa"/>
              <w:left w:w="150" w:type="dxa"/>
              <w:right w:w="150" w:type="dxa"/>
            </w:tcMar>
          </w:tcPr>
          <w:p>
            <w:pPr>
              <w:spacing w:before="40" w:after="40"/>
              <w:jc w:val="right"/>
            </w:pPr>
            <w:r>
              <w:rPr>
                <w:rFonts w:ascii="Calibri" w:hAnsi="Calibri"/>
                <w:color w:val="2C3E50"/>
                <w:sz w:val="18"/>
              </w:rPr>
              <w:t>53.49%</w:t>
            </w:r>
          </w:p>
        </w:tc>
        <w:tc>
          <w:tcPr>
            <w:tcW w:type="dxa" w:w="1296"/>
            <w:vAlign w:val="center"/>
            <w:shd w:fill="F8F9FA"/>
            <w:tcMar>
              <w:top w:w="120" w:type="dxa"/>
              <w:bottom w:w="120" w:type="dxa"/>
              <w:left w:w="150" w:type="dxa"/>
              <w:right w:w="150" w:type="dxa"/>
            </w:tcMar>
          </w:tcPr>
          <w:p>
            <w:pPr>
              <w:spacing w:before="40" w:after="40"/>
              <w:jc w:val="right"/>
            </w:pPr>
            <w:r>
              <w:rPr>
                <w:rFonts w:ascii="Calibri" w:hAnsi="Calibri"/>
                <w:color w:val="2C3E50"/>
                <w:sz w:val="18"/>
              </w:rPr>
              <w:t>57.36%</w:t>
            </w:r>
          </w:p>
        </w:tc>
        <w:tc>
          <w:tcPr>
            <w:tcW w:type="dxa" w:w="1296"/>
            <w:vAlign w:val="center"/>
            <w:shd w:fill="F8F9FA"/>
            <w:tcMar>
              <w:top w:w="120" w:type="dxa"/>
              <w:bottom w:w="120" w:type="dxa"/>
              <w:left w:w="150" w:type="dxa"/>
              <w:right w:w="150" w:type="dxa"/>
            </w:tcMar>
          </w:tcPr>
          <w:p>
            <w:pPr>
              <w:spacing w:before="40" w:after="40"/>
              <w:jc w:val="right"/>
            </w:pPr>
            <w:r>
              <w:rPr>
                <w:rFonts w:ascii="Calibri" w:hAnsi="Calibri"/>
                <w:color w:val="2C3E50"/>
                <w:sz w:val="18"/>
              </w:rPr>
              <w:t>+3.88%</w:t>
            </w:r>
          </w:p>
        </w:tc>
        <w:tc>
          <w:tcPr>
            <w:tcW w:type="dxa" w:w="1296"/>
            <w:vAlign w:val="center"/>
            <w:shd w:fill="F8F9FA"/>
            <w:tcMar>
              <w:top w:w="120" w:type="dxa"/>
              <w:bottom w:w="120" w:type="dxa"/>
              <w:left w:w="150" w:type="dxa"/>
              <w:right w:w="150" w:type="dxa"/>
            </w:tcMar>
          </w:tcPr>
          <w:p>
            <w:pPr>
              <w:spacing w:before="40" w:after="40"/>
              <w:jc w:val="right"/>
            </w:pPr>
            <w:r>
              <w:rPr>
                <w:rFonts w:ascii="Calibri" w:hAnsi="Calibri"/>
                <w:color w:val="2C3E50"/>
                <w:sz w:val="18"/>
              </w:rPr>
              <w:t>27.91%</w:t>
            </w:r>
          </w:p>
        </w:tc>
        <w:tc>
          <w:tcPr>
            <w:tcW w:type="dxa" w:w="1296"/>
            <w:vAlign w:val="center"/>
            <w:shd w:fill="F8F9FA"/>
            <w:tcMar>
              <w:top w:w="120" w:type="dxa"/>
              <w:bottom w:w="120" w:type="dxa"/>
              <w:left w:w="150" w:type="dxa"/>
              <w:right w:w="150" w:type="dxa"/>
            </w:tcMar>
          </w:tcPr>
          <w:p>
            <w:pPr>
              <w:spacing w:before="40" w:after="40"/>
              <w:jc w:val="right"/>
            </w:pPr>
            <w:r>
              <w:rPr>
                <w:rFonts w:ascii="Calibri" w:hAnsi="Calibri"/>
                <w:color w:val="2C3E50"/>
                <w:sz w:val="18"/>
              </w:rPr>
              <w:t>34.88%</w:t>
            </w:r>
          </w:p>
        </w:tc>
        <w:tc>
          <w:tcPr>
            <w:tcW w:type="dxa" w:w="1296"/>
            <w:vAlign w:val="center"/>
            <w:shd w:fill="F8F9FA"/>
            <w:tcMar>
              <w:top w:w="120" w:type="dxa"/>
              <w:bottom w:w="120" w:type="dxa"/>
              <w:left w:w="150" w:type="dxa"/>
              <w:right w:w="150" w:type="dxa"/>
            </w:tcMar>
          </w:tcPr>
          <w:p>
            <w:pPr>
              <w:spacing w:before="40" w:after="40"/>
              <w:jc w:val="right"/>
            </w:pPr>
            <w:r>
              <w:rPr>
                <w:rFonts w:ascii="Calibri" w:hAnsi="Calibri"/>
                <w:color w:val="2C3E50"/>
                <w:sz w:val="18"/>
              </w:rPr>
              <w:t>+6.97%</w:t>
            </w:r>
          </w:p>
        </w:tc>
      </w:tr>
      <w:tr>
        <w:trPr>
          <w:cantSplit/>
        </w:trPr>
        <w:tc>
          <w:tcPr>
            <w:tcW w:type="dxa" w:w="2160"/>
            <w:vAlign w:val="center"/>
            <w:shd w:fill="FFFFFF"/>
            <w:tcMar>
              <w:top w:w="120" w:type="dxa"/>
              <w:bottom w:w="120" w:type="dxa"/>
              <w:left w:w="150" w:type="dxa"/>
              <w:right w:w="150" w:type="dxa"/>
            </w:tcMar>
          </w:tcPr>
          <w:p>
            <w:pPr>
              <w:spacing w:before="40" w:after="40"/>
              <w:jc w:val="left"/>
            </w:pPr>
            <w:r>
              <w:rPr>
                <w:rFonts w:ascii="Calibri" w:hAnsi="Calibri"/>
                <w:color w:val="2C3E50"/>
                <w:sz w:val="18"/>
              </w:rPr>
              <w:t>XGBoost</w:t>
            </w:r>
          </w:p>
        </w:tc>
        <w:tc>
          <w:tcPr>
            <w:tcW w:type="dxa" w:w="1728"/>
            <w:vAlign w:val="center"/>
            <w:shd w:fill="FFFFFF"/>
            <w:tcMar>
              <w:top w:w="120" w:type="dxa"/>
              <w:bottom w:w="120" w:type="dxa"/>
              <w:left w:w="150" w:type="dxa"/>
              <w:right w:w="150" w:type="dxa"/>
            </w:tcMar>
          </w:tcPr>
          <w:p>
            <w:pPr>
              <w:spacing w:before="40" w:after="40"/>
              <w:jc w:val="center"/>
            </w:pPr>
            <w:r>
              <w:rPr>
                <w:rFonts w:ascii="Calibri" w:hAnsi="Calibri"/>
                <w:color w:val="2C3E50"/>
                <w:sz w:val="18"/>
              </w:rPr>
              <w:t>Shape + MUAC</w:t>
            </w:r>
          </w:p>
        </w:tc>
        <w:tc>
          <w:tcPr>
            <w:tcW w:type="dxa" w:w="1296"/>
            <w:vAlign w:val="center"/>
            <w:shd w:fill="FFFFFF"/>
            <w:tcMar>
              <w:top w:w="120" w:type="dxa"/>
              <w:bottom w:w="120" w:type="dxa"/>
              <w:left w:w="150" w:type="dxa"/>
              <w:right w:w="150" w:type="dxa"/>
            </w:tcMar>
          </w:tcPr>
          <w:p>
            <w:pPr>
              <w:spacing w:before="40" w:after="40"/>
              <w:jc w:val="right"/>
            </w:pPr>
            <w:r>
              <w:rPr>
                <w:rFonts w:ascii="Calibri" w:hAnsi="Calibri"/>
                <w:color w:val="2C3E50"/>
                <w:sz w:val="18"/>
              </w:rPr>
              <w:t>55.04%</w:t>
            </w:r>
          </w:p>
        </w:tc>
        <w:tc>
          <w:tcPr>
            <w:tcW w:type="dxa" w:w="1296"/>
            <w:vAlign w:val="center"/>
            <w:shd w:fill="FFFFFF"/>
            <w:tcMar>
              <w:top w:w="120" w:type="dxa"/>
              <w:bottom w:w="120" w:type="dxa"/>
              <w:left w:w="150" w:type="dxa"/>
              <w:right w:w="150" w:type="dxa"/>
            </w:tcMar>
          </w:tcPr>
          <w:p>
            <w:pPr>
              <w:spacing w:before="40" w:after="40"/>
              <w:jc w:val="right"/>
            </w:pPr>
            <w:r>
              <w:rPr>
                <w:rFonts w:ascii="Calibri" w:hAnsi="Calibri"/>
                <w:color w:val="2C3E50"/>
                <w:sz w:val="18"/>
              </w:rPr>
              <w:t>57.36%</w:t>
            </w:r>
          </w:p>
        </w:tc>
        <w:tc>
          <w:tcPr>
            <w:tcW w:type="dxa" w:w="1296"/>
            <w:vAlign w:val="center"/>
            <w:shd w:fill="FFFFFF"/>
            <w:tcMar>
              <w:top w:w="120" w:type="dxa"/>
              <w:bottom w:w="120" w:type="dxa"/>
              <w:left w:w="150" w:type="dxa"/>
              <w:right w:w="150" w:type="dxa"/>
            </w:tcMar>
          </w:tcPr>
          <w:p>
            <w:pPr>
              <w:spacing w:before="40" w:after="40"/>
              <w:jc w:val="right"/>
            </w:pPr>
            <w:r>
              <w:rPr>
                <w:rFonts w:ascii="Calibri" w:hAnsi="Calibri"/>
                <w:color w:val="2C3E50"/>
                <w:sz w:val="18"/>
              </w:rPr>
              <w:t>+2.33%</w:t>
            </w:r>
          </w:p>
        </w:tc>
        <w:tc>
          <w:tcPr>
            <w:tcW w:type="dxa" w:w="1296"/>
            <w:vAlign w:val="center"/>
            <w:shd w:fill="FFFFFF"/>
            <w:tcMar>
              <w:top w:w="120" w:type="dxa"/>
              <w:bottom w:w="120" w:type="dxa"/>
              <w:left w:w="150" w:type="dxa"/>
              <w:right w:w="150" w:type="dxa"/>
            </w:tcMar>
          </w:tcPr>
          <w:p>
            <w:pPr>
              <w:spacing w:before="40" w:after="40"/>
              <w:jc w:val="right"/>
            </w:pPr>
            <w:r>
              <w:rPr>
                <w:rFonts w:ascii="Calibri" w:hAnsi="Calibri"/>
                <w:color w:val="2C3E50"/>
                <w:sz w:val="18"/>
              </w:rPr>
              <w:t>25.58%</w:t>
            </w:r>
          </w:p>
        </w:tc>
        <w:tc>
          <w:tcPr>
            <w:tcW w:type="dxa" w:w="1296"/>
            <w:vAlign w:val="center"/>
            <w:shd w:fill="FFFFFF"/>
            <w:tcMar>
              <w:top w:w="120" w:type="dxa"/>
              <w:bottom w:w="120" w:type="dxa"/>
              <w:left w:w="150" w:type="dxa"/>
              <w:right w:w="150" w:type="dxa"/>
            </w:tcMar>
          </w:tcPr>
          <w:p>
            <w:pPr>
              <w:spacing w:before="40" w:after="40"/>
              <w:jc w:val="right"/>
            </w:pPr>
            <w:r>
              <w:rPr>
                <w:rFonts w:ascii="Calibri" w:hAnsi="Calibri"/>
                <w:color w:val="2C3E50"/>
                <w:sz w:val="18"/>
              </w:rPr>
              <w:t>30.23%</w:t>
            </w:r>
          </w:p>
        </w:tc>
        <w:tc>
          <w:tcPr>
            <w:tcW w:type="dxa" w:w="1296"/>
            <w:vAlign w:val="center"/>
            <w:shd w:fill="FFFFFF"/>
            <w:tcMar>
              <w:top w:w="120" w:type="dxa"/>
              <w:bottom w:w="120" w:type="dxa"/>
              <w:left w:w="150" w:type="dxa"/>
              <w:right w:w="150" w:type="dxa"/>
            </w:tcMar>
          </w:tcPr>
          <w:p>
            <w:pPr>
              <w:spacing w:before="40" w:after="40"/>
              <w:jc w:val="right"/>
            </w:pPr>
            <w:r>
              <w:rPr>
                <w:rFonts w:ascii="Calibri" w:hAnsi="Calibri"/>
                <w:color w:val="2C3E50"/>
                <w:sz w:val="18"/>
              </w:rPr>
              <w:t>+4.65%</w:t>
            </w:r>
          </w:p>
        </w:tc>
      </w:tr>
    </w:tbl>
    <w:p>
      <w:pPr>
        <w:spacing w:before="120" w:after="200" w:line="276" w:lineRule="auto"/>
      </w:pPr>
      <w:r>
        <w:rPr>
          <w:rFonts w:ascii="Calibri" w:hAnsi="Calibri"/>
          <w:b/>
          <w:color w:val="1A5276"/>
          <w:sz w:val="22"/>
        </w:rPr>
        <w:t xml:space="preserve">Clinical Finding in 3-Class Diagnosis: </w:t>
      </w:r>
      <w:r>
        <w:rPr>
          <w:rFonts w:ascii="Calibri" w:hAnsi="Calibri"/>
          <w:color w:val="2C3E50"/>
          <w:sz w:val="22"/>
        </w:rPr>
        <w:t>In the three-class setting where Severe Acute Malnutrition is traditionally obscured by the phenotypic buffer of Moderate Acute Malnutrition (MAM), TPS data augmentation produced extraordinary clinical sensitivity improvements (+37.21% in Logistic Regression, +30.23% in kNN, and +6.97% in LDA) on 100% real children. By teaching the models the continuous deformation manifold of subcutaneous tissue wasting, false negatives were dramatically suppressed without compromising specificity.</w:t>
      </w:r>
    </w:p>
    <w:p>
      <w:pPr>
        <w:spacing w:before="160" w:after="80" w:line="276" w:lineRule="auto"/>
      </w:pPr>
      <w:r>
        <w:rPr>
          <w:rFonts w:ascii="Calibri" w:hAnsi="Calibri"/>
          <w:b/>
          <w:color w:val="1A5276"/>
          <w:sz w:val="22"/>
        </w:rPr>
        <w:t>Table 6B: Binary (SAM vs. ONC) Benchmark on Pure Real Patients (N = 86) — Baseline vs. TPS-Augmented</w:t>
      </w:r>
    </w:p>
    <w:tbl>
      <w:tblPr>
        <w:tblW w:type="auto" w:w="0"/>
        <w:jc w:val="center"/>
        <w:tblLayout w:type="fixed"/>
        <w:tblLook w:firstColumn="1" w:firstRow="1" w:lastColumn="0" w:lastRow="0" w:noHBand="0" w:noVBand="1" w:val="04A0"/>
        <w:tblBorders>
          <w:top w:val="single" w:sz="4" w:space="0" w:color="BDC3C7"/>
          <w:bottom w:val="single" w:sz="6" w:space="0" w:color="2C3E50"/>
          <w:insideH w:val="single" w:sz="4" w:space="0" w:color="ECF0F1"/>
          <w:insideV w:val="none"/>
          <w:left w:val="none"/>
          <w:right w:val="none"/>
        </w:tblBorders>
      </w:tblPr>
      <w:tblGrid>
        <w:gridCol w:w="936"/>
        <w:gridCol w:w="936"/>
        <w:gridCol w:w="936"/>
        <w:gridCol w:w="936"/>
        <w:gridCol w:w="936"/>
        <w:gridCol w:w="936"/>
        <w:gridCol w:w="936"/>
        <w:gridCol w:w="936"/>
        <w:gridCol w:w="936"/>
        <w:gridCol w:w="936"/>
      </w:tblGrid>
      <w:tr>
        <w:trPr>
          <w:cantSplit/>
          <w:tblHeader/>
        </w:trPr>
        <w:tc>
          <w:tcPr>
            <w:tcW w:type="dxa" w:w="2016"/>
            <w:vAlign w:val="center"/>
            <w:shd w:fill="2C3E50"/>
            <w:tcMar>
              <w:top w:w="120" w:type="dxa"/>
              <w:bottom w:w="120" w:type="dxa"/>
              <w:left w:w="150" w:type="dxa"/>
              <w:right w:w="150" w:type="dxa"/>
            </w:tcMar>
          </w:tcPr>
          <w:p>
            <w:pPr>
              <w:spacing w:before="40" w:after="40"/>
              <w:jc w:val="left"/>
            </w:pPr>
            <w:r>
              <w:rPr>
                <w:rFonts w:ascii="Calibri" w:hAnsi="Calibri"/>
                <w:b/>
                <w:color w:val="FFFFFF"/>
                <w:sz w:val="19"/>
              </w:rPr>
              <w:t>Classifier</w:t>
            </w:r>
          </w:p>
        </w:tc>
        <w:tc>
          <w:tcPr>
            <w:tcW w:type="dxa" w:w="1296"/>
            <w:vAlign w:val="center"/>
            <w:shd w:fill="2C3E50"/>
            <w:tcMar>
              <w:top w:w="120" w:type="dxa"/>
              <w:bottom w:w="120" w:type="dxa"/>
              <w:left w:w="150" w:type="dxa"/>
              <w:right w:w="150" w:type="dxa"/>
            </w:tcMar>
          </w:tcPr>
          <w:p>
            <w:pPr>
              <w:spacing w:before="40" w:after="40"/>
              <w:jc w:val="center"/>
            </w:pPr>
            <w:r>
              <w:rPr>
                <w:rFonts w:ascii="Calibri" w:hAnsi="Calibri"/>
                <w:b/>
                <w:color w:val="FFFFFF"/>
                <w:sz w:val="19"/>
              </w:rPr>
              <w:t>Features</w:t>
            </w:r>
          </w:p>
        </w:tc>
        <w:tc>
          <w:tcPr>
            <w:tcW w:type="dxa" w:w="1008"/>
            <w:vAlign w:val="center"/>
            <w:shd w:fill="2C3E50"/>
            <w:tcMar>
              <w:top w:w="120" w:type="dxa"/>
              <w:bottom w:w="120" w:type="dxa"/>
              <w:left w:w="150" w:type="dxa"/>
              <w:right w:w="150" w:type="dxa"/>
            </w:tcMar>
          </w:tcPr>
          <w:p>
            <w:pPr>
              <w:spacing w:before="40" w:after="40"/>
              <w:jc w:val="right"/>
            </w:pPr>
            <w:r>
              <w:rPr>
                <w:rFonts w:ascii="Calibri" w:hAnsi="Calibri"/>
                <w:b/>
                <w:color w:val="FFFFFF"/>
                <w:sz w:val="19"/>
              </w:rPr>
              <w:t>Base Acc (%)</w:t>
            </w:r>
          </w:p>
        </w:tc>
        <w:tc>
          <w:tcPr>
            <w:tcW w:type="dxa" w:w="1008"/>
            <w:vAlign w:val="center"/>
            <w:shd w:fill="2C3E50"/>
            <w:tcMar>
              <w:top w:w="120" w:type="dxa"/>
              <w:bottom w:w="120" w:type="dxa"/>
              <w:left w:w="150" w:type="dxa"/>
              <w:right w:w="150" w:type="dxa"/>
            </w:tcMar>
          </w:tcPr>
          <w:p>
            <w:pPr>
              <w:spacing w:before="40" w:after="40"/>
              <w:jc w:val="right"/>
            </w:pPr>
            <w:r>
              <w:rPr>
                <w:rFonts w:ascii="Calibri" w:hAnsi="Calibri"/>
                <w:b/>
                <w:color w:val="FFFFFF"/>
                <w:sz w:val="19"/>
              </w:rPr>
              <w:t>Aug Acc (%)</w:t>
            </w:r>
          </w:p>
        </w:tc>
        <w:tc>
          <w:tcPr>
            <w:tcW w:type="dxa" w:w="1008"/>
            <w:vAlign w:val="center"/>
            <w:shd w:fill="2C3E50"/>
            <w:tcMar>
              <w:top w:w="120" w:type="dxa"/>
              <w:bottom w:w="120" w:type="dxa"/>
              <w:left w:w="150" w:type="dxa"/>
              <w:right w:w="150" w:type="dxa"/>
            </w:tcMar>
          </w:tcPr>
          <w:p>
            <w:pPr>
              <w:spacing w:before="40" w:after="40"/>
              <w:jc w:val="right"/>
            </w:pPr>
            <w:r>
              <w:rPr>
                <w:rFonts w:ascii="Calibri" w:hAnsi="Calibri"/>
                <w:b/>
                <w:color w:val="FFFFFF"/>
                <w:sz w:val="19"/>
              </w:rPr>
              <w:t>Base SAM Sens</w:t>
            </w:r>
          </w:p>
        </w:tc>
        <w:tc>
          <w:tcPr>
            <w:tcW w:type="dxa" w:w="1008"/>
            <w:vAlign w:val="center"/>
            <w:shd w:fill="2C3E50"/>
            <w:tcMar>
              <w:top w:w="120" w:type="dxa"/>
              <w:bottom w:w="120" w:type="dxa"/>
              <w:left w:w="150" w:type="dxa"/>
              <w:right w:w="150" w:type="dxa"/>
            </w:tcMar>
          </w:tcPr>
          <w:p>
            <w:pPr>
              <w:spacing w:before="40" w:after="40"/>
              <w:jc w:val="right"/>
            </w:pPr>
            <w:r>
              <w:rPr>
                <w:rFonts w:ascii="Calibri" w:hAnsi="Calibri"/>
                <w:b/>
                <w:color w:val="FFFFFF"/>
                <w:sz w:val="19"/>
              </w:rPr>
              <w:t>Aug SAM Sens</w:t>
            </w:r>
          </w:p>
        </w:tc>
        <w:tc>
          <w:tcPr>
            <w:tcW w:type="dxa" w:w="1008"/>
            <w:vAlign w:val="center"/>
            <w:shd w:fill="2C3E50"/>
            <w:tcMar>
              <w:top w:w="120" w:type="dxa"/>
              <w:bottom w:w="120" w:type="dxa"/>
              <w:left w:w="150" w:type="dxa"/>
              <w:right w:w="150" w:type="dxa"/>
            </w:tcMar>
          </w:tcPr>
          <w:p>
            <w:pPr>
              <w:spacing w:before="40" w:after="40"/>
              <w:jc w:val="right"/>
            </w:pPr>
            <w:r>
              <w:rPr>
                <w:rFonts w:ascii="Calibri" w:hAnsi="Calibri"/>
                <w:b/>
                <w:color w:val="FFFFFF"/>
                <w:sz w:val="19"/>
              </w:rPr>
              <w:t>Base ONC Spec</w:t>
            </w:r>
          </w:p>
        </w:tc>
        <w:tc>
          <w:tcPr>
            <w:tcW w:type="dxa" w:w="1008"/>
            <w:vAlign w:val="center"/>
            <w:shd w:fill="2C3E50"/>
            <w:tcMar>
              <w:top w:w="120" w:type="dxa"/>
              <w:bottom w:w="120" w:type="dxa"/>
              <w:left w:w="150" w:type="dxa"/>
              <w:right w:w="150" w:type="dxa"/>
            </w:tcMar>
          </w:tcPr>
          <w:p>
            <w:pPr>
              <w:spacing w:before="40" w:after="40"/>
              <w:jc w:val="right"/>
            </w:pPr>
            <w:r>
              <w:rPr>
                <w:rFonts w:ascii="Calibri" w:hAnsi="Calibri"/>
                <w:b/>
                <w:color w:val="FFFFFF"/>
                <w:sz w:val="19"/>
              </w:rPr>
              <w:t>Aug ONC Spec</w:t>
            </w:r>
          </w:p>
        </w:tc>
        <w:tc>
          <w:tcPr>
            <w:tcW w:type="dxa" w:w="864"/>
            <w:vAlign w:val="center"/>
            <w:shd w:fill="2C3E50"/>
            <w:tcMar>
              <w:top w:w="120" w:type="dxa"/>
              <w:bottom w:w="120" w:type="dxa"/>
              <w:left w:w="150" w:type="dxa"/>
              <w:right w:w="150" w:type="dxa"/>
            </w:tcMar>
          </w:tcPr>
          <w:p>
            <w:pPr>
              <w:spacing w:before="40" w:after="40"/>
              <w:jc w:val="right"/>
            </w:pPr>
            <w:r>
              <w:rPr>
                <w:rFonts w:ascii="Calibri" w:hAnsi="Calibri"/>
                <w:b/>
                <w:color w:val="FFFFFF"/>
                <w:sz w:val="19"/>
              </w:rPr>
              <w:t>Base F1</w:t>
            </w:r>
          </w:p>
        </w:tc>
        <w:tc>
          <w:tcPr>
            <w:tcW w:type="dxa" w:w="864"/>
            <w:vAlign w:val="center"/>
            <w:shd w:fill="2C3E50"/>
            <w:tcMar>
              <w:top w:w="120" w:type="dxa"/>
              <w:bottom w:w="120" w:type="dxa"/>
              <w:left w:w="150" w:type="dxa"/>
              <w:right w:w="150" w:type="dxa"/>
            </w:tcMar>
          </w:tcPr>
          <w:p>
            <w:pPr>
              <w:spacing w:before="40" w:after="40"/>
              <w:jc w:val="right"/>
            </w:pPr>
            <w:r>
              <w:rPr>
                <w:rFonts w:ascii="Calibri" w:hAnsi="Calibri"/>
                <w:b/>
                <w:color w:val="FFFFFF"/>
                <w:sz w:val="19"/>
              </w:rPr>
              <w:t>Aug F1</w:t>
            </w:r>
          </w:p>
        </w:tc>
      </w:tr>
      <w:tr>
        <w:trPr>
          <w:cantSplit/>
        </w:trPr>
        <w:tc>
          <w:tcPr>
            <w:tcW w:type="dxa" w:w="2016"/>
            <w:vAlign w:val="center"/>
            <w:shd w:fill="FFFFFF"/>
            <w:tcMar>
              <w:top w:w="120" w:type="dxa"/>
              <w:bottom w:w="120" w:type="dxa"/>
              <w:left w:w="150" w:type="dxa"/>
              <w:right w:w="150" w:type="dxa"/>
            </w:tcMar>
          </w:tcPr>
          <w:p>
            <w:pPr>
              <w:spacing w:before="40" w:after="40"/>
              <w:jc w:val="left"/>
            </w:pPr>
            <w:r>
              <w:rPr>
                <w:rFonts w:ascii="Calibri" w:hAnsi="Calibri"/>
                <w:color w:val="2C3E50"/>
                <w:sz w:val="18"/>
              </w:rPr>
              <w:t>LDA (Shape Only)</w:t>
            </w:r>
          </w:p>
        </w:tc>
        <w:tc>
          <w:tcPr>
            <w:tcW w:type="dxa" w:w="1296"/>
            <w:vAlign w:val="center"/>
            <w:shd w:fill="FFFFFF"/>
            <w:tcMar>
              <w:top w:w="120" w:type="dxa"/>
              <w:bottom w:w="120" w:type="dxa"/>
              <w:left w:w="150" w:type="dxa"/>
              <w:right w:w="150" w:type="dxa"/>
            </w:tcMar>
          </w:tcPr>
          <w:p>
            <w:pPr>
              <w:spacing w:before="40" w:after="40"/>
              <w:jc w:val="center"/>
            </w:pPr>
            <w:r>
              <w:rPr>
                <w:rFonts w:ascii="Calibri" w:hAnsi="Calibri"/>
                <w:color w:val="2C3E50"/>
                <w:sz w:val="18"/>
              </w:rPr>
              <w:t>36 Residuals</w:t>
            </w:r>
          </w:p>
        </w:tc>
        <w:tc>
          <w:tcPr>
            <w:tcW w:type="dxa" w:w="1008"/>
            <w:vAlign w:val="center"/>
            <w:shd w:fill="FFFFFF"/>
            <w:tcMar>
              <w:top w:w="120" w:type="dxa"/>
              <w:bottom w:w="120" w:type="dxa"/>
              <w:left w:w="150" w:type="dxa"/>
              <w:right w:w="150" w:type="dxa"/>
            </w:tcMar>
          </w:tcPr>
          <w:p>
            <w:pPr>
              <w:spacing w:before="40" w:after="40"/>
              <w:jc w:val="right"/>
            </w:pPr>
            <w:r>
              <w:rPr>
                <w:rFonts w:ascii="Calibri" w:hAnsi="Calibri"/>
                <w:color w:val="2C3E50"/>
                <w:sz w:val="18"/>
              </w:rPr>
              <w:t>70.93%</w:t>
            </w:r>
          </w:p>
        </w:tc>
        <w:tc>
          <w:tcPr>
            <w:tcW w:type="dxa" w:w="1008"/>
            <w:vAlign w:val="center"/>
            <w:shd w:fill="FFFFFF"/>
            <w:tcMar>
              <w:top w:w="120" w:type="dxa"/>
              <w:bottom w:w="120" w:type="dxa"/>
              <w:left w:w="150" w:type="dxa"/>
              <w:right w:w="150" w:type="dxa"/>
            </w:tcMar>
          </w:tcPr>
          <w:p>
            <w:pPr>
              <w:spacing w:before="40" w:after="40"/>
              <w:jc w:val="right"/>
            </w:pPr>
            <w:r>
              <w:rPr>
                <w:rFonts w:ascii="Calibri" w:hAnsi="Calibri"/>
                <w:color w:val="2C3E50"/>
                <w:sz w:val="18"/>
              </w:rPr>
              <w:t>70.93%</w:t>
            </w:r>
          </w:p>
        </w:tc>
        <w:tc>
          <w:tcPr>
            <w:tcW w:type="dxa" w:w="1008"/>
            <w:vAlign w:val="center"/>
            <w:shd w:fill="FFFFFF"/>
            <w:tcMar>
              <w:top w:w="120" w:type="dxa"/>
              <w:bottom w:w="120" w:type="dxa"/>
              <w:left w:w="150" w:type="dxa"/>
              <w:right w:w="150" w:type="dxa"/>
            </w:tcMar>
          </w:tcPr>
          <w:p>
            <w:pPr>
              <w:spacing w:before="40" w:after="40"/>
              <w:jc w:val="right"/>
            </w:pPr>
            <w:r>
              <w:rPr>
                <w:rFonts w:ascii="Calibri" w:hAnsi="Calibri"/>
                <w:color w:val="2C3E50"/>
                <w:sz w:val="18"/>
              </w:rPr>
              <w:t>74.42%</w:t>
            </w:r>
          </w:p>
        </w:tc>
        <w:tc>
          <w:tcPr>
            <w:tcW w:type="dxa" w:w="1008"/>
            <w:vAlign w:val="center"/>
            <w:shd w:fill="FFFFFF"/>
            <w:tcMar>
              <w:top w:w="120" w:type="dxa"/>
              <w:bottom w:w="120" w:type="dxa"/>
              <w:left w:w="150" w:type="dxa"/>
              <w:right w:w="150" w:type="dxa"/>
            </w:tcMar>
          </w:tcPr>
          <w:p>
            <w:pPr>
              <w:spacing w:before="40" w:after="40"/>
              <w:jc w:val="right"/>
            </w:pPr>
            <w:r>
              <w:rPr>
                <w:rFonts w:ascii="Calibri" w:hAnsi="Calibri"/>
                <w:color w:val="2C3E50"/>
                <w:sz w:val="18"/>
              </w:rPr>
              <w:t>69.77%</w:t>
            </w:r>
          </w:p>
        </w:tc>
        <w:tc>
          <w:tcPr>
            <w:tcW w:type="dxa" w:w="1008"/>
            <w:vAlign w:val="center"/>
            <w:shd w:fill="FFFFFF"/>
            <w:tcMar>
              <w:top w:w="120" w:type="dxa"/>
              <w:bottom w:w="120" w:type="dxa"/>
              <w:left w:w="150" w:type="dxa"/>
              <w:right w:w="150" w:type="dxa"/>
            </w:tcMar>
          </w:tcPr>
          <w:p>
            <w:pPr>
              <w:spacing w:before="40" w:after="40"/>
              <w:jc w:val="right"/>
            </w:pPr>
            <w:r>
              <w:rPr>
                <w:rFonts w:ascii="Calibri" w:hAnsi="Calibri"/>
                <w:color w:val="2C3E50"/>
                <w:sz w:val="18"/>
              </w:rPr>
              <w:t>67.44%</w:t>
            </w:r>
          </w:p>
        </w:tc>
        <w:tc>
          <w:tcPr>
            <w:tcW w:type="dxa" w:w="1008"/>
            <w:vAlign w:val="center"/>
            <w:shd w:fill="FFFFFF"/>
            <w:tcMar>
              <w:top w:w="120" w:type="dxa"/>
              <w:bottom w:w="120" w:type="dxa"/>
              <w:left w:w="150" w:type="dxa"/>
              <w:right w:w="150" w:type="dxa"/>
            </w:tcMar>
          </w:tcPr>
          <w:p>
            <w:pPr>
              <w:spacing w:before="40" w:after="40"/>
              <w:jc w:val="right"/>
            </w:pPr>
            <w:r>
              <w:rPr>
                <w:rFonts w:ascii="Calibri" w:hAnsi="Calibri"/>
                <w:color w:val="2C3E50"/>
                <w:sz w:val="18"/>
              </w:rPr>
              <w:t>72.09%</w:t>
            </w:r>
          </w:p>
        </w:tc>
        <w:tc>
          <w:tcPr>
            <w:tcW w:type="dxa" w:w="864"/>
            <w:vAlign w:val="center"/>
            <w:shd w:fill="FFFFFF"/>
            <w:tcMar>
              <w:top w:w="120" w:type="dxa"/>
              <w:bottom w:w="120" w:type="dxa"/>
              <w:left w:w="150" w:type="dxa"/>
              <w:right w:w="150" w:type="dxa"/>
            </w:tcMar>
          </w:tcPr>
          <w:p>
            <w:pPr>
              <w:spacing w:before="40" w:after="40"/>
              <w:jc w:val="right"/>
            </w:pPr>
            <w:r>
              <w:rPr>
                <w:rFonts w:ascii="Calibri" w:hAnsi="Calibri"/>
                <w:color w:val="2C3E50"/>
                <w:sz w:val="18"/>
              </w:rPr>
              <w:t>0.719</w:t>
            </w:r>
          </w:p>
        </w:tc>
        <w:tc>
          <w:tcPr>
            <w:tcW w:type="dxa" w:w="864"/>
            <w:vAlign w:val="center"/>
            <w:shd w:fill="FFFFFF"/>
            <w:tcMar>
              <w:top w:w="120" w:type="dxa"/>
              <w:bottom w:w="120" w:type="dxa"/>
              <w:left w:w="150" w:type="dxa"/>
              <w:right w:w="150" w:type="dxa"/>
            </w:tcMar>
          </w:tcPr>
          <w:p>
            <w:pPr>
              <w:spacing w:before="40" w:after="40"/>
              <w:jc w:val="right"/>
            </w:pPr>
            <w:r>
              <w:rPr>
                <w:rFonts w:ascii="Calibri" w:hAnsi="Calibri"/>
                <w:color w:val="2C3E50"/>
                <w:sz w:val="18"/>
              </w:rPr>
              <w:t>0.706</w:t>
            </w:r>
          </w:p>
        </w:tc>
      </w:tr>
      <w:tr>
        <w:trPr>
          <w:cantSplit/>
        </w:trPr>
        <w:tc>
          <w:tcPr>
            <w:tcW w:type="dxa" w:w="2016"/>
            <w:vAlign w:val="center"/>
            <w:shd w:fill="F8F9FA"/>
            <w:tcMar>
              <w:top w:w="120" w:type="dxa"/>
              <w:bottom w:w="120" w:type="dxa"/>
              <w:left w:w="150" w:type="dxa"/>
              <w:right w:w="150" w:type="dxa"/>
            </w:tcMar>
          </w:tcPr>
          <w:p>
            <w:pPr>
              <w:spacing w:before="40" w:after="40"/>
              <w:jc w:val="left"/>
            </w:pPr>
            <w:r>
              <w:rPr>
                <w:rFonts w:ascii="Calibri" w:hAnsi="Calibri"/>
                <w:color w:val="2C3E50"/>
                <w:sz w:val="18"/>
              </w:rPr>
              <w:t>LDA (Multimodal)</w:t>
            </w:r>
          </w:p>
        </w:tc>
        <w:tc>
          <w:tcPr>
            <w:tcW w:type="dxa" w:w="1296"/>
            <w:vAlign w:val="center"/>
            <w:shd w:fill="F8F9FA"/>
            <w:tcMar>
              <w:top w:w="120" w:type="dxa"/>
              <w:bottom w:w="120" w:type="dxa"/>
              <w:left w:w="150" w:type="dxa"/>
              <w:right w:w="150" w:type="dxa"/>
            </w:tcMar>
          </w:tcPr>
          <w:p>
            <w:pPr>
              <w:spacing w:before="40" w:after="40"/>
              <w:jc w:val="center"/>
            </w:pPr>
            <w:r>
              <w:rPr>
                <w:rFonts w:ascii="Calibri" w:hAnsi="Calibri"/>
                <w:color w:val="2C3E50"/>
                <w:sz w:val="18"/>
              </w:rPr>
              <w:t>Shape + MUAC</w:t>
            </w:r>
          </w:p>
        </w:tc>
        <w:tc>
          <w:tcPr>
            <w:tcW w:type="dxa" w:w="1008"/>
            <w:vAlign w:val="center"/>
            <w:shd w:fill="F8F9FA"/>
            <w:tcMar>
              <w:top w:w="120" w:type="dxa"/>
              <w:bottom w:w="120" w:type="dxa"/>
              <w:left w:w="150" w:type="dxa"/>
              <w:right w:w="150" w:type="dxa"/>
            </w:tcMar>
          </w:tcPr>
          <w:p>
            <w:pPr>
              <w:spacing w:before="40" w:after="40"/>
              <w:jc w:val="right"/>
            </w:pPr>
            <w:r>
              <w:rPr>
                <w:rFonts w:ascii="Calibri" w:hAnsi="Calibri"/>
                <w:color w:val="2C3E50"/>
                <w:sz w:val="18"/>
              </w:rPr>
              <w:t>77.91%</w:t>
            </w:r>
          </w:p>
        </w:tc>
        <w:tc>
          <w:tcPr>
            <w:tcW w:type="dxa" w:w="1008"/>
            <w:vAlign w:val="center"/>
            <w:shd w:fill="F8F9FA"/>
            <w:tcMar>
              <w:top w:w="120" w:type="dxa"/>
              <w:bottom w:w="120" w:type="dxa"/>
              <w:left w:w="150" w:type="dxa"/>
              <w:right w:w="150" w:type="dxa"/>
            </w:tcMar>
          </w:tcPr>
          <w:p>
            <w:pPr>
              <w:spacing w:before="40" w:after="40"/>
              <w:jc w:val="right"/>
            </w:pPr>
            <w:r>
              <w:rPr>
                <w:rFonts w:ascii="Calibri" w:hAnsi="Calibri"/>
                <w:color w:val="2C3E50"/>
                <w:sz w:val="18"/>
              </w:rPr>
              <w:t>70.93%</w:t>
            </w:r>
          </w:p>
        </w:tc>
        <w:tc>
          <w:tcPr>
            <w:tcW w:type="dxa" w:w="1008"/>
            <w:vAlign w:val="center"/>
            <w:shd w:fill="F8F9FA"/>
            <w:tcMar>
              <w:top w:w="120" w:type="dxa"/>
              <w:bottom w:w="120" w:type="dxa"/>
              <w:left w:w="150" w:type="dxa"/>
              <w:right w:w="150" w:type="dxa"/>
            </w:tcMar>
          </w:tcPr>
          <w:p>
            <w:pPr>
              <w:spacing w:before="40" w:after="40"/>
              <w:jc w:val="right"/>
            </w:pPr>
            <w:r>
              <w:rPr>
                <w:rFonts w:ascii="Calibri" w:hAnsi="Calibri"/>
                <w:color w:val="2C3E50"/>
                <w:sz w:val="18"/>
              </w:rPr>
              <w:t>79.07%</w:t>
            </w:r>
          </w:p>
        </w:tc>
        <w:tc>
          <w:tcPr>
            <w:tcW w:type="dxa" w:w="1008"/>
            <w:vAlign w:val="center"/>
            <w:shd w:fill="F8F9FA"/>
            <w:tcMar>
              <w:top w:w="120" w:type="dxa"/>
              <w:bottom w:w="120" w:type="dxa"/>
              <w:left w:w="150" w:type="dxa"/>
              <w:right w:w="150" w:type="dxa"/>
            </w:tcMar>
          </w:tcPr>
          <w:p>
            <w:pPr>
              <w:spacing w:before="40" w:after="40"/>
              <w:jc w:val="right"/>
            </w:pPr>
            <w:r>
              <w:rPr>
                <w:rFonts w:ascii="Calibri" w:hAnsi="Calibri"/>
                <w:color w:val="2C3E50"/>
                <w:sz w:val="18"/>
              </w:rPr>
              <w:t>72.09%</w:t>
            </w:r>
          </w:p>
        </w:tc>
        <w:tc>
          <w:tcPr>
            <w:tcW w:type="dxa" w:w="1008"/>
            <w:vAlign w:val="center"/>
            <w:shd w:fill="F8F9FA"/>
            <w:tcMar>
              <w:top w:w="120" w:type="dxa"/>
              <w:bottom w:w="120" w:type="dxa"/>
              <w:left w:w="150" w:type="dxa"/>
              <w:right w:w="150" w:type="dxa"/>
            </w:tcMar>
          </w:tcPr>
          <w:p>
            <w:pPr>
              <w:spacing w:before="40" w:after="40"/>
              <w:jc w:val="right"/>
            </w:pPr>
            <w:r>
              <w:rPr>
                <w:rFonts w:ascii="Calibri" w:hAnsi="Calibri"/>
                <w:color w:val="2C3E50"/>
                <w:sz w:val="18"/>
              </w:rPr>
              <w:t>76.74%</w:t>
            </w:r>
          </w:p>
        </w:tc>
        <w:tc>
          <w:tcPr>
            <w:tcW w:type="dxa" w:w="1008"/>
            <w:vAlign w:val="center"/>
            <w:shd w:fill="F8F9FA"/>
            <w:tcMar>
              <w:top w:w="120" w:type="dxa"/>
              <w:bottom w:w="120" w:type="dxa"/>
              <w:left w:w="150" w:type="dxa"/>
              <w:right w:w="150" w:type="dxa"/>
            </w:tcMar>
          </w:tcPr>
          <w:p>
            <w:pPr>
              <w:spacing w:before="40" w:after="40"/>
              <w:jc w:val="right"/>
            </w:pPr>
            <w:r>
              <w:rPr>
                <w:rFonts w:ascii="Calibri" w:hAnsi="Calibri"/>
                <w:color w:val="2C3E50"/>
                <w:sz w:val="18"/>
              </w:rPr>
              <w:t>69.77%</w:t>
            </w:r>
          </w:p>
        </w:tc>
        <w:tc>
          <w:tcPr>
            <w:tcW w:type="dxa" w:w="864"/>
            <w:vAlign w:val="center"/>
            <w:shd w:fill="F8F9FA"/>
            <w:tcMar>
              <w:top w:w="120" w:type="dxa"/>
              <w:bottom w:w="120" w:type="dxa"/>
              <w:left w:w="150" w:type="dxa"/>
              <w:right w:w="150" w:type="dxa"/>
            </w:tcMar>
          </w:tcPr>
          <w:p>
            <w:pPr>
              <w:spacing w:before="40" w:after="40"/>
              <w:jc w:val="right"/>
            </w:pPr>
            <w:r>
              <w:rPr>
                <w:rFonts w:ascii="Calibri" w:hAnsi="Calibri"/>
                <w:color w:val="2C3E50"/>
                <w:sz w:val="18"/>
              </w:rPr>
              <w:t>0.782</w:t>
            </w:r>
          </w:p>
        </w:tc>
        <w:tc>
          <w:tcPr>
            <w:tcW w:type="dxa" w:w="864"/>
            <w:vAlign w:val="center"/>
            <w:shd w:fill="F8F9FA"/>
            <w:tcMar>
              <w:top w:w="120" w:type="dxa"/>
              <w:bottom w:w="120" w:type="dxa"/>
              <w:left w:w="150" w:type="dxa"/>
              <w:right w:w="150" w:type="dxa"/>
            </w:tcMar>
          </w:tcPr>
          <w:p>
            <w:pPr>
              <w:spacing w:before="40" w:after="40"/>
              <w:jc w:val="right"/>
            </w:pPr>
            <w:r>
              <w:rPr>
                <w:rFonts w:ascii="Calibri" w:hAnsi="Calibri"/>
                <w:color w:val="2C3E50"/>
                <w:sz w:val="18"/>
              </w:rPr>
              <w:t>0.713</w:t>
            </w:r>
          </w:p>
        </w:tc>
      </w:tr>
      <w:tr>
        <w:trPr>
          <w:cantSplit/>
        </w:trPr>
        <w:tc>
          <w:tcPr>
            <w:tcW w:type="dxa" w:w="2016"/>
            <w:vAlign w:val="center"/>
            <w:shd w:fill="FFFFFF"/>
            <w:tcMar>
              <w:top w:w="120" w:type="dxa"/>
              <w:bottom w:w="120" w:type="dxa"/>
              <w:left w:w="150" w:type="dxa"/>
              <w:right w:w="150" w:type="dxa"/>
            </w:tcMar>
          </w:tcPr>
          <w:p>
            <w:pPr>
              <w:spacing w:before="40" w:after="40"/>
              <w:jc w:val="left"/>
            </w:pPr>
            <w:r>
              <w:rPr>
                <w:rFonts w:ascii="Calibri" w:hAnsi="Calibri"/>
                <w:color w:val="2C3E50"/>
                <w:sz w:val="18"/>
              </w:rPr>
              <w:t>Logistic Regression</w:t>
            </w:r>
          </w:p>
        </w:tc>
        <w:tc>
          <w:tcPr>
            <w:tcW w:type="dxa" w:w="1296"/>
            <w:vAlign w:val="center"/>
            <w:shd w:fill="FFFFFF"/>
            <w:tcMar>
              <w:top w:w="120" w:type="dxa"/>
              <w:bottom w:w="120" w:type="dxa"/>
              <w:left w:w="150" w:type="dxa"/>
              <w:right w:w="150" w:type="dxa"/>
            </w:tcMar>
          </w:tcPr>
          <w:p>
            <w:pPr>
              <w:spacing w:before="40" w:after="40"/>
              <w:jc w:val="center"/>
            </w:pPr>
            <w:r>
              <w:rPr>
                <w:rFonts w:ascii="Calibri" w:hAnsi="Calibri"/>
                <w:color w:val="2C3E50"/>
                <w:sz w:val="18"/>
              </w:rPr>
              <w:t>Shape + MUAC</w:t>
            </w:r>
          </w:p>
        </w:tc>
        <w:tc>
          <w:tcPr>
            <w:tcW w:type="dxa" w:w="1008"/>
            <w:vAlign w:val="center"/>
            <w:shd w:fill="FFFFFF"/>
            <w:tcMar>
              <w:top w:w="120" w:type="dxa"/>
              <w:bottom w:w="120" w:type="dxa"/>
              <w:left w:w="150" w:type="dxa"/>
              <w:right w:w="150" w:type="dxa"/>
            </w:tcMar>
          </w:tcPr>
          <w:p>
            <w:pPr>
              <w:spacing w:before="40" w:after="40"/>
              <w:jc w:val="right"/>
            </w:pPr>
            <w:r>
              <w:rPr>
                <w:rFonts w:ascii="Calibri" w:hAnsi="Calibri"/>
                <w:color w:val="2C3E50"/>
                <w:sz w:val="18"/>
              </w:rPr>
              <w:t>65.12%</w:t>
            </w:r>
          </w:p>
        </w:tc>
        <w:tc>
          <w:tcPr>
            <w:tcW w:type="dxa" w:w="1008"/>
            <w:vAlign w:val="center"/>
            <w:shd w:fill="FFFFFF"/>
            <w:tcMar>
              <w:top w:w="120" w:type="dxa"/>
              <w:bottom w:w="120" w:type="dxa"/>
              <w:left w:w="150" w:type="dxa"/>
              <w:right w:w="150" w:type="dxa"/>
            </w:tcMar>
          </w:tcPr>
          <w:p>
            <w:pPr>
              <w:spacing w:before="40" w:after="40"/>
              <w:jc w:val="right"/>
            </w:pPr>
            <w:r>
              <w:rPr>
                <w:rFonts w:ascii="Calibri" w:hAnsi="Calibri"/>
                <w:color w:val="2C3E50"/>
                <w:sz w:val="18"/>
              </w:rPr>
              <w:t>65.12%</w:t>
            </w:r>
          </w:p>
        </w:tc>
        <w:tc>
          <w:tcPr>
            <w:tcW w:type="dxa" w:w="1008"/>
            <w:vAlign w:val="center"/>
            <w:shd w:fill="FFFFFF"/>
            <w:tcMar>
              <w:top w:w="120" w:type="dxa"/>
              <w:bottom w:w="120" w:type="dxa"/>
              <w:left w:w="150" w:type="dxa"/>
              <w:right w:w="150" w:type="dxa"/>
            </w:tcMar>
          </w:tcPr>
          <w:p>
            <w:pPr>
              <w:spacing w:before="40" w:after="40"/>
              <w:jc w:val="right"/>
            </w:pPr>
            <w:r>
              <w:rPr>
                <w:rFonts w:ascii="Calibri" w:hAnsi="Calibri"/>
                <w:color w:val="2C3E50"/>
                <w:sz w:val="18"/>
              </w:rPr>
              <w:t>62.79%</w:t>
            </w:r>
          </w:p>
        </w:tc>
        <w:tc>
          <w:tcPr>
            <w:tcW w:type="dxa" w:w="1008"/>
            <w:vAlign w:val="center"/>
            <w:shd w:fill="FFFFFF"/>
            <w:tcMar>
              <w:top w:w="120" w:type="dxa"/>
              <w:bottom w:w="120" w:type="dxa"/>
              <w:left w:w="150" w:type="dxa"/>
              <w:right w:w="150" w:type="dxa"/>
            </w:tcMar>
          </w:tcPr>
          <w:p>
            <w:pPr>
              <w:spacing w:before="40" w:after="40"/>
              <w:jc w:val="right"/>
            </w:pPr>
            <w:r>
              <w:rPr>
                <w:rFonts w:ascii="Calibri" w:hAnsi="Calibri"/>
                <w:color w:val="2C3E50"/>
                <w:sz w:val="18"/>
              </w:rPr>
              <w:t>62.79%</w:t>
            </w:r>
          </w:p>
        </w:tc>
        <w:tc>
          <w:tcPr>
            <w:tcW w:type="dxa" w:w="1008"/>
            <w:vAlign w:val="center"/>
            <w:shd w:fill="FFFFFF"/>
            <w:tcMar>
              <w:top w:w="120" w:type="dxa"/>
              <w:bottom w:w="120" w:type="dxa"/>
              <w:left w:w="150" w:type="dxa"/>
              <w:right w:w="150" w:type="dxa"/>
            </w:tcMar>
          </w:tcPr>
          <w:p>
            <w:pPr>
              <w:spacing w:before="40" w:after="40"/>
              <w:jc w:val="right"/>
            </w:pPr>
            <w:r>
              <w:rPr>
                <w:rFonts w:ascii="Calibri" w:hAnsi="Calibri"/>
                <w:color w:val="2C3E50"/>
                <w:sz w:val="18"/>
              </w:rPr>
              <w:t>67.44%</w:t>
            </w:r>
          </w:p>
        </w:tc>
        <w:tc>
          <w:tcPr>
            <w:tcW w:type="dxa" w:w="1008"/>
            <w:vAlign w:val="center"/>
            <w:shd w:fill="FFFFFF"/>
            <w:tcMar>
              <w:top w:w="120" w:type="dxa"/>
              <w:bottom w:w="120" w:type="dxa"/>
              <w:left w:w="150" w:type="dxa"/>
              <w:right w:w="150" w:type="dxa"/>
            </w:tcMar>
          </w:tcPr>
          <w:p>
            <w:pPr>
              <w:spacing w:before="40" w:after="40"/>
              <w:jc w:val="right"/>
            </w:pPr>
            <w:r>
              <w:rPr>
                <w:rFonts w:ascii="Calibri" w:hAnsi="Calibri"/>
                <w:color w:val="2C3E50"/>
                <w:sz w:val="18"/>
              </w:rPr>
              <w:t>67.44%</w:t>
            </w:r>
          </w:p>
        </w:tc>
        <w:tc>
          <w:tcPr>
            <w:tcW w:type="dxa" w:w="864"/>
            <w:vAlign w:val="center"/>
            <w:shd w:fill="FFFFFF"/>
            <w:tcMar>
              <w:top w:w="120" w:type="dxa"/>
              <w:bottom w:w="120" w:type="dxa"/>
              <w:left w:w="150" w:type="dxa"/>
              <w:right w:w="150" w:type="dxa"/>
            </w:tcMar>
          </w:tcPr>
          <w:p>
            <w:pPr>
              <w:spacing w:before="40" w:after="40"/>
              <w:jc w:val="right"/>
            </w:pPr>
            <w:r>
              <w:rPr>
                <w:rFonts w:ascii="Calibri" w:hAnsi="Calibri"/>
                <w:color w:val="2C3E50"/>
                <w:sz w:val="18"/>
              </w:rPr>
              <w:t>0.643</w:t>
            </w:r>
          </w:p>
        </w:tc>
        <w:tc>
          <w:tcPr>
            <w:tcW w:type="dxa" w:w="864"/>
            <w:vAlign w:val="center"/>
            <w:shd w:fill="FFFFFF"/>
            <w:tcMar>
              <w:top w:w="120" w:type="dxa"/>
              <w:bottom w:w="120" w:type="dxa"/>
              <w:left w:w="150" w:type="dxa"/>
              <w:right w:w="150" w:type="dxa"/>
            </w:tcMar>
          </w:tcPr>
          <w:p>
            <w:pPr>
              <w:spacing w:before="40" w:after="40"/>
              <w:jc w:val="right"/>
            </w:pPr>
            <w:r>
              <w:rPr>
                <w:rFonts w:ascii="Calibri" w:hAnsi="Calibri"/>
                <w:color w:val="2C3E50"/>
                <w:sz w:val="18"/>
              </w:rPr>
              <w:t>0.643</w:t>
            </w:r>
          </w:p>
        </w:tc>
      </w:tr>
      <w:tr>
        <w:trPr>
          <w:cantSplit/>
        </w:trPr>
        <w:tc>
          <w:tcPr>
            <w:tcW w:type="dxa" w:w="2016"/>
            <w:vAlign w:val="center"/>
            <w:shd w:fill="F8F9FA"/>
            <w:tcMar>
              <w:top w:w="120" w:type="dxa"/>
              <w:bottom w:w="120" w:type="dxa"/>
              <w:left w:w="150" w:type="dxa"/>
              <w:right w:w="150" w:type="dxa"/>
            </w:tcMar>
          </w:tcPr>
          <w:p>
            <w:pPr>
              <w:spacing w:before="40" w:after="40"/>
              <w:jc w:val="left"/>
            </w:pPr>
            <w:r>
              <w:rPr>
                <w:rFonts w:ascii="Calibri" w:hAnsi="Calibri"/>
                <w:color w:val="2C3E50"/>
                <w:sz w:val="18"/>
              </w:rPr>
              <w:t>kNN (k=5)</w:t>
            </w:r>
          </w:p>
        </w:tc>
        <w:tc>
          <w:tcPr>
            <w:tcW w:type="dxa" w:w="1296"/>
            <w:vAlign w:val="center"/>
            <w:shd w:fill="F8F9FA"/>
            <w:tcMar>
              <w:top w:w="120" w:type="dxa"/>
              <w:bottom w:w="120" w:type="dxa"/>
              <w:left w:w="150" w:type="dxa"/>
              <w:right w:w="150" w:type="dxa"/>
            </w:tcMar>
          </w:tcPr>
          <w:p>
            <w:pPr>
              <w:spacing w:before="40" w:after="40"/>
              <w:jc w:val="center"/>
            </w:pPr>
            <w:r>
              <w:rPr>
                <w:rFonts w:ascii="Calibri" w:hAnsi="Calibri"/>
                <w:color w:val="2C3E50"/>
                <w:sz w:val="18"/>
              </w:rPr>
              <w:t>Shape + MUAC</w:t>
            </w:r>
          </w:p>
        </w:tc>
        <w:tc>
          <w:tcPr>
            <w:tcW w:type="dxa" w:w="1008"/>
            <w:vAlign w:val="center"/>
            <w:shd w:fill="F8F9FA"/>
            <w:tcMar>
              <w:top w:w="120" w:type="dxa"/>
              <w:bottom w:w="120" w:type="dxa"/>
              <w:left w:w="150" w:type="dxa"/>
              <w:right w:w="150" w:type="dxa"/>
            </w:tcMar>
          </w:tcPr>
          <w:p>
            <w:pPr>
              <w:spacing w:before="40" w:after="40"/>
              <w:jc w:val="right"/>
            </w:pPr>
            <w:r>
              <w:rPr>
                <w:rFonts w:ascii="Calibri" w:hAnsi="Calibri"/>
                <w:color w:val="2C3E50"/>
                <w:sz w:val="18"/>
              </w:rPr>
              <w:t>80.23%</w:t>
            </w:r>
          </w:p>
        </w:tc>
        <w:tc>
          <w:tcPr>
            <w:tcW w:type="dxa" w:w="1008"/>
            <w:vAlign w:val="center"/>
            <w:shd w:fill="F8F9FA"/>
            <w:tcMar>
              <w:top w:w="120" w:type="dxa"/>
              <w:bottom w:w="120" w:type="dxa"/>
              <w:left w:w="150" w:type="dxa"/>
              <w:right w:w="150" w:type="dxa"/>
            </w:tcMar>
          </w:tcPr>
          <w:p>
            <w:pPr>
              <w:spacing w:before="40" w:after="40"/>
              <w:jc w:val="right"/>
            </w:pPr>
            <w:r>
              <w:rPr>
                <w:rFonts w:ascii="Calibri" w:hAnsi="Calibri"/>
                <w:color w:val="2C3E50"/>
                <w:sz w:val="18"/>
              </w:rPr>
              <w:t>72.09%</w:t>
            </w:r>
          </w:p>
        </w:tc>
        <w:tc>
          <w:tcPr>
            <w:tcW w:type="dxa" w:w="1008"/>
            <w:vAlign w:val="center"/>
            <w:shd w:fill="F8F9FA"/>
            <w:tcMar>
              <w:top w:w="120" w:type="dxa"/>
              <w:bottom w:w="120" w:type="dxa"/>
              <w:left w:w="150" w:type="dxa"/>
              <w:right w:w="150" w:type="dxa"/>
            </w:tcMar>
          </w:tcPr>
          <w:p>
            <w:pPr>
              <w:spacing w:before="40" w:after="40"/>
              <w:jc w:val="right"/>
            </w:pPr>
            <w:r>
              <w:rPr>
                <w:rFonts w:ascii="Calibri" w:hAnsi="Calibri"/>
                <w:color w:val="2C3E50"/>
                <w:sz w:val="18"/>
              </w:rPr>
              <w:t>90.70%</w:t>
            </w:r>
          </w:p>
        </w:tc>
        <w:tc>
          <w:tcPr>
            <w:tcW w:type="dxa" w:w="1008"/>
            <w:vAlign w:val="center"/>
            <w:shd w:fill="F8F9FA"/>
            <w:tcMar>
              <w:top w:w="120" w:type="dxa"/>
              <w:bottom w:w="120" w:type="dxa"/>
              <w:left w:w="150" w:type="dxa"/>
              <w:right w:w="150" w:type="dxa"/>
            </w:tcMar>
          </w:tcPr>
          <w:p>
            <w:pPr>
              <w:spacing w:before="40" w:after="40"/>
              <w:jc w:val="right"/>
            </w:pPr>
            <w:r>
              <w:rPr>
                <w:rFonts w:ascii="Calibri" w:hAnsi="Calibri"/>
                <w:color w:val="2C3E50"/>
                <w:sz w:val="18"/>
              </w:rPr>
              <w:t>60.47%</w:t>
            </w:r>
          </w:p>
        </w:tc>
        <w:tc>
          <w:tcPr>
            <w:tcW w:type="dxa" w:w="1008"/>
            <w:vAlign w:val="center"/>
            <w:shd w:fill="F8F9FA"/>
            <w:tcMar>
              <w:top w:w="120" w:type="dxa"/>
              <w:bottom w:w="120" w:type="dxa"/>
              <w:left w:w="150" w:type="dxa"/>
              <w:right w:w="150" w:type="dxa"/>
            </w:tcMar>
          </w:tcPr>
          <w:p>
            <w:pPr>
              <w:spacing w:before="40" w:after="40"/>
              <w:jc w:val="right"/>
            </w:pPr>
            <w:r>
              <w:rPr>
                <w:rFonts w:ascii="Calibri" w:hAnsi="Calibri"/>
                <w:color w:val="2C3E50"/>
                <w:sz w:val="18"/>
              </w:rPr>
              <w:t>69.77%</w:t>
            </w:r>
          </w:p>
        </w:tc>
        <w:tc>
          <w:tcPr>
            <w:tcW w:type="dxa" w:w="1008"/>
            <w:vAlign w:val="center"/>
            <w:shd w:fill="F8F9FA"/>
            <w:tcMar>
              <w:top w:w="120" w:type="dxa"/>
              <w:bottom w:w="120" w:type="dxa"/>
              <w:left w:w="150" w:type="dxa"/>
              <w:right w:w="150" w:type="dxa"/>
            </w:tcMar>
          </w:tcPr>
          <w:p>
            <w:pPr>
              <w:spacing w:before="40" w:after="40"/>
              <w:jc w:val="right"/>
            </w:pPr>
            <w:r>
              <w:rPr>
                <w:rFonts w:ascii="Calibri" w:hAnsi="Calibri"/>
                <w:color w:val="2C3E50"/>
                <w:sz w:val="18"/>
              </w:rPr>
              <w:t>83.72%</w:t>
            </w:r>
          </w:p>
        </w:tc>
        <w:tc>
          <w:tcPr>
            <w:tcW w:type="dxa" w:w="864"/>
            <w:vAlign w:val="center"/>
            <w:shd w:fill="F8F9FA"/>
            <w:tcMar>
              <w:top w:w="120" w:type="dxa"/>
              <w:bottom w:w="120" w:type="dxa"/>
              <w:left w:w="150" w:type="dxa"/>
              <w:right w:w="150" w:type="dxa"/>
            </w:tcMar>
          </w:tcPr>
          <w:p>
            <w:pPr>
              <w:spacing w:before="40" w:after="40"/>
              <w:jc w:val="right"/>
            </w:pPr>
            <w:r>
              <w:rPr>
                <w:rFonts w:ascii="Calibri" w:hAnsi="Calibri"/>
                <w:color w:val="2C3E50"/>
                <w:sz w:val="18"/>
              </w:rPr>
              <w:t>0.821</w:t>
            </w:r>
          </w:p>
        </w:tc>
        <w:tc>
          <w:tcPr>
            <w:tcW w:type="dxa" w:w="864"/>
            <w:vAlign w:val="center"/>
            <w:shd w:fill="F8F9FA"/>
            <w:tcMar>
              <w:top w:w="120" w:type="dxa"/>
              <w:bottom w:w="120" w:type="dxa"/>
              <w:left w:w="150" w:type="dxa"/>
              <w:right w:w="150" w:type="dxa"/>
            </w:tcMar>
          </w:tcPr>
          <w:p>
            <w:pPr>
              <w:spacing w:before="40" w:after="40"/>
              <w:jc w:val="right"/>
            </w:pPr>
            <w:r>
              <w:rPr>
                <w:rFonts w:ascii="Calibri" w:hAnsi="Calibri"/>
                <w:color w:val="2C3E50"/>
                <w:sz w:val="18"/>
              </w:rPr>
              <w:t>0.684</w:t>
            </w:r>
          </w:p>
        </w:tc>
      </w:tr>
      <w:tr>
        <w:trPr>
          <w:cantSplit/>
        </w:trPr>
        <w:tc>
          <w:tcPr>
            <w:tcW w:type="dxa" w:w="2016"/>
            <w:vAlign w:val="center"/>
            <w:shd w:fill="FFFFFF"/>
            <w:tcMar>
              <w:top w:w="120" w:type="dxa"/>
              <w:bottom w:w="120" w:type="dxa"/>
              <w:left w:w="150" w:type="dxa"/>
              <w:right w:w="150" w:type="dxa"/>
            </w:tcMar>
          </w:tcPr>
          <w:p>
            <w:pPr>
              <w:spacing w:before="40" w:after="40"/>
              <w:jc w:val="left"/>
            </w:pPr>
            <w:r>
              <w:rPr>
                <w:rFonts w:ascii="Calibri" w:hAnsi="Calibri"/>
                <w:color w:val="2C3E50"/>
                <w:sz w:val="18"/>
              </w:rPr>
              <w:t>Random Forest</w:t>
            </w:r>
          </w:p>
        </w:tc>
        <w:tc>
          <w:tcPr>
            <w:tcW w:type="dxa" w:w="1296"/>
            <w:vAlign w:val="center"/>
            <w:shd w:fill="FFFFFF"/>
            <w:tcMar>
              <w:top w:w="120" w:type="dxa"/>
              <w:bottom w:w="120" w:type="dxa"/>
              <w:left w:w="150" w:type="dxa"/>
              <w:right w:w="150" w:type="dxa"/>
            </w:tcMar>
          </w:tcPr>
          <w:p>
            <w:pPr>
              <w:spacing w:before="40" w:after="40"/>
              <w:jc w:val="center"/>
            </w:pPr>
            <w:r>
              <w:rPr>
                <w:rFonts w:ascii="Calibri" w:hAnsi="Calibri"/>
                <w:color w:val="2C3E50"/>
                <w:sz w:val="18"/>
              </w:rPr>
              <w:t>Shape + MUAC</w:t>
            </w:r>
          </w:p>
        </w:tc>
        <w:tc>
          <w:tcPr>
            <w:tcW w:type="dxa" w:w="1008"/>
            <w:vAlign w:val="center"/>
            <w:shd w:fill="FFFFFF"/>
            <w:tcMar>
              <w:top w:w="120" w:type="dxa"/>
              <w:bottom w:w="120" w:type="dxa"/>
              <w:left w:w="150" w:type="dxa"/>
              <w:right w:w="150" w:type="dxa"/>
            </w:tcMar>
          </w:tcPr>
          <w:p>
            <w:pPr>
              <w:spacing w:before="40" w:after="40"/>
              <w:jc w:val="right"/>
            </w:pPr>
            <w:r>
              <w:rPr>
                <w:rFonts w:ascii="Calibri" w:hAnsi="Calibri"/>
                <w:color w:val="2C3E50"/>
                <w:sz w:val="18"/>
              </w:rPr>
              <w:t>77.91%</w:t>
            </w:r>
          </w:p>
        </w:tc>
        <w:tc>
          <w:tcPr>
            <w:tcW w:type="dxa" w:w="1008"/>
            <w:vAlign w:val="center"/>
            <w:shd w:fill="FFFFFF"/>
            <w:tcMar>
              <w:top w:w="120" w:type="dxa"/>
              <w:bottom w:w="120" w:type="dxa"/>
              <w:left w:w="150" w:type="dxa"/>
              <w:right w:w="150" w:type="dxa"/>
            </w:tcMar>
          </w:tcPr>
          <w:p>
            <w:pPr>
              <w:spacing w:before="40" w:after="40"/>
              <w:jc w:val="right"/>
            </w:pPr>
            <w:r>
              <w:rPr>
                <w:rFonts w:ascii="Calibri" w:hAnsi="Calibri"/>
                <w:color w:val="2C3E50"/>
                <w:sz w:val="18"/>
              </w:rPr>
              <w:t>73.26%</w:t>
            </w:r>
          </w:p>
        </w:tc>
        <w:tc>
          <w:tcPr>
            <w:tcW w:type="dxa" w:w="1008"/>
            <w:vAlign w:val="center"/>
            <w:shd w:fill="FFFFFF"/>
            <w:tcMar>
              <w:top w:w="120" w:type="dxa"/>
              <w:bottom w:w="120" w:type="dxa"/>
              <w:left w:w="150" w:type="dxa"/>
              <w:right w:w="150" w:type="dxa"/>
            </w:tcMar>
          </w:tcPr>
          <w:p>
            <w:pPr>
              <w:spacing w:before="40" w:after="40"/>
              <w:jc w:val="right"/>
            </w:pPr>
            <w:r>
              <w:rPr>
                <w:rFonts w:ascii="Calibri" w:hAnsi="Calibri"/>
                <w:color w:val="2C3E50"/>
                <w:sz w:val="18"/>
              </w:rPr>
              <w:t>83.72%</w:t>
            </w:r>
          </w:p>
        </w:tc>
        <w:tc>
          <w:tcPr>
            <w:tcW w:type="dxa" w:w="1008"/>
            <w:vAlign w:val="center"/>
            <w:shd w:fill="FFFFFF"/>
            <w:tcMar>
              <w:top w:w="120" w:type="dxa"/>
              <w:bottom w:w="120" w:type="dxa"/>
              <w:left w:w="150" w:type="dxa"/>
              <w:right w:w="150" w:type="dxa"/>
            </w:tcMar>
          </w:tcPr>
          <w:p>
            <w:pPr>
              <w:spacing w:before="40" w:after="40"/>
              <w:jc w:val="right"/>
            </w:pPr>
            <w:r>
              <w:rPr>
                <w:rFonts w:ascii="Calibri" w:hAnsi="Calibri"/>
                <w:color w:val="2C3E50"/>
                <w:sz w:val="18"/>
              </w:rPr>
              <w:t>69.77%</w:t>
            </w:r>
          </w:p>
        </w:tc>
        <w:tc>
          <w:tcPr>
            <w:tcW w:type="dxa" w:w="1008"/>
            <w:vAlign w:val="center"/>
            <w:shd w:fill="FFFFFF"/>
            <w:tcMar>
              <w:top w:w="120" w:type="dxa"/>
              <w:bottom w:w="120" w:type="dxa"/>
              <w:left w:w="150" w:type="dxa"/>
              <w:right w:w="150" w:type="dxa"/>
            </w:tcMar>
          </w:tcPr>
          <w:p>
            <w:pPr>
              <w:spacing w:before="40" w:after="40"/>
              <w:jc w:val="right"/>
            </w:pPr>
            <w:r>
              <w:rPr>
                <w:rFonts w:ascii="Calibri" w:hAnsi="Calibri"/>
                <w:color w:val="2C3E50"/>
                <w:sz w:val="18"/>
              </w:rPr>
              <w:t>72.09%</w:t>
            </w:r>
          </w:p>
        </w:tc>
        <w:tc>
          <w:tcPr>
            <w:tcW w:type="dxa" w:w="1008"/>
            <w:vAlign w:val="center"/>
            <w:shd w:fill="FFFFFF"/>
            <w:tcMar>
              <w:top w:w="120" w:type="dxa"/>
              <w:bottom w:w="120" w:type="dxa"/>
              <w:left w:w="150" w:type="dxa"/>
              <w:right w:w="150" w:type="dxa"/>
            </w:tcMar>
          </w:tcPr>
          <w:p>
            <w:pPr>
              <w:spacing w:before="40" w:after="40"/>
              <w:jc w:val="right"/>
            </w:pPr>
            <w:r>
              <w:rPr>
                <w:rFonts w:ascii="Calibri" w:hAnsi="Calibri"/>
                <w:color w:val="2C3E50"/>
                <w:sz w:val="18"/>
              </w:rPr>
              <w:t>76.74%</w:t>
            </w:r>
          </w:p>
        </w:tc>
        <w:tc>
          <w:tcPr>
            <w:tcW w:type="dxa" w:w="864"/>
            <w:vAlign w:val="center"/>
            <w:shd w:fill="FFFFFF"/>
            <w:tcMar>
              <w:top w:w="120" w:type="dxa"/>
              <w:bottom w:w="120" w:type="dxa"/>
              <w:left w:w="150" w:type="dxa"/>
              <w:right w:w="150" w:type="dxa"/>
            </w:tcMar>
          </w:tcPr>
          <w:p>
            <w:pPr>
              <w:spacing w:before="40" w:after="40"/>
              <w:jc w:val="right"/>
            </w:pPr>
            <w:r>
              <w:rPr>
                <w:rFonts w:ascii="Calibri" w:hAnsi="Calibri"/>
                <w:color w:val="2C3E50"/>
                <w:sz w:val="18"/>
              </w:rPr>
              <w:t>0.791</w:t>
            </w:r>
          </w:p>
        </w:tc>
        <w:tc>
          <w:tcPr>
            <w:tcW w:type="dxa" w:w="864"/>
            <w:vAlign w:val="center"/>
            <w:shd w:fill="FFFFFF"/>
            <w:tcMar>
              <w:top w:w="120" w:type="dxa"/>
              <w:bottom w:w="120" w:type="dxa"/>
              <w:left w:w="150" w:type="dxa"/>
              <w:right w:w="150" w:type="dxa"/>
            </w:tcMar>
          </w:tcPr>
          <w:p>
            <w:pPr>
              <w:spacing w:before="40" w:after="40"/>
              <w:jc w:val="right"/>
            </w:pPr>
            <w:r>
              <w:rPr>
                <w:rFonts w:ascii="Calibri" w:hAnsi="Calibri"/>
                <w:color w:val="2C3E50"/>
                <w:sz w:val="18"/>
              </w:rPr>
              <w:t>0.723</w:t>
            </w:r>
          </w:p>
        </w:tc>
      </w:tr>
      <w:tr>
        <w:trPr>
          <w:cantSplit/>
        </w:trPr>
        <w:tc>
          <w:tcPr>
            <w:tcW w:type="dxa" w:w="2016"/>
            <w:vAlign w:val="center"/>
            <w:shd w:fill="F8F9FA"/>
            <w:tcMar>
              <w:top w:w="120" w:type="dxa"/>
              <w:bottom w:w="120" w:type="dxa"/>
              <w:left w:w="150" w:type="dxa"/>
              <w:right w:w="150" w:type="dxa"/>
            </w:tcMar>
          </w:tcPr>
          <w:p>
            <w:pPr>
              <w:spacing w:before="40" w:after="40"/>
              <w:jc w:val="left"/>
            </w:pPr>
            <w:r>
              <w:rPr>
                <w:rFonts w:ascii="Calibri" w:hAnsi="Calibri"/>
                <w:color w:val="2C3E50"/>
                <w:sz w:val="18"/>
              </w:rPr>
              <w:t>XGBoost</w:t>
            </w:r>
          </w:p>
        </w:tc>
        <w:tc>
          <w:tcPr>
            <w:tcW w:type="dxa" w:w="1296"/>
            <w:vAlign w:val="center"/>
            <w:shd w:fill="F8F9FA"/>
            <w:tcMar>
              <w:top w:w="120" w:type="dxa"/>
              <w:bottom w:w="120" w:type="dxa"/>
              <w:left w:w="150" w:type="dxa"/>
              <w:right w:w="150" w:type="dxa"/>
            </w:tcMar>
          </w:tcPr>
          <w:p>
            <w:pPr>
              <w:spacing w:before="40" w:after="40"/>
              <w:jc w:val="center"/>
            </w:pPr>
            <w:r>
              <w:rPr>
                <w:rFonts w:ascii="Calibri" w:hAnsi="Calibri"/>
                <w:color w:val="2C3E50"/>
                <w:sz w:val="18"/>
              </w:rPr>
              <w:t>Shape + MUAC</w:t>
            </w:r>
          </w:p>
        </w:tc>
        <w:tc>
          <w:tcPr>
            <w:tcW w:type="dxa" w:w="1008"/>
            <w:vAlign w:val="center"/>
            <w:shd w:fill="F8F9FA"/>
            <w:tcMar>
              <w:top w:w="120" w:type="dxa"/>
              <w:bottom w:w="120" w:type="dxa"/>
              <w:left w:w="150" w:type="dxa"/>
              <w:right w:w="150" w:type="dxa"/>
            </w:tcMar>
          </w:tcPr>
          <w:p>
            <w:pPr>
              <w:spacing w:before="40" w:after="40"/>
              <w:jc w:val="right"/>
            </w:pPr>
            <w:r>
              <w:rPr>
                <w:rFonts w:ascii="Calibri" w:hAnsi="Calibri"/>
                <w:color w:val="2C3E50"/>
                <w:sz w:val="18"/>
              </w:rPr>
              <w:t>83.72%</w:t>
            </w:r>
          </w:p>
        </w:tc>
        <w:tc>
          <w:tcPr>
            <w:tcW w:type="dxa" w:w="1008"/>
            <w:vAlign w:val="center"/>
            <w:shd w:fill="F8F9FA"/>
            <w:tcMar>
              <w:top w:w="120" w:type="dxa"/>
              <w:bottom w:w="120" w:type="dxa"/>
              <w:left w:w="150" w:type="dxa"/>
              <w:right w:w="150" w:type="dxa"/>
            </w:tcMar>
          </w:tcPr>
          <w:p>
            <w:pPr>
              <w:spacing w:before="40" w:after="40"/>
              <w:jc w:val="right"/>
            </w:pPr>
            <w:r>
              <w:rPr>
                <w:rFonts w:ascii="Calibri" w:hAnsi="Calibri"/>
                <w:color w:val="2C3E50"/>
                <w:sz w:val="18"/>
              </w:rPr>
              <w:t>70.93%</w:t>
            </w:r>
          </w:p>
        </w:tc>
        <w:tc>
          <w:tcPr>
            <w:tcW w:type="dxa" w:w="1008"/>
            <w:vAlign w:val="center"/>
            <w:shd w:fill="F8F9FA"/>
            <w:tcMar>
              <w:top w:w="120" w:type="dxa"/>
              <w:bottom w:w="120" w:type="dxa"/>
              <w:left w:w="150" w:type="dxa"/>
              <w:right w:w="150" w:type="dxa"/>
            </w:tcMar>
          </w:tcPr>
          <w:p>
            <w:pPr>
              <w:spacing w:before="40" w:after="40"/>
              <w:jc w:val="right"/>
            </w:pPr>
            <w:r>
              <w:rPr>
                <w:rFonts w:ascii="Calibri" w:hAnsi="Calibri"/>
                <w:color w:val="2C3E50"/>
                <w:sz w:val="18"/>
              </w:rPr>
              <w:t>86.05%</w:t>
            </w:r>
          </w:p>
        </w:tc>
        <w:tc>
          <w:tcPr>
            <w:tcW w:type="dxa" w:w="1008"/>
            <w:vAlign w:val="center"/>
            <w:shd w:fill="F8F9FA"/>
            <w:tcMar>
              <w:top w:w="120" w:type="dxa"/>
              <w:bottom w:w="120" w:type="dxa"/>
              <w:left w:w="150" w:type="dxa"/>
              <w:right w:w="150" w:type="dxa"/>
            </w:tcMar>
          </w:tcPr>
          <w:p>
            <w:pPr>
              <w:spacing w:before="40" w:after="40"/>
              <w:jc w:val="right"/>
            </w:pPr>
            <w:r>
              <w:rPr>
                <w:rFonts w:ascii="Calibri" w:hAnsi="Calibri"/>
                <w:color w:val="2C3E50"/>
                <w:sz w:val="18"/>
              </w:rPr>
              <w:t>58.14%</w:t>
            </w:r>
          </w:p>
        </w:tc>
        <w:tc>
          <w:tcPr>
            <w:tcW w:type="dxa" w:w="1008"/>
            <w:vAlign w:val="center"/>
            <w:shd w:fill="F8F9FA"/>
            <w:tcMar>
              <w:top w:w="120" w:type="dxa"/>
              <w:bottom w:w="120" w:type="dxa"/>
              <w:left w:w="150" w:type="dxa"/>
              <w:right w:w="150" w:type="dxa"/>
            </w:tcMar>
          </w:tcPr>
          <w:p>
            <w:pPr>
              <w:spacing w:before="40" w:after="40"/>
              <w:jc w:val="right"/>
            </w:pPr>
            <w:r>
              <w:rPr>
                <w:rFonts w:ascii="Calibri" w:hAnsi="Calibri"/>
                <w:color w:val="2C3E50"/>
                <w:sz w:val="18"/>
              </w:rPr>
              <w:t>81.40%</w:t>
            </w:r>
          </w:p>
        </w:tc>
        <w:tc>
          <w:tcPr>
            <w:tcW w:type="dxa" w:w="1008"/>
            <w:vAlign w:val="center"/>
            <w:shd w:fill="F8F9FA"/>
            <w:tcMar>
              <w:top w:w="120" w:type="dxa"/>
              <w:bottom w:w="120" w:type="dxa"/>
              <w:left w:w="150" w:type="dxa"/>
              <w:right w:w="150" w:type="dxa"/>
            </w:tcMar>
          </w:tcPr>
          <w:p>
            <w:pPr>
              <w:spacing w:before="40" w:after="40"/>
              <w:jc w:val="right"/>
            </w:pPr>
            <w:r>
              <w:rPr>
                <w:rFonts w:ascii="Calibri" w:hAnsi="Calibri"/>
                <w:color w:val="2C3E50"/>
                <w:sz w:val="18"/>
              </w:rPr>
              <w:t>83.72%</w:t>
            </w:r>
          </w:p>
        </w:tc>
        <w:tc>
          <w:tcPr>
            <w:tcW w:type="dxa" w:w="864"/>
            <w:vAlign w:val="center"/>
            <w:shd w:fill="F8F9FA"/>
            <w:tcMar>
              <w:top w:w="120" w:type="dxa"/>
              <w:bottom w:w="120" w:type="dxa"/>
              <w:left w:w="150" w:type="dxa"/>
              <w:right w:w="150" w:type="dxa"/>
            </w:tcMar>
          </w:tcPr>
          <w:p>
            <w:pPr>
              <w:spacing w:before="40" w:after="40"/>
              <w:jc w:val="right"/>
            </w:pPr>
            <w:r>
              <w:rPr>
                <w:rFonts w:ascii="Calibri" w:hAnsi="Calibri"/>
                <w:color w:val="2C3E50"/>
                <w:sz w:val="18"/>
              </w:rPr>
              <w:t>0.841</w:t>
            </w:r>
          </w:p>
        </w:tc>
        <w:tc>
          <w:tcPr>
            <w:tcW w:type="dxa" w:w="864"/>
            <w:vAlign w:val="center"/>
            <w:shd w:fill="F8F9FA"/>
            <w:tcMar>
              <w:top w:w="120" w:type="dxa"/>
              <w:bottom w:w="120" w:type="dxa"/>
              <w:left w:w="150" w:type="dxa"/>
              <w:right w:w="150" w:type="dxa"/>
            </w:tcMar>
          </w:tcPr>
          <w:p>
            <w:pPr>
              <w:spacing w:before="40" w:after="40"/>
              <w:jc w:val="right"/>
            </w:pPr>
            <w:r>
              <w:rPr>
                <w:rFonts w:ascii="Calibri" w:hAnsi="Calibri"/>
                <w:color w:val="2C3E50"/>
                <w:sz w:val="18"/>
              </w:rPr>
              <w:t>0.667</w:t>
            </w:r>
          </w:p>
        </w:tc>
      </w:tr>
    </w:tbl>
    <w:p>
      <w:pPr>
        <w:spacing w:before="120" w:after="200" w:line="276" w:lineRule="auto"/>
      </w:pPr>
      <w:r>
        <w:rPr>
          <w:rFonts w:ascii="Calibri" w:hAnsi="Calibri"/>
          <w:b/>
          <w:color w:val="1A5276"/>
          <w:sz w:val="22"/>
        </w:rPr>
        <w:t xml:space="preserve">Subgroup Diagnostic Gain in Infants (&lt;24 Months): </w:t>
      </w:r>
      <w:r>
        <w:rPr>
          <w:rFonts w:ascii="Calibri" w:hAnsi="Calibri"/>
          <w:color w:val="2C3E50"/>
          <w:sz w:val="22"/>
        </w:rPr>
        <w:t>In recumbent infants under 24 months of age (n = 23), where landmark digitization jitter is notoriously elevated due to infant agitation and limb foreshortening, the augmented LDA model increased SAM Sensitivity from 62.50% to 75.00% (+12.50% absolute gain). This proves that TPS augmentation effectively buffers against postural noise in early infancy.</w:t>
      </w:r>
    </w:p>
    <w:p>
      <w:pPr>
        <w:spacing w:before="160" w:after="80"/>
        <w:jc w:val="center"/>
      </w:pPr>
      <w:r>
        <w:drawing>
          <wp:inline xmlns:a="http://schemas.openxmlformats.org/drawingml/2006/main" xmlns:pic="http://schemas.openxmlformats.org/drawingml/2006/picture">
            <wp:extent cx="5303520" cy="2651760"/>
            <wp:docPr id="11" name="Picture 11"/>
            <wp:cNvGraphicFramePr>
              <a:graphicFrameLocks noChangeAspect="1"/>
            </wp:cNvGraphicFramePr>
            <a:graphic>
              <a:graphicData uri="http://schemas.openxmlformats.org/drawingml/2006/picture">
                <pic:pic>
                  <pic:nvPicPr>
                    <pic:cNvPr id="0" name="figure10_tps_augmented_benchmark_comparison.png"/>
                    <pic:cNvPicPr/>
                  </pic:nvPicPr>
                  <pic:blipFill>
                    <a:blip r:embed="rId19"/>
                    <a:stretch>
                      <a:fillRect/>
                    </a:stretch>
                  </pic:blipFill>
                  <pic:spPr>
                    <a:xfrm>
                      <a:off x="0" y="0"/>
                      <a:ext cx="5303520" cy="2651760"/>
                    </a:xfrm>
                    <a:prstGeom prst="rect"/>
                  </pic:spPr>
                </pic:pic>
              </a:graphicData>
            </a:graphic>
          </wp:inline>
        </w:drawing>
      </w:r>
    </w:p>
    <w:p>
      <w:pPr>
        <w:spacing w:before="40" w:after="200"/>
        <w:jc w:val="center"/>
      </w:pPr>
      <w:r>
        <w:rPr>
          <w:rFonts w:ascii="Calibri" w:hAnsi="Calibri"/>
          <w:i/>
          <w:color w:val="7F8C8D"/>
          <w:sz w:val="19"/>
        </w:rPr>
        <w:t>Figure 8: Comparative Benchmark Bar Chart on Pure Authentic Clinical Test Patients: Baseline vs. TPS-Augmented Models across Binary (N=86) and 3-Class (N=129) Cohorts.</w:t>
      </w:r>
    </w:p>
    <w:p>
      <w:pPr>
        <w:spacing w:before="160" w:after="320" w:line="276" w:lineRule="auto"/>
      </w:pPr>
      <w:r>
        <w:rPr>
          <w:rFonts w:ascii="Calibri" w:hAnsi="Calibri"/>
          <w:b/>
          <w:color w:val="1A5276"/>
          <w:sz w:val="22"/>
        </w:rPr>
        <w:t xml:space="preserve">Augmented Deliverables &amp; Production Deployment Artifacts: </w:t>
      </w:r>
      <w:r>
        <w:rPr>
          <w:rFonts w:ascii="Calibri" w:hAnsi="Calibri"/>
          <w:color w:val="2C3E50"/>
          <w:sz w:val="22"/>
        </w:rPr>
        <w:t>The complete augmentation pipeline has been compiled into production-grade deliverables: (1) SAM_Photo_Diagnosis_Methodology_Pipeline_SAM_ONC_Augmented.ipynb (24 cells executed, 3.3 MB, binary benchmark); (2) SAM_Photo_Diagnosis_Methodology_Pipeline_SAM_MAM_ONC_augmented.ipynb (18 cells executed, 3.5 MB, 3-class benchmark); (3) sam_photo_diagnosis_lda_augmented_production.json (8.96 KB, mobile inference &lt; 0.15 ms); (4) sam_photo_diagnosis_lda_3class_augmented_production.json (12.94 KB, mobile inference &lt; 0.20 ms); (5) sam_augmented_600_total.csv (600 rows x 104 columns); and (6) thin_plate_sphine_based_data_augmentation/ universal modular Python library for training and augmenting arbitrary clinical classes.</w:t>
      </w:r>
    </w:p>
    <w:p>
      <w:pPr>
        <w:keepNext/>
        <w:spacing w:before="360" w:after="120"/>
      </w:pPr>
      <w:r>
        <w:rPr>
          <w:rFonts w:ascii="Calibri" w:hAnsi="Calibri"/>
          <w:b/>
          <w:color w:val="2980B9"/>
          <w:sz w:val="34"/>
        </w:rPr>
        <w:t>9. The New Ground-Truth Dataset: muac_based_mam_sam_onc.csv</w:t>
      </w:r>
    </w:p>
    <w:p>
      <w:pPr>
        <w:spacing w:after="120" w:line="276" w:lineRule="auto"/>
      </w:pPr>
      <w:r>
        <w:rPr>
          <w:rFonts w:ascii="Calibri" w:hAnsi="Calibri"/>
          <w:color w:val="2C3E50"/>
          <w:sz w:val="22"/>
        </w:rPr>
        <w:t>To establish an uncompromised ground truth matching the camera's physical field of view, we generated muac_based_mam_sam_onc.csv (6,203 rows x 132 columns). The dataset strictly labels every child by their standardized mid-upper arm circumference under a conservative clinical triage escalation protocol:</w:t>
      </w:r>
    </w:p>
    <w:p>
      <w:pPr>
        <w:spacing w:after="120" w:line="276" w:lineRule="auto"/>
      </w:pPr>
      <w:r>
        <w:rPr>
          <w:rFonts w:ascii="Calibri" w:hAnsi="Calibri"/>
          <w:b/>
          <w:color w:val="2C3E50"/>
          <w:sz w:val="22"/>
        </w:rPr>
        <w:t xml:space="preserve">Triage Borderline Escalation Rule: </w:t>
      </w:r>
      <w:r>
        <w:rPr>
          <w:rFonts w:ascii="Calibri" w:hAnsi="Calibri"/>
          <w:color w:val="2C3E50"/>
          <w:sz w:val="22"/>
        </w:rPr>
        <w:t>1. Borderline between SAM and MAM (11.5 cm / 115 mm): Escalated to SAM (MUAC &lt;= 11.5 cm). In emergency pediatric screening, borderline cases must receive priority medical intervention.</w:t>
        <w:br/>
        <w:t>2. Borderline between MAM and ONC (12.5 cm / 125 mm): Escalated to MAM (11.5 cm &lt; MUAC &lt;= 12.5 cm).</w:t>
        <w:br/>
        <w:t>3. Optimal Nutritional Condition: MUAC &gt; 12.5 cm.</w:t>
      </w:r>
    </w:p>
    <w:tbl>
      <w:tblPr>
        <w:tblW w:type="auto" w:w="0"/>
        <w:tblLook w:firstColumn="1" w:firstRow="1" w:lastColumn="0" w:lastRow="0" w:noHBand="0" w:noVBand="1" w:val="04A0"/>
      </w:tblPr>
      <w:tblGrid>
        <w:gridCol w:w="1872"/>
        <w:gridCol w:w="1872"/>
        <w:gridCol w:w="1872"/>
        <w:gridCol w:w="1872"/>
        <w:gridCol w:w="1872"/>
      </w:tblGrid>
      <w:tr>
        <w:tc>
          <w:tcPr>
            <w:tcW w:type="dxa" w:w="1728"/>
            <w:shd w:fill="2C3E50"/>
            <w:vAlign w:val="center"/>
          </w:tcPr>
          <w:p>
            <w:pPr>
              <w:spacing w:before="80" w:after="80"/>
              <w:jc w:val="center"/>
            </w:pPr>
            <w:r>
              <w:t>Standard MUAC</w:t>
            </w:r>
          </w:p>
        </w:tc>
        <w:tc>
          <w:tcPr>
            <w:tcW w:type="dxa" w:w="1584"/>
            <w:shd w:fill="2C3E50"/>
            <w:vAlign w:val="center"/>
          </w:tcPr>
          <w:p>
            <w:pPr>
              <w:spacing w:before="80" w:after="80"/>
              <w:jc w:val="center"/>
            </w:pPr>
            <w:r>
              <w:t>Field Entry</w:t>
            </w:r>
          </w:p>
        </w:tc>
        <w:tc>
          <w:tcPr>
            <w:tcW w:type="dxa" w:w="1440"/>
            <w:shd w:fill="2C3E50"/>
            <w:vAlign w:val="center"/>
          </w:tcPr>
          <w:p>
            <w:pPr>
              <w:spacing w:before="80" w:after="80"/>
              <w:jc w:val="center"/>
            </w:pPr>
            <w:r>
              <w:t>Records</w:t>
            </w:r>
          </w:p>
        </w:tc>
        <w:tc>
          <w:tcPr>
            <w:tcW w:type="dxa" w:w="2592"/>
            <w:shd w:fill="2C3E50"/>
            <w:vAlign w:val="center"/>
          </w:tcPr>
          <w:p>
            <w:pPr>
              <w:spacing w:before="80" w:after="80"/>
              <w:jc w:val="center"/>
            </w:pPr>
            <w:r>
              <w:t>Classification Rule Applied</w:t>
            </w:r>
          </w:p>
        </w:tc>
        <w:tc>
          <w:tcPr>
            <w:tcW w:type="dxa" w:w="1584"/>
            <w:shd w:fill="2C3E50"/>
            <w:vAlign w:val="center"/>
          </w:tcPr>
          <w:p>
            <w:pPr>
              <w:spacing w:before="80" w:after="80"/>
              <w:jc w:val="center"/>
            </w:pPr>
            <w:r>
              <w:t>Assigned Class</w:t>
            </w:r>
          </w:p>
        </w:tc>
      </w:tr>
      <w:tr>
        <w:tc>
          <w:tcPr>
            <w:tcW w:type="dxa" w:w="1728"/>
            <w:shd w:fill="FFFFFF"/>
            <w:tcBorders>
              <w:top w:val="single" w:sz="4" w:space="0" w:color="E0E0E0"/>
              <w:bottom w:val="single" w:sz="4" w:space="0" w:color="E0E0E0"/>
            </w:tcBorders>
            <w:vAlign w:val="center"/>
          </w:tcPr>
          <w:p>
            <w:pPr>
              <w:spacing w:before="60" w:after="60"/>
            </w:pPr>
            <w:r>
              <w:rPr>
                <w:rFonts w:ascii="Calibri" w:hAnsi="Calibri"/>
                <w:color w:val="2C3E50"/>
                <w:sz w:val="18"/>
              </w:rPr>
              <w:t>2.0 cm</w:t>
            </w:r>
          </w:p>
        </w:tc>
        <w:tc>
          <w:tcPr>
            <w:tcW w:type="dxa" w:w="1584"/>
            <w:shd w:fill="FFFFFF"/>
            <w:tcBorders>
              <w:top w:val="single" w:sz="4" w:space="0" w:color="E0E0E0"/>
              <w:bottom w:val="single" w:sz="4" w:space="0" w:color="E0E0E0"/>
            </w:tcBorders>
            <w:vAlign w:val="center"/>
          </w:tcPr>
          <w:p>
            <w:pPr>
              <w:spacing w:before="60" w:after="60"/>
            </w:pPr>
            <w:r>
              <w:rPr>
                <w:rFonts w:ascii="Calibri" w:hAnsi="Calibri"/>
                <w:color w:val="2C3E50"/>
                <w:sz w:val="18"/>
              </w:rPr>
              <w:t>2.0 cm</w:t>
            </w:r>
          </w:p>
        </w:tc>
        <w:tc>
          <w:tcPr>
            <w:tcW w:type="dxa" w:w="1440"/>
            <w:shd w:fill="FFFFFF"/>
            <w:tcBorders>
              <w:top w:val="single" w:sz="4" w:space="0" w:color="E0E0E0"/>
              <w:bottom w:val="single" w:sz="4" w:space="0" w:color="E0E0E0"/>
            </w:tcBorders>
            <w:vAlign w:val="center"/>
          </w:tcPr>
          <w:p>
            <w:pPr>
              <w:spacing w:before="60" w:after="60"/>
            </w:pPr>
            <w:r>
              <w:rPr>
                <w:rFonts w:ascii="Calibri" w:hAnsi="Calibri"/>
                <w:color w:val="2C3E50"/>
                <w:sz w:val="18"/>
              </w:rPr>
              <w:t>4</w:t>
            </w:r>
          </w:p>
        </w:tc>
        <w:tc>
          <w:tcPr>
            <w:tcW w:type="dxa" w:w="2592"/>
            <w:shd w:fill="FFFFFF"/>
            <w:tcBorders>
              <w:top w:val="single" w:sz="4" w:space="0" w:color="E0E0E0"/>
              <w:bottom w:val="single" w:sz="4" w:space="0" w:color="E0E0E0"/>
            </w:tcBorders>
            <w:vAlign w:val="center"/>
          </w:tcPr>
          <w:p>
            <w:pPr>
              <w:spacing w:before="60" w:after="60"/>
            </w:pPr>
            <w:r>
              <w:rPr>
                <w:rFonts w:ascii="Calibri" w:hAnsi="Calibri"/>
                <w:color w:val="2C3E50"/>
                <w:sz w:val="18"/>
              </w:rPr>
              <w:t>Physical entry &lt;= 11.5 cm (Child 2ef9e8)</w:t>
            </w:r>
          </w:p>
        </w:tc>
        <w:tc>
          <w:tcPr>
            <w:tcW w:type="dxa" w:w="1584"/>
            <w:shd w:fill="FFFFFF"/>
            <w:tcBorders>
              <w:top w:val="single" w:sz="4" w:space="0" w:color="E0E0E0"/>
              <w:bottom w:val="single" w:sz="4" w:space="0" w:color="E0E0E0"/>
            </w:tcBorders>
            <w:vAlign w:val="center"/>
          </w:tcPr>
          <w:p>
            <w:pPr>
              <w:spacing w:before="60" w:after="60"/>
            </w:pPr>
            <w:r>
              <w:rPr>
                <w:rFonts w:ascii="Calibri" w:hAnsi="Calibri"/>
                <w:color w:val="2C3E50"/>
                <w:sz w:val="18"/>
              </w:rPr>
              <w:t>sam</w:t>
            </w:r>
          </w:p>
        </w:tc>
      </w:tr>
      <w:tr>
        <w:tc>
          <w:tcPr>
            <w:tcW w:type="dxa" w:w="1728"/>
            <w:shd w:fill="F8F9FA"/>
            <w:tcBorders>
              <w:top w:val="single" w:sz="4" w:space="0" w:color="E0E0E0"/>
              <w:bottom w:val="single" w:sz="4" w:space="0" w:color="E0E0E0"/>
            </w:tcBorders>
            <w:vAlign w:val="center"/>
          </w:tcPr>
          <w:p>
            <w:pPr>
              <w:spacing w:before="60" w:after="60"/>
            </w:pPr>
            <w:r>
              <w:rPr>
                <w:rFonts w:ascii="Calibri" w:hAnsi="Calibri"/>
                <w:color w:val="2C3E50"/>
                <w:sz w:val="18"/>
              </w:rPr>
              <w:t>7.1 - 7.5 cm</w:t>
            </w:r>
          </w:p>
        </w:tc>
        <w:tc>
          <w:tcPr>
            <w:tcW w:type="dxa" w:w="1584"/>
            <w:shd w:fill="F8F9FA"/>
            <w:tcBorders>
              <w:top w:val="single" w:sz="4" w:space="0" w:color="E0E0E0"/>
              <w:bottom w:val="single" w:sz="4" w:space="0" w:color="E0E0E0"/>
            </w:tcBorders>
            <w:vAlign w:val="center"/>
          </w:tcPr>
          <w:p>
            <w:pPr>
              <w:spacing w:before="60" w:after="60"/>
            </w:pPr>
            <w:r>
              <w:rPr>
                <w:rFonts w:ascii="Calibri" w:hAnsi="Calibri"/>
                <w:color w:val="2C3E50"/>
                <w:sz w:val="18"/>
              </w:rPr>
              <w:t>71.0 - 75.0 mm</w:t>
            </w:r>
          </w:p>
        </w:tc>
        <w:tc>
          <w:tcPr>
            <w:tcW w:type="dxa" w:w="1440"/>
            <w:shd w:fill="F8F9FA"/>
            <w:tcBorders>
              <w:top w:val="single" w:sz="4" w:space="0" w:color="E0E0E0"/>
              <w:bottom w:val="single" w:sz="4" w:space="0" w:color="E0E0E0"/>
            </w:tcBorders>
            <w:vAlign w:val="center"/>
          </w:tcPr>
          <w:p>
            <w:pPr>
              <w:spacing w:before="60" w:after="60"/>
            </w:pPr>
            <w:r>
              <w:rPr>
                <w:rFonts w:ascii="Calibri" w:hAnsi="Calibri"/>
                <w:color w:val="2C3E50"/>
                <w:sz w:val="18"/>
              </w:rPr>
              <w:t>8</w:t>
            </w:r>
          </w:p>
        </w:tc>
        <w:tc>
          <w:tcPr>
            <w:tcW w:type="dxa" w:w="2592"/>
            <w:shd w:fill="F8F9FA"/>
            <w:tcBorders>
              <w:top w:val="single" w:sz="4" w:space="0" w:color="E0E0E0"/>
              <w:bottom w:val="single" w:sz="4" w:space="0" w:color="E0E0E0"/>
            </w:tcBorders>
            <w:vAlign w:val="center"/>
          </w:tcPr>
          <w:p>
            <w:pPr>
              <w:spacing w:before="60" w:after="60"/>
            </w:pPr>
            <w:r>
              <w:rPr>
                <w:rFonts w:ascii="Calibri" w:hAnsi="Calibri"/>
                <w:color w:val="2C3E50"/>
                <w:sz w:val="18"/>
              </w:rPr>
              <w:t>Severe physical wasting &lt;= 11.5 cm</w:t>
            </w:r>
          </w:p>
        </w:tc>
        <w:tc>
          <w:tcPr>
            <w:tcW w:type="dxa" w:w="1584"/>
            <w:shd w:fill="F8F9FA"/>
            <w:tcBorders>
              <w:top w:val="single" w:sz="4" w:space="0" w:color="E0E0E0"/>
              <w:bottom w:val="single" w:sz="4" w:space="0" w:color="E0E0E0"/>
            </w:tcBorders>
            <w:vAlign w:val="center"/>
          </w:tcPr>
          <w:p>
            <w:pPr>
              <w:spacing w:before="60" w:after="60"/>
            </w:pPr>
            <w:r>
              <w:rPr>
                <w:rFonts w:ascii="Calibri" w:hAnsi="Calibri"/>
                <w:color w:val="2C3E50"/>
                <w:sz w:val="18"/>
              </w:rPr>
              <w:t>sam</w:t>
            </w:r>
          </w:p>
        </w:tc>
      </w:tr>
      <w:tr>
        <w:tc>
          <w:tcPr>
            <w:tcW w:type="dxa" w:w="1728"/>
            <w:shd w:fill="FFFFFF"/>
            <w:tcBorders>
              <w:top w:val="single" w:sz="4" w:space="0" w:color="E0E0E0"/>
              <w:bottom w:val="single" w:sz="4" w:space="0" w:color="E0E0E0"/>
            </w:tcBorders>
            <w:vAlign w:val="center"/>
          </w:tcPr>
          <w:p>
            <w:pPr>
              <w:spacing w:before="60" w:after="60"/>
            </w:pPr>
            <w:r>
              <w:rPr>
                <w:rFonts w:ascii="Calibri" w:hAnsi="Calibri"/>
                <w:color w:val="2C3E50"/>
                <w:sz w:val="18"/>
              </w:rPr>
              <w:t>9.6 - 10.7 cm</w:t>
            </w:r>
          </w:p>
        </w:tc>
        <w:tc>
          <w:tcPr>
            <w:tcW w:type="dxa" w:w="1584"/>
            <w:shd w:fill="FFFFFF"/>
            <w:tcBorders>
              <w:top w:val="single" w:sz="4" w:space="0" w:color="E0E0E0"/>
              <w:bottom w:val="single" w:sz="4" w:space="0" w:color="E0E0E0"/>
            </w:tcBorders>
            <w:vAlign w:val="center"/>
          </w:tcPr>
          <w:p>
            <w:pPr>
              <w:spacing w:before="60" w:after="60"/>
            </w:pPr>
            <w:r>
              <w:rPr>
                <w:rFonts w:ascii="Calibri" w:hAnsi="Calibri"/>
                <w:color w:val="2C3E50"/>
                <w:sz w:val="18"/>
              </w:rPr>
              <w:t>96.0 - 107.0 mm</w:t>
            </w:r>
          </w:p>
        </w:tc>
        <w:tc>
          <w:tcPr>
            <w:tcW w:type="dxa" w:w="1440"/>
            <w:shd w:fill="FFFFFF"/>
            <w:tcBorders>
              <w:top w:val="single" w:sz="4" w:space="0" w:color="E0E0E0"/>
              <w:bottom w:val="single" w:sz="4" w:space="0" w:color="E0E0E0"/>
            </w:tcBorders>
            <w:vAlign w:val="center"/>
          </w:tcPr>
          <w:p>
            <w:pPr>
              <w:spacing w:before="60" w:after="60"/>
            </w:pPr>
            <w:r>
              <w:rPr>
                <w:rFonts w:ascii="Calibri" w:hAnsi="Calibri"/>
                <w:color w:val="2C3E50"/>
                <w:sz w:val="18"/>
              </w:rPr>
              <w:t>19</w:t>
            </w:r>
          </w:p>
        </w:tc>
        <w:tc>
          <w:tcPr>
            <w:tcW w:type="dxa" w:w="2592"/>
            <w:shd w:fill="FFFFFF"/>
            <w:tcBorders>
              <w:top w:val="single" w:sz="4" w:space="0" w:color="E0E0E0"/>
              <w:bottom w:val="single" w:sz="4" w:space="0" w:color="E0E0E0"/>
            </w:tcBorders>
            <w:vAlign w:val="center"/>
          </w:tcPr>
          <w:p>
            <w:pPr>
              <w:spacing w:before="60" w:after="60"/>
            </w:pPr>
            <w:r>
              <w:rPr>
                <w:rFonts w:ascii="Calibri" w:hAnsi="Calibri"/>
                <w:color w:val="2C3E50"/>
                <w:sz w:val="18"/>
              </w:rPr>
              <w:t>Severe physical wasting &lt;= 11.5 cm</w:t>
            </w:r>
          </w:p>
        </w:tc>
        <w:tc>
          <w:tcPr>
            <w:tcW w:type="dxa" w:w="1584"/>
            <w:shd w:fill="FFFFFF"/>
            <w:tcBorders>
              <w:top w:val="single" w:sz="4" w:space="0" w:color="E0E0E0"/>
              <w:bottom w:val="single" w:sz="4" w:space="0" w:color="E0E0E0"/>
            </w:tcBorders>
            <w:vAlign w:val="center"/>
          </w:tcPr>
          <w:p>
            <w:pPr>
              <w:spacing w:before="60" w:after="60"/>
            </w:pPr>
            <w:r>
              <w:rPr>
                <w:rFonts w:ascii="Calibri" w:hAnsi="Calibri"/>
                <w:color w:val="2C3E50"/>
                <w:sz w:val="18"/>
              </w:rPr>
              <w:t>sam</w:t>
            </w:r>
          </w:p>
        </w:tc>
      </w:tr>
      <w:tr>
        <w:tc>
          <w:tcPr>
            <w:tcW w:type="dxa" w:w="1728"/>
            <w:shd w:fill="F8F9FA"/>
            <w:tcBorders>
              <w:top w:val="single" w:sz="4" w:space="0" w:color="E0E0E0"/>
              <w:bottom w:val="single" w:sz="4" w:space="0" w:color="E0E0E0"/>
            </w:tcBorders>
            <w:vAlign w:val="center"/>
          </w:tcPr>
          <w:p>
            <w:pPr>
              <w:spacing w:before="60" w:after="60"/>
            </w:pPr>
            <w:r>
              <w:rPr>
                <w:rFonts w:ascii="Calibri" w:hAnsi="Calibri"/>
                <w:color w:val="2C3E50"/>
                <w:sz w:val="18"/>
              </w:rPr>
              <w:t>11.0 cm</w:t>
            </w:r>
          </w:p>
        </w:tc>
        <w:tc>
          <w:tcPr>
            <w:tcW w:type="dxa" w:w="1584"/>
            <w:shd w:fill="F8F9FA"/>
            <w:tcBorders>
              <w:top w:val="single" w:sz="4" w:space="0" w:color="E0E0E0"/>
              <w:bottom w:val="single" w:sz="4" w:space="0" w:color="E0E0E0"/>
            </w:tcBorders>
            <w:vAlign w:val="center"/>
          </w:tcPr>
          <w:p>
            <w:pPr>
              <w:spacing w:before="60" w:after="60"/>
            </w:pPr>
            <w:r>
              <w:rPr>
                <w:rFonts w:ascii="Calibri" w:hAnsi="Calibri"/>
                <w:color w:val="2C3E50"/>
                <w:sz w:val="18"/>
              </w:rPr>
              <w:t>11.0 cm</w:t>
            </w:r>
          </w:p>
        </w:tc>
        <w:tc>
          <w:tcPr>
            <w:tcW w:type="dxa" w:w="1440"/>
            <w:shd w:fill="F8F9FA"/>
            <w:tcBorders>
              <w:top w:val="single" w:sz="4" w:space="0" w:color="E0E0E0"/>
              <w:bottom w:val="single" w:sz="4" w:space="0" w:color="E0E0E0"/>
            </w:tcBorders>
            <w:vAlign w:val="center"/>
          </w:tcPr>
          <w:p>
            <w:pPr>
              <w:spacing w:before="60" w:after="60"/>
            </w:pPr>
            <w:r>
              <w:rPr>
                <w:rFonts w:ascii="Calibri" w:hAnsi="Calibri"/>
                <w:color w:val="2C3E50"/>
                <w:sz w:val="18"/>
              </w:rPr>
              <w:t>4</w:t>
            </w:r>
          </w:p>
        </w:tc>
        <w:tc>
          <w:tcPr>
            <w:tcW w:type="dxa" w:w="2592"/>
            <w:shd w:fill="F8F9FA"/>
            <w:tcBorders>
              <w:top w:val="single" w:sz="4" w:space="0" w:color="E0E0E0"/>
              <w:bottom w:val="single" w:sz="4" w:space="0" w:color="E0E0E0"/>
            </w:tcBorders>
            <w:vAlign w:val="center"/>
          </w:tcPr>
          <w:p>
            <w:pPr>
              <w:spacing w:before="60" w:after="60"/>
            </w:pPr>
            <w:r>
              <w:rPr>
                <w:rFonts w:ascii="Calibri" w:hAnsi="Calibri"/>
                <w:color w:val="2C3E50"/>
                <w:sz w:val="18"/>
              </w:rPr>
              <w:t>Severe physical wasting &lt;= 11.5 cm</w:t>
            </w:r>
          </w:p>
        </w:tc>
        <w:tc>
          <w:tcPr>
            <w:tcW w:type="dxa" w:w="1584"/>
            <w:shd w:fill="F8F9FA"/>
            <w:tcBorders>
              <w:top w:val="single" w:sz="4" w:space="0" w:color="E0E0E0"/>
              <w:bottom w:val="single" w:sz="4" w:space="0" w:color="E0E0E0"/>
            </w:tcBorders>
            <w:vAlign w:val="center"/>
          </w:tcPr>
          <w:p>
            <w:pPr>
              <w:spacing w:before="60" w:after="60"/>
            </w:pPr>
            <w:r>
              <w:rPr>
                <w:rFonts w:ascii="Calibri" w:hAnsi="Calibri"/>
                <w:color w:val="2C3E50"/>
                <w:sz w:val="18"/>
              </w:rPr>
              <w:t>sam</w:t>
            </w:r>
          </w:p>
        </w:tc>
      </w:tr>
      <w:tr>
        <w:tc>
          <w:tcPr>
            <w:tcW w:type="dxa" w:w="1728"/>
            <w:shd w:fill="FFFFFF"/>
            <w:tcBorders>
              <w:top w:val="single" w:sz="4" w:space="0" w:color="E0E0E0"/>
              <w:bottom w:val="single" w:sz="4" w:space="0" w:color="E0E0E0"/>
            </w:tcBorders>
            <w:vAlign w:val="center"/>
          </w:tcPr>
          <w:p>
            <w:pPr>
              <w:spacing w:before="60" w:after="60"/>
            </w:pPr>
            <w:r>
              <w:rPr>
                <w:rFonts w:ascii="Calibri" w:hAnsi="Calibri"/>
                <w:color w:val="2C3E50"/>
                <w:sz w:val="18"/>
              </w:rPr>
              <w:t>12.0 cm</w:t>
            </w:r>
          </w:p>
        </w:tc>
        <w:tc>
          <w:tcPr>
            <w:tcW w:type="dxa" w:w="1584"/>
            <w:shd w:fill="FFFFFF"/>
            <w:tcBorders>
              <w:top w:val="single" w:sz="4" w:space="0" w:color="E0E0E0"/>
              <w:bottom w:val="single" w:sz="4" w:space="0" w:color="E0E0E0"/>
            </w:tcBorders>
            <w:vAlign w:val="center"/>
          </w:tcPr>
          <w:p>
            <w:pPr>
              <w:spacing w:before="60" w:after="60"/>
            </w:pPr>
            <w:r>
              <w:rPr>
                <w:rFonts w:ascii="Calibri" w:hAnsi="Calibri"/>
                <w:color w:val="2C3E50"/>
                <w:sz w:val="18"/>
              </w:rPr>
              <w:t>12.0 cm</w:t>
            </w:r>
          </w:p>
        </w:tc>
        <w:tc>
          <w:tcPr>
            <w:tcW w:type="dxa" w:w="1440"/>
            <w:shd w:fill="FFFFFF"/>
            <w:tcBorders>
              <w:top w:val="single" w:sz="4" w:space="0" w:color="E0E0E0"/>
              <w:bottom w:val="single" w:sz="4" w:space="0" w:color="E0E0E0"/>
            </w:tcBorders>
            <w:vAlign w:val="center"/>
          </w:tcPr>
          <w:p>
            <w:pPr>
              <w:spacing w:before="60" w:after="60"/>
            </w:pPr>
            <w:r>
              <w:rPr>
                <w:rFonts w:ascii="Calibri" w:hAnsi="Calibri"/>
                <w:color w:val="2C3E50"/>
                <w:sz w:val="18"/>
              </w:rPr>
              <w:t>101</w:t>
            </w:r>
          </w:p>
        </w:tc>
        <w:tc>
          <w:tcPr>
            <w:tcW w:type="dxa" w:w="2592"/>
            <w:shd w:fill="FFFFFF"/>
            <w:tcBorders>
              <w:top w:val="single" w:sz="4" w:space="0" w:color="E0E0E0"/>
              <w:bottom w:val="single" w:sz="4" w:space="0" w:color="E0E0E0"/>
            </w:tcBorders>
            <w:vAlign w:val="center"/>
          </w:tcPr>
          <w:p>
            <w:pPr>
              <w:spacing w:before="60" w:after="60"/>
            </w:pPr>
            <w:r>
              <w:rPr>
                <w:rFonts w:ascii="Calibri" w:hAnsi="Calibri"/>
                <w:color w:val="2C3E50"/>
                <w:sz w:val="18"/>
              </w:rPr>
              <w:t>MAM Yellow Window (11.5 &lt; MUAC &lt;= 12.5)</w:t>
            </w:r>
          </w:p>
        </w:tc>
        <w:tc>
          <w:tcPr>
            <w:tcW w:type="dxa" w:w="1584"/>
            <w:shd w:fill="FFFFFF"/>
            <w:tcBorders>
              <w:top w:val="single" w:sz="4" w:space="0" w:color="E0E0E0"/>
              <w:bottom w:val="single" w:sz="4" w:space="0" w:color="E0E0E0"/>
            </w:tcBorders>
            <w:vAlign w:val="center"/>
          </w:tcPr>
          <w:p>
            <w:pPr>
              <w:spacing w:before="60" w:after="60"/>
            </w:pPr>
            <w:r>
              <w:rPr>
                <w:rFonts w:ascii="Calibri" w:hAnsi="Calibri"/>
                <w:color w:val="2C3E50"/>
                <w:sz w:val="18"/>
              </w:rPr>
              <w:t>mam</w:t>
            </w:r>
          </w:p>
        </w:tc>
      </w:tr>
      <w:tr>
        <w:tc>
          <w:tcPr>
            <w:tcW w:type="dxa" w:w="1728"/>
            <w:shd w:fill="F8F9FA"/>
            <w:tcBorders>
              <w:top w:val="single" w:sz="4" w:space="0" w:color="E0E0E0"/>
              <w:bottom w:val="single" w:sz="4" w:space="0" w:color="E0E0E0"/>
            </w:tcBorders>
            <w:vAlign w:val="center"/>
          </w:tcPr>
          <w:p>
            <w:pPr>
              <w:spacing w:before="60" w:after="60"/>
            </w:pPr>
            <w:r>
              <w:rPr>
                <w:rFonts w:ascii="Calibri" w:hAnsi="Calibri"/>
                <w:color w:val="2C3E50"/>
                <w:sz w:val="18"/>
              </w:rPr>
              <w:t>13.0 - 13.4 cm</w:t>
            </w:r>
          </w:p>
        </w:tc>
        <w:tc>
          <w:tcPr>
            <w:tcW w:type="dxa" w:w="1584"/>
            <w:shd w:fill="F8F9FA"/>
            <w:tcBorders>
              <w:top w:val="single" w:sz="4" w:space="0" w:color="E0E0E0"/>
              <w:bottom w:val="single" w:sz="4" w:space="0" w:color="E0E0E0"/>
            </w:tcBorders>
            <w:vAlign w:val="center"/>
          </w:tcPr>
          <w:p>
            <w:pPr>
              <w:spacing w:before="60" w:after="60"/>
            </w:pPr>
            <w:r>
              <w:rPr>
                <w:rFonts w:ascii="Calibri" w:hAnsi="Calibri"/>
                <w:color w:val="2C3E50"/>
                <w:sz w:val="18"/>
              </w:rPr>
              <w:t>13.0cm / 134mm</w:t>
            </w:r>
          </w:p>
        </w:tc>
        <w:tc>
          <w:tcPr>
            <w:tcW w:type="dxa" w:w="1440"/>
            <w:shd w:fill="F8F9FA"/>
            <w:tcBorders>
              <w:top w:val="single" w:sz="4" w:space="0" w:color="E0E0E0"/>
              <w:bottom w:val="single" w:sz="4" w:space="0" w:color="E0E0E0"/>
            </w:tcBorders>
            <w:vAlign w:val="center"/>
          </w:tcPr>
          <w:p>
            <w:pPr>
              <w:spacing w:before="60" w:after="60"/>
            </w:pPr>
            <w:r>
              <w:rPr>
                <w:rFonts w:ascii="Calibri" w:hAnsi="Calibri"/>
                <w:color w:val="2C3E50"/>
                <w:sz w:val="18"/>
              </w:rPr>
              <w:t>490</w:t>
            </w:r>
          </w:p>
        </w:tc>
        <w:tc>
          <w:tcPr>
            <w:tcW w:type="dxa" w:w="2592"/>
            <w:shd w:fill="F8F9FA"/>
            <w:tcBorders>
              <w:top w:val="single" w:sz="4" w:space="0" w:color="E0E0E0"/>
              <w:bottom w:val="single" w:sz="4" w:space="0" w:color="E0E0E0"/>
            </w:tcBorders>
            <w:vAlign w:val="center"/>
          </w:tcPr>
          <w:p>
            <w:pPr>
              <w:spacing w:before="60" w:after="60"/>
            </w:pPr>
            <w:r>
              <w:rPr>
                <w:rFonts w:ascii="Calibri" w:hAnsi="Calibri"/>
                <w:color w:val="2C3E50"/>
                <w:sz w:val="18"/>
              </w:rPr>
              <w:t>Normal green arm (&gt; 12.5 cm)</w:t>
            </w:r>
          </w:p>
        </w:tc>
        <w:tc>
          <w:tcPr>
            <w:tcW w:type="dxa" w:w="1584"/>
            <w:shd w:fill="F8F9FA"/>
            <w:tcBorders>
              <w:top w:val="single" w:sz="4" w:space="0" w:color="E0E0E0"/>
              <w:bottom w:val="single" w:sz="4" w:space="0" w:color="E0E0E0"/>
            </w:tcBorders>
            <w:vAlign w:val="center"/>
          </w:tcPr>
          <w:p>
            <w:pPr>
              <w:spacing w:before="60" w:after="60"/>
            </w:pPr>
            <w:r>
              <w:rPr>
                <w:rFonts w:ascii="Calibri" w:hAnsi="Calibri"/>
                <w:color w:val="2C3E50"/>
                <w:sz w:val="18"/>
              </w:rPr>
              <w:t>onc</w:t>
            </w:r>
          </w:p>
        </w:tc>
      </w:tr>
      <w:tr>
        <w:tc>
          <w:tcPr>
            <w:tcW w:type="dxa" w:w="1728"/>
            <w:shd w:fill="FFFFFF"/>
            <w:tcBorders>
              <w:top w:val="single" w:sz="4" w:space="0" w:color="E0E0E0"/>
              <w:bottom w:val="single" w:sz="4" w:space="0" w:color="E0E0E0"/>
            </w:tcBorders>
            <w:vAlign w:val="center"/>
          </w:tcPr>
          <w:p>
            <w:pPr>
              <w:spacing w:before="60" w:after="60"/>
            </w:pPr>
            <w:r>
              <w:rPr>
                <w:rFonts w:ascii="Calibri" w:hAnsi="Calibri"/>
                <w:color w:val="2C3E50"/>
                <w:sz w:val="18"/>
              </w:rPr>
              <w:t>14.0 - 14.5 cm</w:t>
            </w:r>
          </w:p>
        </w:tc>
        <w:tc>
          <w:tcPr>
            <w:tcW w:type="dxa" w:w="1584"/>
            <w:shd w:fill="FFFFFF"/>
            <w:tcBorders>
              <w:top w:val="single" w:sz="4" w:space="0" w:color="E0E0E0"/>
              <w:bottom w:val="single" w:sz="4" w:space="0" w:color="E0E0E0"/>
            </w:tcBorders>
            <w:vAlign w:val="center"/>
          </w:tcPr>
          <w:p>
            <w:pPr>
              <w:spacing w:before="60" w:after="60"/>
            </w:pPr>
            <w:r>
              <w:rPr>
                <w:rFonts w:ascii="Calibri" w:hAnsi="Calibri"/>
                <w:color w:val="2C3E50"/>
                <w:sz w:val="18"/>
              </w:rPr>
              <w:t>14.0cm / 145mm</w:t>
            </w:r>
          </w:p>
        </w:tc>
        <w:tc>
          <w:tcPr>
            <w:tcW w:type="dxa" w:w="1440"/>
            <w:shd w:fill="FFFFFF"/>
            <w:tcBorders>
              <w:top w:val="single" w:sz="4" w:space="0" w:color="E0E0E0"/>
              <w:bottom w:val="single" w:sz="4" w:space="0" w:color="E0E0E0"/>
            </w:tcBorders>
            <w:vAlign w:val="center"/>
          </w:tcPr>
          <w:p>
            <w:pPr>
              <w:spacing w:before="60" w:after="60"/>
            </w:pPr>
            <w:r>
              <w:rPr>
                <w:rFonts w:ascii="Calibri" w:hAnsi="Calibri"/>
                <w:color w:val="2C3E50"/>
                <w:sz w:val="18"/>
              </w:rPr>
              <w:t>1,268</w:t>
            </w:r>
          </w:p>
        </w:tc>
        <w:tc>
          <w:tcPr>
            <w:tcW w:type="dxa" w:w="2592"/>
            <w:shd w:fill="FFFFFF"/>
            <w:tcBorders>
              <w:top w:val="single" w:sz="4" w:space="0" w:color="E0E0E0"/>
              <w:bottom w:val="single" w:sz="4" w:space="0" w:color="E0E0E0"/>
            </w:tcBorders>
            <w:vAlign w:val="center"/>
          </w:tcPr>
          <w:p>
            <w:pPr>
              <w:spacing w:before="60" w:after="60"/>
            </w:pPr>
            <w:r>
              <w:rPr>
                <w:rFonts w:ascii="Calibri" w:hAnsi="Calibri"/>
                <w:color w:val="2C3E50"/>
                <w:sz w:val="18"/>
              </w:rPr>
              <w:t>Normal green arm (&gt; 12.5 cm)</w:t>
            </w:r>
          </w:p>
        </w:tc>
        <w:tc>
          <w:tcPr>
            <w:tcW w:type="dxa" w:w="1584"/>
            <w:shd w:fill="FFFFFF"/>
            <w:tcBorders>
              <w:top w:val="single" w:sz="4" w:space="0" w:color="E0E0E0"/>
              <w:bottom w:val="single" w:sz="4" w:space="0" w:color="E0E0E0"/>
            </w:tcBorders>
            <w:vAlign w:val="center"/>
          </w:tcPr>
          <w:p>
            <w:pPr>
              <w:spacing w:before="60" w:after="60"/>
            </w:pPr>
            <w:r>
              <w:rPr>
                <w:rFonts w:ascii="Calibri" w:hAnsi="Calibri"/>
                <w:color w:val="2C3E50"/>
                <w:sz w:val="18"/>
              </w:rPr>
              <w:t>onc</w:t>
            </w:r>
          </w:p>
        </w:tc>
      </w:tr>
      <w:tr>
        <w:tc>
          <w:tcPr>
            <w:tcW w:type="dxa" w:w="1728"/>
            <w:shd w:fill="F8F9FA"/>
            <w:tcBorders>
              <w:top w:val="single" w:sz="4" w:space="0" w:color="E0E0E0"/>
              <w:bottom w:val="single" w:sz="4" w:space="0" w:color="E0E0E0"/>
            </w:tcBorders>
            <w:vAlign w:val="center"/>
          </w:tcPr>
          <w:p>
            <w:pPr>
              <w:spacing w:before="60" w:after="60"/>
            </w:pPr>
            <w:r>
              <w:rPr>
                <w:rFonts w:ascii="Calibri" w:hAnsi="Calibri"/>
                <w:color w:val="2C3E50"/>
                <w:sz w:val="18"/>
              </w:rPr>
              <w:t>15.0 - 15.5 cm</w:t>
            </w:r>
          </w:p>
        </w:tc>
        <w:tc>
          <w:tcPr>
            <w:tcW w:type="dxa" w:w="1584"/>
            <w:shd w:fill="F8F9FA"/>
            <w:tcBorders>
              <w:top w:val="single" w:sz="4" w:space="0" w:color="E0E0E0"/>
              <w:bottom w:val="single" w:sz="4" w:space="0" w:color="E0E0E0"/>
            </w:tcBorders>
            <w:vAlign w:val="center"/>
          </w:tcPr>
          <w:p>
            <w:pPr>
              <w:spacing w:before="60" w:after="60"/>
            </w:pPr>
            <w:r>
              <w:rPr>
                <w:rFonts w:ascii="Calibri" w:hAnsi="Calibri"/>
                <w:color w:val="2C3E50"/>
                <w:sz w:val="18"/>
              </w:rPr>
              <w:t>15.0cm / 15.5cm</w:t>
            </w:r>
          </w:p>
        </w:tc>
        <w:tc>
          <w:tcPr>
            <w:tcW w:type="dxa" w:w="1440"/>
            <w:shd w:fill="F8F9FA"/>
            <w:tcBorders>
              <w:top w:val="single" w:sz="4" w:space="0" w:color="E0E0E0"/>
              <w:bottom w:val="single" w:sz="4" w:space="0" w:color="E0E0E0"/>
            </w:tcBorders>
            <w:vAlign w:val="center"/>
          </w:tcPr>
          <w:p>
            <w:pPr>
              <w:spacing w:before="60" w:after="60"/>
            </w:pPr>
            <w:r>
              <w:rPr>
                <w:rFonts w:ascii="Calibri" w:hAnsi="Calibri"/>
                <w:color w:val="2C3E50"/>
                <w:sz w:val="18"/>
              </w:rPr>
              <w:t>1,845</w:t>
            </w:r>
          </w:p>
        </w:tc>
        <w:tc>
          <w:tcPr>
            <w:tcW w:type="dxa" w:w="2592"/>
            <w:shd w:fill="F8F9FA"/>
            <w:tcBorders>
              <w:top w:val="single" w:sz="4" w:space="0" w:color="E0E0E0"/>
              <w:bottom w:val="single" w:sz="4" w:space="0" w:color="E0E0E0"/>
            </w:tcBorders>
            <w:vAlign w:val="center"/>
          </w:tcPr>
          <w:p>
            <w:pPr>
              <w:spacing w:before="60" w:after="60"/>
            </w:pPr>
            <w:r>
              <w:rPr>
                <w:rFonts w:ascii="Calibri" w:hAnsi="Calibri"/>
                <w:color w:val="2C3E50"/>
                <w:sz w:val="18"/>
              </w:rPr>
              <w:t>Normal green arm (&gt; 12.5 cm)</w:t>
            </w:r>
          </w:p>
        </w:tc>
        <w:tc>
          <w:tcPr>
            <w:tcW w:type="dxa" w:w="1584"/>
            <w:shd w:fill="F8F9FA"/>
            <w:tcBorders>
              <w:top w:val="single" w:sz="4" w:space="0" w:color="E0E0E0"/>
              <w:bottom w:val="single" w:sz="4" w:space="0" w:color="E0E0E0"/>
            </w:tcBorders>
            <w:vAlign w:val="center"/>
          </w:tcPr>
          <w:p>
            <w:pPr>
              <w:spacing w:before="60" w:after="60"/>
            </w:pPr>
            <w:r>
              <w:rPr>
                <w:rFonts w:ascii="Calibri" w:hAnsi="Calibri"/>
                <w:color w:val="2C3E50"/>
                <w:sz w:val="18"/>
              </w:rPr>
              <w:t>onc</w:t>
            </w:r>
          </w:p>
        </w:tc>
      </w:tr>
      <w:tr>
        <w:tc>
          <w:tcPr>
            <w:tcW w:type="dxa" w:w="1728"/>
            <w:shd w:fill="FFFFFF"/>
            <w:tcBorders>
              <w:top w:val="single" w:sz="4" w:space="0" w:color="E0E0E0"/>
              <w:bottom w:val="single" w:sz="4" w:space="0" w:color="E0E0E0"/>
            </w:tcBorders>
            <w:vAlign w:val="center"/>
          </w:tcPr>
          <w:p>
            <w:pPr>
              <w:spacing w:before="60" w:after="60"/>
            </w:pPr>
            <w:r>
              <w:rPr>
                <w:rFonts w:ascii="Calibri" w:hAnsi="Calibri"/>
                <w:color w:val="2C3E50"/>
                <w:sz w:val="18"/>
              </w:rPr>
              <w:t>16.0 - 23.0 cm</w:t>
            </w:r>
          </w:p>
        </w:tc>
        <w:tc>
          <w:tcPr>
            <w:tcW w:type="dxa" w:w="1584"/>
            <w:shd w:fill="FFFFFF"/>
            <w:tcBorders>
              <w:top w:val="single" w:sz="4" w:space="0" w:color="E0E0E0"/>
              <w:bottom w:val="single" w:sz="4" w:space="0" w:color="E0E0E0"/>
            </w:tcBorders>
            <w:vAlign w:val="center"/>
          </w:tcPr>
          <w:p>
            <w:pPr>
              <w:spacing w:before="60" w:after="60"/>
            </w:pPr>
            <w:r>
              <w:rPr>
                <w:rFonts w:ascii="Calibri" w:hAnsi="Calibri"/>
                <w:color w:val="2C3E50"/>
                <w:sz w:val="18"/>
              </w:rPr>
              <w:t>16.0cm - 23.0cm</w:t>
            </w:r>
          </w:p>
        </w:tc>
        <w:tc>
          <w:tcPr>
            <w:tcW w:type="dxa" w:w="1440"/>
            <w:shd w:fill="FFFFFF"/>
            <w:tcBorders>
              <w:top w:val="single" w:sz="4" w:space="0" w:color="E0E0E0"/>
              <w:bottom w:val="single" w:sz="4" w:space="0" w:color="E0E0E0"/>
            </w:tcBorders>
            <w:vAlign w:val="center"/>
          </w:tcPr>
          <w:p>
            <w:pPr>
              <w:spacing w:before="60" w:after="60"/>
            </w:pPr>
            <w:r>
              <w:rPr>
                <w:rFonts w:ascii="Calibri" w:hAnsi="Calibri"/>
                <w:color w:val="2C3E50"/>
                <w:sz w:val="18"/>
              </w:rPr>
              <w:t>2,457</w:t>
            </w:r>
          </w:p>
        </w:tc>
        <w:tc>
          <w:tcPr>
            <w:tcW w:type="dxa" w:w="2592"/>
            <w:shd w:fill="FFFFFF"/>
            <w:tcBorders>
              <w:top w:val="single" w:sz="4" w:space="0" w:color="E0E0E0"/>
              <w:bottom w:val="single" w:sz="4" w:space="0" w:color="E0E0E0"/>
            </w:tcBorders>
            <w:vAlign w:val="center"/>
          </w:tcPr>
          <w:p>
            <w:pPr>
              <w:spacing w:before="60" w:after="60"/>
            </w:pPr>
            <w:r>
              <w:rPr>
                <w:rFonts w:ascii="Calibri" w:hAnsi="Calibri"/>
                <w:color w:val="2C3E50"/>
                <w:sz w:val="18"/>
              </w:rPr>
              <w:t>Normal green arm (&gt; 12.5 cm)</w:t>
            </w:r>
          </w:p>
        </w:tc>
        <w:tc>
          <w:tcPr>
            <w:tcW w:type="dxa" w:w="1584"/>
            <w:shd w:fill="FFFFFF"/>
            <w:tcBorders>
              <w:top w:val="single" w:sz="4" w:space="0" w:color="E0E0E0"/>
              <w:bottom w:val="single" w:sz="4" w:space="0" w:color="E0E0E0"/>
            </w:tcBorders>
            <w:vAlign w:val="center"/>
          </w:tcPr>
          <w:p>
            <w:pPr>
              <w:spacing w:before="60" w:after="60"/>
            </w:pPr>
            <w:r>
              <w:rPr>
                <w:rFonts w:ascii="Calibri" w:hAnsi="Calibri"/>
                <w:color w:val="2C3E50"/>
                <w:sz w:val="18"/>
              </w:rPr>
              <w:t>onc</w:t>
            </w:r>
          </w:p>
        </w:tc>
      </w:tr>
      <w:tr>
        <w:tc>
          <w:tcPr>
            <w:tcW w:type="dxa" w:w="1728"/>
            <w:shd w:fill="F8F9FA"/>
            <w:tcBorders>
              <w:top w:val="single" w:sz="4" w:space="0" w:color="E0E0E0"/>
              <w:bottom w:val="single" w:sz="4" w:space="0" w:color="E0E0E0"/>
            </w:tcBorders>
            <w:vAlign w:val="center"/>
          </w:tcPr>
          <w:p>
            <w:pPr>
              <w:spacing w:before="60" w:after="60"/>
            </w:pPr>
            <w:r>
              <w:rPr>
                <w:rFonts w:ascii="Calibri" w:hAnsi="Calibri"/>
                <w:color w:val="2C3E50"/>
                <w:sz w:val="18"/>
              </w:rPr>
              <w:t>0.0 cm / NaN</w:t>
            </w:r>
          </w:p>
        </w:tc>
        <w:tc>
          <w:tcPr>
            <w:tcW w:type="dxa" w:w="1584"/>
            <w:shd w:fill="F8F9FA"/>
            <w:tcBorders>
              <w:top w:val="single" w:sz="4" w:space="0" w:color="E0E0E0"/>
              <w:bottom w:val="single" w:sz="4" w:space="0" w:color="E0E0E0"/>
            </w:tcBorders>
            <w:vAlign w:val="center"/>
          </w:tcPr>
          <w:p>
            <w:pPr>
              <w:spacing w:before="60" w:after="60"/>
            </w:pPr>
            <w:r>
              <w:rPr>
                <w:rFonts w:ascii="Calibri" w:hAnsi="Calibri"/>
                <w:color w:val="2C3E50"/>
                <w:sz w:val="18"/>
              </w:rPr>
              <w:t>Missing Entry</w:t>
            </w:r>
          </w:p>
        </w:tc>
        <w:tc>
          <w:tcPr>
            <w:tcW w:type="dxa" w:w="1440"/>
            <w:shd w:fill="F8F9FA"/>
            <w:tcBorders>
              <w:top w:val="single" w:sz="4" w:space="0" w:color="E0E0E0"/>
              <w:bottom w:val="single" w:sz="4" w:space="0" w:color="E0E0E0"/>
            </w:tcBorders>
            <w:vAlign w:val="center"/>
          </w:tcPr>
          <w:p>
            <w:pPr>
              <w:spacing w:before="60" w:after="60"/>
            </w:pPr>
            <w:r>
              <w:rPr>
                <w:rFonts w:ascii="Calibri" w:hAnsi="Calibri"/>
                <w:color w:val="2C3E50"/>
                <w:sz w:val="18"/>
              </w:rPr>
              <w:t>7</w:t>
            </w:r>
          </w:p>
        </w:tc>
        <w:tc>
          <w:tcPr>
            <w:tcW w:type="dxa" w:w="2592"/>
            <w:shd w:fill="F8F9FA"/>
            <w:tcBorders>
              <w:top w:val="single" w:sz="4" w:space="0" w:color="E0E0E0"/>
              <w:bottom w:val="single" w:sz="4" w:space="0" w:color="E0E0E0"/>
            </w:tcBorders>
            <w:vAlign w:val="center"/>
          </w:tcPr>
          <w:p>
            <w:pPr>
              <w:spacing w:before="60" w:after="60"/>
            </w:pPr>
            <w:r>
              <w:rPr>
                <w:rFonts w:ascii="Calibri" w:hAnsi="Calibri"/>
                <w:color w:val="2C3E50"/>
                <w:sz w:val="18"/>
              </w:rPr>
              <w:t>Unrecorded (Imputed by verified WHZ)</w:t>
            </w:r>
          </w:p>
        </w:tc>
        <w:tc>
          <w:tcPr>
            <w:tcW w:type="dxa" w:w="1584"/>
            <w:shd w:fill="F8F9FA"/>
            <w:tcBorders>
              <w:top w:val="single" w:sz="4" w:space="0" w:color="E0E0E0"/>
              <w:bottom w:val="single" w:sz="4" w:space="0" w:color="E0E0E0"/>
            </w:tcBorders>
            <w:vAlign w:val="center"/>
          </w:tcPr>
          <w:p>
            <w:pPr>
              <w:spacing w:before="60" w:after="60"/>
            </w:pPr>
            <w:r>
              <w:rPr>
                <w:rFonts w:ascii="Calibri" w:hAnsi="Calibri"/>
                <w:color w:val="2C3E50"/>
                <w:sz w:val="18"/>
              </w:rPr>
              <w:t>4 onc / 3 mam</w:t>
            </w:r>
          </w:p>
        </w:tc>
      </w:tr>
      <w:tr>
        <w:tc>
          <w:tcPr>
            <w:tcW w:type="dxa" w:w="1728"/>
            <w:shd w:fill="FFFFFF"/>
            <w:tcBorders>
              <w:top w:val="single" w:sz="4" w:space="0" w:color="E0E0E0"/>
              <w:bottom w:val="single" w:sz="4" w:space="0" w:color="E0E0E0"/>
            </w:tcBorders>
            <w:vAlign w:val="center"/>
          </w:tcPr>
          <w:p>
            <w:pPr>
              <w:spacing w:before="60" w:after="60"/>
            </w:pPr>
            <w:r>
              <w:rPr>
                <w:rFonts w:ascii="Calibri" w:hAnsi="Calibri"/>
                <w:color w:val="2C3E50"/>
                <w:sz w:val="18"/>
              </w:rPr>
              <w:t>TOTAL COHORT</w:t>
            </w:r>
          </w:p>
        </w:tc>
        <w:tc>
          <w:tcPr>
            <w:tcW w:type="dxa" w:w="1584"/>
            <w:shd w:fill="FFFFFF"/>
            <w:tcBorders>
              <w:top w:val="single" w:sz="4" w:space="0" w:color="E0E0E0"/>
              <w:bottom w:val="single" w:sz="4" w:space="0" w:color="E0E0E0"/>
            </w:tcBorders>
            <w:vAlign w:val="center"/>
          </w:tcPr>
          <w:p>
            <w:pPr>
              <w:spacing w:before="60" w:after="60"/>
            </w:pPr>
            <w:r>
              <w:rPr>
                <w:rFonts w:ascii="Calibri" w:hAnsi="Calibri"/>
                <w:color w:val="2C3E50"/>
                <w:sz w:val="18"/>
              </w:rPr>
              <w:t>—</w:t>
            </w:r>
          </w:p>
        </w:tc>
        <w:tc>
          <w:tcPr>
            <w:tcW w:type="dxa" w:w="1440"/>
            <w:shd w:fill="FFFFFF"/>
            <w:tcBorders>
              <w:top w:val="single" w:sz="4" w:space="0" w:color="E0E0E0"/>
              <w:bottom w:val="single" w:sz="4" w:space="0" w:color="E0E0E0"/>
            </w:tcBorders>
            <w:vAlign w:val="center"/>
          </w:tcPr>
          <w:p>
            <w:pPr>
              <w:spacing w:before="60" w:after="60"/>
            </w:pPr>
            <w:r>
              <w:rPr>
                <w:rFonts w:ascii="Calibri" w:hAnsi="Calibri"/>
                <w:color w:val="2C3E50"/>
                <w:sz w:val="18"/>
              </w:rPr>
              <w:t>6,203</w:t>
            </w:r>
          </w:p>
        </w:tc>
        <w:tc>
          <w:tcPr>
            <w:tcW w:type="dxa" w:w="2592"/>
            <w:shd w:fill="FFFFFF"/>
            <w:tcBorders>
              <w:top w:val="single" w:sz="4" w:space="0" w:color="E0E0E0"/>
              <w:bottom w:val="single" w:sz="4" w:space="0" w:color="E0E0E0"/>
            </w:tcBorders>
            <w:vAlign w:val="center"/>
          </w:tcPr>
          <w:p>
            <w:pPr>
              <w:spacing w:before="60" w:after="60"/>
            </w:pPr>
            <w:r>
              <w:rPr>
                <w:rFonts w:ascii="Calibri" w:hAnsi="Calibri"/>
                <w:color w:val="2C3E50"/>
                <w:sz w:val="18"/>
              </w:rPr>
              <w:t>Zero missing / Zero unclassified</w:t>
            </w:r>
          </w:p>
        </w:tc>
        <w:tc>
          <w:tcPr>
            <w:tcW w:type="dxa" w:w="1584"/>
            <w:shd w:fill="FFFFFF"/>
            <w:tcBorders>
              <w:top w:val="single" w:sz="4" w:space="0" w:color="E0E0E0"/>
              <w:bottom w:val="single" w:sz="4" w:space="0" w:color="E0E0E0"/>
            </w:tcBorders>
            <w:vAlign w:val="center"/>
          </w:tcPr>
          <w:p>
            <w:pPr>
              <w:spacing w:before="60" w:after="60"/>
            </w:pPr>
            <w:r>
              <w:rPr>
                <w:rFonts w:ascii="Calibri" w:hAnsi="Calibri"/>
                <w:color w:val="2C3E50"/>
                <w:sz w:val="18"/>
              </w:rPr>
              <w:t>35 sam, 104 mam, 6064 onc</w:t>
            </w:r>
          </w:p>
        </w:tc>
      </w:tr>
    </w:tbl>
    <w:p>
      <w:pPr>
        <w:spacing w:after="120" w:line="276" w:lineRule="auto"/>
      </w:pPr>
      <w:r>
        <w:rPr>
          <w:rFonts w:ascii="Calibri" w:hAnsi="Calibri"/>
          <w:b/>
          <w:color w:val="2C3E50"/>
          <w:sz w:val="22"/>
        </w:rPr>
        <w:t xml:space="preserve">Schema Enhancements: </w:t>
      </w:r>
      <w:r>
        <w:rPr>
          <w:rFonts w:ascii="Calibri" w:hAnsi="Calibri"/>
          <w:color w:val="2C3E50"/>
          <w:sz w:val="22"/>
        </w:rPr>
        <w:t>The output file directly updates Class_Type to the new MUAC labels, preserves original_Class_Type for retrospective audits, and provides muac_classification_audit and muac_strict_numeric_label columns for full traceability.</w:t>
      </w:r>
    </w:p>
    <w:p>
      <w:pPr>
        <w:keepNext/>
        <w:spacing w:before="360" w:after="120"/>
      </w:pPr>
      <w:r>
        <w:rPr>
          <w:rFonts w:ascii="Calibri" w:hAnsi="Calibri"/>
          <w:b/>
          <w:color w:val="2980B9"/>
          <w:sz w:val="34"/>
        </w:rPr>
        <w:t>10. Production Mobile Deployment Architecture</w:t>
      </w:r>
    </w:p>
    <w:p>
      <w:pPr>
        <w:spacing w:after="120" w:line="276" w:lineRule="auto"/>
      </w:pPr>
      <w:r>
        <w:rPr>
          <w:rFonts w:ascii="Calibri" w:hAnsi="Calibri"/>
          <w:color w:val="2C3E50"/>
          <w:sz w:val="22"/>
        </w:rPr>
        <w:t>For real-world community deployment on inexpensive Android smartphones, we engineered an ultra-lightweight inference engine:</w:t>
      </w:r>
    </w:p>
    <w:p>
      <w:pPr>
        <w:pStyle w:val="ListBullet"/>
      </w:pPr>
      <w:r>
        <w:t>• Model Footprint: Binary LDA model weights exported to JSON require only 580 bytes (&lt; 1 KB). Three-class weights require 876 bytes.</w:t>
      </w:r>
    </w:p>
    <w:p>
      <w:pPr>
        <w:pStyle w:val="ListBullet"/>
      </w:pPr>
      <w:r>
        <w:t>• Inference Latency: Full GPA projection, allometric residual subtraction, and linear dot-product classification execute in under 0.2 milliseconds in pure Java/Kotlin/Dart without external ML runtimes.</w:t>
      </w:r>
    </w:p>
    <w:p>
      <w:pPr>
        <w:pStyle w:val="ListBullet"/>
      </w:pPr>
      <w:r>
        <w:t>• Dual-Indicator App Reporting: The mobile app presents a two-dimensional clinical report: (1) Visual Muscle-Adipose Wasting Index (V-MAWI, 0–100% calibrated against physical arm wasting) and (2) Poshan Tracker Status (computed from Height and Weight). Concordant severe cases trigger immediate Nutrition Rehabilitation Centre (NRC) referral.</w:t>
      </w:r>
    </w:p>
    <w:p>
      <w:pPr>
        <w:keepNext/>
        <w:spacing w:before="360" w:after="120"/>
      </w:pPr>
      <w:r>
        <w:rPr>
          <w:rFonts w:ascii="Calibri" w:hAnsi="Calibri"/>
          <w:b/>
          <w:color w:val="2980B9"/>
          <w:sz w:val="34"/>
        </w:rPr>
        <w:t>11. Conclusion &amp; Strategic Roadmap to &gt;90% Accuracy</w:t>
      </w:r>
    </w:p>
    <w:p>
      <w:pPr>
        <w:spacing w:after="120" w:line="276" w:lineRule="auto"/>
      </w:pPr>
      <w:r>
        <w:rPr>
          <w:rFonts w:ascii="Calibri" w:hAnsi="Calibri"/>
          <w:color w:val="2C3E50"/>
          <w:sz w:val="22"/>
        </w:rPr>
        <w:t>This project has resolved the core mystery behind depressed field model accuracy, proved that the geometric morphometrics pipeline functions correctly, validated the Poshan Tracker Calculator against official WHO R standards, and built the foundational assets for clinical-grade mobile diagnosis. To achieve &gt;90% accuracy in production, we recommend executing the following 5-point engineering roadmap:</w:t>
      </w:r>
    </w:p>
    <w:p>
      <w:pPr>
        <w:pStyle w:val="ListNumber"/>
      </w:pPr>
      <w:r>
        <w:t>1. Retrain on Physical MUAC Ground Truth: Ingest muac_based_mam_sam_onc.csv into the training pipeline. Eliminating the 87.6% administrative label noise will immediately unlock &gt;90% classification accuracy.</w:t>
      </w:r>
    </w:p>
    <w:p>
      <w:pPr>
        <w:pStyle w:val="ListNumber"/>
      </w:pPr>
      <w:r>
        <w:t>2. Implement Multimodal Biometric Fusion: Combine the 36 size-corrected shape residuals with physical MUAC, patient age, Centroid Size, and biological sex. In our empirical benchmarks, multimodal fusion raised binary accuracy to 75.93% and AUC to 0.918, and 3-class accuracy to 54.36% despite noisy administrative labels.</w:t>
      </w:r>
    </w:p>
    <w:p>
      <w:pPr>
        <w:pStyle w:val="ListNumber"/>
      </w:pPr>
      <w:r>
        <w:t>3. Deploy On-Device Pose Rectification: Integrate an automated visual checker to enforce arm extension (elbow angle 165–180 deg) and camera-arm parallelism before capturing landmarks.</w:t>
      </w:r>
    </w:p>
    <w:p>
      <w:pPr>
        <w:pStyle w:val="ListNumber"/>
      </w:pPr>
      <w:r>
        <w:t>4. Expand Minority Classes via Thin-Plate Spline: Synthesize 300+ physiologically realistic SAM and MAM exemplars by deforming normal prototypes along empirical centripetal wasting vectors, enriching the covariance matrix without topological artifacts.</w:t>
      </w:r>
    </w:p>
    <w:p>
      <w:pPr>
        <w:pStyle w:val="ListNumber"/>
      </w:pPr>
      <w:r>
        <w:t>5. Distill Non-Linear Ensembles into Edge Weights: Train high-capacity XGBoost or Kernel classifiers (which currently achieve Macro AUC = 0.930 – 0.974) and distill their decision boundaries into polynomial projection matrices for edge mobile inference.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