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color w:val="000000" w:themeColor="text1"/>
        </w:rPr>
        <w:id w:val="1640386604"/>
        <w:docPartObj>
          <w:docPartGallery w:val="Cover Pages"/>
          <w:docPartUnique/>
        </w:docPartObj>
      </w:sdtPr>
      <w:sdtEndPr>
        <w:rPr>
          <w:rFonts w:eastAsiaTheme="majorEastAsia"/>
          <w:b/>
          <w:bCs/>
          <w:sz w:val="44"/>
          <w:szCs w:val="28"/>
        </w:rPr>
      </w:sdtEndPr>
      <w:sdtContent>
        <w:p w14:paraId="28BC8A68" w14:textId="0DA71568" w:rsidR="009F4E68" w:rsidRPr="00D912B7" w:rsidRDefault="009F4E68" w:rsidP="00AB30A8">
          <w:pPr>
            <w:jc w:val="center"/>
            <w:rPr>
              <w:rFonts w:ascii="Calibri" w:hAnsi="Calibri" w:cs="Calibri"/>
              <w:color w:val="000000" w:themeColor="text1"/>
            </w:rPr>
          </w:pPr>
          <w:r w:rsidRPr="00D912B7">
            <w:rPr>
              <w:rFonts w:ascii="Calibri" w:hAnsi="Calibri" w:cs="Calibri"/>
              <w:noProof/>
              <w:color w:val="000000" w:themeColor="text1"/>
            </w:rPr>
            <w:drawing>
              <wp:inline distT="0" distB="0" distL="0" distR="0" wp14:anchorId="5DECF8F1" wp14:editId="525B6C9D">
                <wp:extent cx="1186543" cy="316252"/>
                <wp:effectExtent l="0" t="0" r="0" b="0"/>
                <wp:docPr id="63696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16669" name="Picture 1078516669"/>
                        <pic:cNvPicPr/>
                      </pic:nvPicPr>
                      <pic:blipFill>
                        <a:blip r:embed="rId8"/>
                        <a:stretch>
                          <a:fillRect/>
                        </a:stretch>
                      </pic:blipFill>
                      <pic:spPr>
                        <a:xfrm>
                          <a:off x="0" y="0"/>
                          <a:ext cx="1275307" cy="339911"/>
                        </a:xfrm>
                        <a:prstGeom prst="rect">
                          <a:avLst/>
                        </a:prstGeom>
                      </pic:spPr>
                    </pic:pic>
                  </a:graphicData>
                </a:graphic>
              </wp:inline>
            </w:drawing>
          </w:r>
        </w:p>
        <w:p w14:paraId="67206440" w14:textId="5DCD8DE7" w:rsidR="00EB03D1" w:rsidRPr="00D912B7" w:rsidRDefault="00EB03D1" w:rsidP="00AB30A8">
          <w:pPr>
            <w:spacing w:before="80"/>
            <w:jc w:val="center"/>
            <w:rPr>
              <w:rFonts w:ascii="Calibri" w:hAnsi="Calibri" w:cs="Calibri"/>
              <w:color w:val="000000" w:themeColor="text1"/>
            </w:rPr>
          </w:pPr>
          <w:r w:rsidRPr="00D912B7">
            <w:rPr>
              <w:rFonts w:ascii="Calibri" w:hAnsi="Calibri" w:cs="Calibri"/>
              <w:color w:val="000000" w:themeColor="text1"/>
            </w:rPr>
            <w:t>DETAILED EXPLANATORY NOTES</w:t>
          </w:r>
        </w:p>
        <w:p w14:paraId="3BCCAA96" w14:textId="77777777" w:rsidR="009F4E68" w:rsidRPr="00D912B7" w:rsidRDefault="009F4E68" w:rsidP="00AB30A8">
          <w:pPr>
            <w:jc w:val="center"/>
            <w:rPr>
              <w:rFonts w:ascii="Calibri" w:hAnsi="Calibri" w:cs="Calibri"/>
              <w:color w:val="000000" w:themeColor="text1"/>
            </w:rPr>
          </w:pPr>
        </w:p>
        <w:p w14:paraId="099B6824" w14:textId="08E11B5C" w:rsidR="0075786E" w:rsidRPr="0075786E" w:rsidRDefault="0075786E" w:rsidP="00AB30A8">
          <w:pPr>
            <w:spacing w:before="80"/>
            <w:jc w:val="center"/>
            <w:rPr>
              <w:rFonts w:asciiTheme="majorHAnsi" w:hAnsiTheme="majorHAnsi" w:cstheme="majorHAnsi"/>
              <w:bCs/>
              <w:color w:val="000000" w:themeColor="text1"/>
              <w:sz w:val="52"/>
              <w:szCs w:val="21"/>
              <w:lang w:bidi="si-LK"/>
            </w:rPr>
          </w:pPr>
          <w:r w:rsidRPr="0075786E">
            <w:rPr>
              <w:rFonts w:asciiTheme="majorHAnsi" w:hAnsiTheme="majorHAnsi" w:cstheme="majorHAnsi"/>
              <w:bCs/>
              <w:color w:val="000000" w:themeColor="text1"/>
              <w:sz w:val="52"/>
              <w:szCs w:val="21"/>
            </w:rPr>
            <w:t>GENETICS AND MOLECULAR BIOLOGY</w:t>
          </w:r>
        </w:p>
        <w:p w14:paraId="49FF2B4A" w14:textId="7C1D42DF" w:rsidR="007A1869" w:rsidRDefault="007A1869" w:rsidP="00AB30A8">
          <w:pPr>
            <w:spacing w:before="80"/>
            <w:jc w:val="center"/>
            <w:rPr>
              <w:rFonts w:ascii="Calibri" w:hAnsi="Calibri" w:cs="Calibri"/>
              <w:b/>
              <w:color w:val="000000" w:themeColor="text1"/>
              <w:sz w:val="56"/>
              <w:szCs w:val="28"/>
            </w:rPr>
          </w:pPr>
          <w:r w:rsidRPr="007A1869">
            <w:rPr>
              <w:rFonts w:ascii="Calibri" w:hAnsi="Calibri" w:cs="Calibri"/>
              <w:b/>
              <w:color w:val="000000" w:themeColor="text1"/>
              <w:sz w:val="56"/>
            </w:rPr>
            <w:t>DNA STRUCTURE</w:t>
          </w:r>
        </w:p>
        <w:p w14:paraId="5428D34B" w14:textId="77777777" w:rsidR="00EB03D1" w:rsidRPr="00D912B7" w:rsidRDefault="00EB03D1" w:rsidP="00AB30A8">
          <w:pPr>
            <w:spacing w:before="240" w:after="80"/>
            <w:jc w:val="center"/>
            <w:rPr>
              <w:rFonts w:ascii="Calibri" w:hAnsi="Calibri" w:cs="Calibri"/>
              <w:color w:val="000000" w:themeColor="text1"/>
            </w:rPr>
          </w:pPr>
        </w:p>
        <w:p w14:paraId="3D3EBB04" w14:textId="13FF61F3" w:rsidR="00EB03D1" w:rsidRPr="00D912B7" w:rsidRDefault="00EB03D1" w:rsidP="00AB30A8">
          <w:pPr>
            <w:spacing w:before="80"/>
            <w:jc w:val="center"/>
            <w:rPr>
              <w:rFonts w:ascii="Calibri" w:hAnsi="Calibri" w:cs="Calibri"/>
              <w:color w:val="000000" w:themeColor="text1"/>
              <w:sz w:val="32"/>
              <w:szCs w:val="32"/>
            </w:rPr>
          </w:pPr>
          <w:r w:rsidRPr="00D912B7">
            <w:rPr>
              <w:rFonts w:ascii="Calibri" w:hAnsi="Calibri" w:cs="Calibri"/>
              <w:color w:val="000000" w:themeColor="text1"/>
              <w:sz w:val="32"/>
              <w:szCs w:val="32"/>
            </w:rPr>
            <w:t>GRADE 1</w:t>
          </w:r>
          <w:r w:rsidR="007A1869">
            <w:rPr>
              <w:rFonts w:ascii="Calibri" w:hAnsi="Calibri" w:cs="Calibri"/>
              <w:color w:val="000000" w:themeColor="text1"/>
              <w:sz w:val="32"/>
              <w:szCs w:val="32"/>
            </w:rPr>
            <w:t>2</w:t>
          </w:r>
          <w:r w:rsidRPr="00D912B7">
            <w:rPr>
              <w:rFonts w:ascii="Calibri" w:hAnsi="Calibri" w:cs="Calibri"/>
              <w:color w:val="000000" w:themeColor="text1"/>
              <w:sz w:val="32"/>
              <w:szCs w:val="32"/>
            </w:rPr>
            <w:t>- BIOLOGY</w:t>
          </w:r>
        </w:p>
        <w:p w14:paraId="2A99575B" w14:textId="77777777" w:rsidR="00EB03D1" w:rsidRPr="00D912B7" w:rsidRDefault="00EB03D1" w:rsidP="00AB30A8">
          <w:pPr>
            <w:spacing w:before="240" w:after="80"/>
            <w:jc w:val="center"/>
            <w:rPr>
              <w:rFonts w:ascii="Calibri" w:hAnsi="Calibri" w:cs="Calibri"/>
              <w:color w:val="000000" w:themeColor="text1"/>
            </w:rPr>
          </w:pPr>
        </w:p>
        <w:p w14:paraId="759055F1" w14:textId="59A7CAB1" w:rsidR="00EB03D1" w:rsidRPr="007A1869" w:rsidRDefault="00EB03D1" w:rsidP="00AB30A8">
          <w:pPr>
            <w:spacing w:before="200" w:after="600"/>
            <w:jc w:val="center"/>
            <w:rPr>
              <w:rFonts w:ascii="Calibri" w:hAnsi="Calibri" w:cs="Calibri"/>
              <w:color w:val="000000" w:themeColor="text1"/>
            </w:rPr>
          </w:pPr>
          <w:r w:rsidRPr="00D912B7">
            <w:rPr>
              <w:rFonts w:ascii="Arial" w:hAnsi="Arial" w:cs="Arial"/>
              <w:color w:val="000000" w:themeColor="text1"/>
            </w:rPr>
            <w:t>■</w:t>
          </w:r>
          <w:r w:rsidRPr="00D912B7">
            <w:rPr>
              <w:rFonts w:ascii="Calibri" w:hAnsi="Calibri" w:cs="Calibri"/>
              <w:color w:val="000000" w:themeColor="text1"/>
            </w:rPr>
            <w:t xml:space="preserve">  </w:t>
          </w:r>
          <w:r w:rsidRPr="00D912B7">
            <w:rPr>
              <w:rFonts w:ascii="Arial" w:hAnsi="Arial" w:cs="Arial"/>
              <w:color w:val="000000" w:themeColor="text1"/>
            </w:rPr>
            <w:t>■</w:t>
          </w:r>
          <w:r w:rsidRPr="00D912B7">
            <w:rPr>
              <w:rFonts w:ascii="Calibri" w:hAnsi="Calibri" w:cs="Calibri"/>
              <w:color w:val="000000" w:themeColor="text1"/>
            </w:rPr>
            <w:t xml:space="preserve">  </w:t>
          </w:r>
          <w:r w:rsidRPr="00D912B7">
            <w:rPr>
              <w:rFonts w:ascii="Arial" w:hAnsi="Arial" w:cs="Arial"/>
              <w:color w:val="000000" w:themeColor="text1"/>
            </w:rPr>
            <w:t>■</w:t>
          </w:r>
        </w:p>
      </w:sdtContent>
    </w:sdt>
    <w:p w14:paraId="30001E5D" w14:textId="51F02278" w:rsidR="00D74875" w:rsidRPr="00D912B7" w:rsidRDefault="00000000" w:rsidP="004558F4">
      <w:pPr>
        <w:pStyle w:val="Heading2"/>
        <w:rPr>
          <w:rFonts w:ascii="Calibri" w:hAnsi="Calibri" w:cs="Calibri"/>
          <w:color w:val="000000" w:themeColor="text1"/>
        </w:rPr>
      </w:pPr>
      <w:r w:rsidRPr="00D912B7">
        <w:rPr>
          <w:rFonts w:ascii="Calibri" w:hAnsi="Calibri" w:cs="Calibri"/>
          <w:color w:val="000000" w:themeColor="text1"/>
        </w:rPr>
        <w:br w:type="page"/>
      </w:r>
    </w:p>
    <w:p w14:paraId="2BE681B6" w14:textId="77777777" w:rsidR="00D912B7" w:rsidRPr="00A624B3" w:rsidRDefault="00D912B7" w:rsidP="004558F4">
      <w:pPr>
        <w:pStyle w:val="Heading1"/>
        <w:rPr>
          <w:sz w:val="32"/>
          <w:szCs w:val="20"/>
        </w:rPr>
      </w:pPr>
      <w:r w:rsidRPr="00A624B3">
        <w:rPr>
          <w:sz w:val="32"/>
          <w:szCs w:val="20"/>
        </w:rPr>
        <w:lastRenderedPageBreak/>
        <w:t>What is Molecular Biology?</w:t>
      </w:r>
    </w:p>
    <w:p w14:paraId="450AE0DC" w14:textId="77777777"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 xml:space="preserve">Molecular biology is the branch of biology that studies life at the molecular level, focusing on the molecules responsible for storing, transmitting, and expressing genetic information. The most important of these molecules are </w:t>
      </w:r>
      <w:r w:rsidRPr="00D912B7">
        <w:rPr>
          <w:rFonts w:ascii="Calibri" w:hAnsi="Calibri" w:cs="Calibri"/>
          <w:b/>
          <w:bCs/>
          <w:color w:val="000000" w:themeColor="text1"/>
          <w:sz w:val="24"/>
          <w:szCs w:val="24"/>
        </w:rPr>
        <w:t>deoxyribonucleic acid (DNA)</w:t>
      </w:r>
      <w:r w:rsidRPr="00D912B7">
        <w:rPr>
          <w:rFonts w:ascii="Calibri" w:hAnsi="Calibri" w:cs="Calibri"/>
          <w:color w:val="000000" w:themeColor="text1"/>
          <w:sz w:val="24"/>
          <w:szCs w:val="24"/>
        </w:rPr>
        <w:t xml:space="preserve">, </w:t>
      </w:r>
      <w:r w:rsidRPr="00D912B7">
        <w:rPr>
          <w:rFonts w:ascii="Calibri" w:hAnsi="Calibri" w:cs="Calibri"/>
          <w:b/>
          <w:bCs/>
          <w:color w:val="000000" w:themeColor="text1"/>
          <w:sz w:val="24"/>
          <w:szCs w:val="24"/>
        </w:rPr>
        <w:t>ribonucleic acid (RNA)</w:t>
      </w:r>
      <w:r w:rsidRPr="00D912B7">
        <w:rPr>
          <w:rFonts w:ascii="Calibri" w:hAnsi="Calibri" w:cs="Calibri"/>
          <w:color w:val="000000" w:themeColor="text1"/>
          <w:sz w:val="24"/>
          <w:szCs w:val="24"/>
        </w:rPr>
        <w:t xml:space="preserve">, and </w:t>
      </w:r>
      <w:r w:rsidRPr="00D912B7">
        <w:rPr>
          <w:rFonts w:ascii="Calibri" w:hAnsi="Calibri" w:cs="Calibri"/>
          <w:b/>
          <w:bCs/>
          <w:color w:val="000000" w:themeColor="text1"/>
          <w:sz w:val="24"/>
          <w:szCs w:val="24"/>
        </w:rPr>
        <w:t>proteins</w:t>
      </w:r>
      <w:r w:rsidRPr="00D912B7">
        <w:rPr>
          <w:rFonts w:ascii="Calibri" w:hAnsi="Calibri" w:cs="Calibri"/>
          <w:color w:val="000000" w:themeColor="text1"/>
          <w:sz w:val="24"/>
          <w:szCs w:val="24"/>
        </w:rPr>
        <w:t>, which work together to control the structure, function, growth, and reproduction of living organisms.</w:t>
      </w:r>
    </w:p>
    <w:p w14:paraId="4D61252C" w14:textId="77777777"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Molecular biology seeks to explain how a single molecule of DNA can contain the complete set of instructions needed to build and maintain an organism. It investigates how genetic information is stored within DNA, copied during cell division, and used to produce proteins that perform essential cellular functions.</w:t>
      </w:r>
    </w:p>
    <w:p w14:paraId="22DBED3E" w14:textId="77777777"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Advances in molecular biology have transformed modern science, providing a deeper understanding of heredity, evolution, disease, biotechnology, agriculture, and medicine. Knowledge of molecular biology allows scientists to study genes, develop new medical treatments, improve crop varieties, and explore the genetic diversity of living organisms.</w:t>
      </w:r>
    </w:p>
    <w:p w14:paraId="6A291858" w14:textId="77777777" w:rsidR="00D912B7" w:rsidRPr="00D912B7" w:rsidRDefault="00D912B7" w:rsidP="004558F4">
      <w:pPr>
        <w:pStyle w:val="Heading3"/>
      </w:pPr>
      <w:r w:rsidRPr="00D912B7">
        <w:t>The Branches of Molecular Biology</w:t>
      </w:r>
    </w:p>
    <w:p w14:paraId="4597EA58" w14:textId="26405E18" w:rsidR="00D912B7" w:rsidRPr="00D912B7" w:rsidRDefault="00D912B7" w:rsidP="004558F4">
      <w:pPr>
        <w:ind w:left="180"/>
        <w:rPr>
          <w:rFonts w:ascii="Calibri" w:hAnsi="Calibri" w:cs="Calibri"/>
          <w:color w:val="000000" w:themeColor="text1"/>
          <w:sz w:val="24"/>
          <w:szCs w:val="24"/>
        </w:rPr>
      </w:pPr>
      <w:r w:rsidRPr="00D912B7">
        <w:rPr>
          <w:rFonts w:ascii="Calibri" w:hAnsi="Calibri" w:cs="Calibri"/>
          <w:color w:val="000000" w:themeColor="text1"/>
          <w:sz w:val="24"/>
          <w:szCs w:val="24"/>
        </w:rPr>
        <w:t xml:space="preserve">Modern molecular biology is </w:t>
      </w:r>
      <w:r w:rsidR="007A1869" w:rsidRPr="00D912B7">
        <w:rPr>
          <w:rFonts w:ascii="Calibri" w:hAnsi="Calibri" w:cs="Calibri"/>
          <w:color w:val="000000" w:themeColor="text1"/>
          <w:sz w:val="24"/>
          <w:szCs w:val="24"/>
        </w:rPr>
        <w:t>organized</w:t>
      </w:r>
      <w:r w:rsidRPr="00D912B7">
        <w:rPr>
          <w:rFonts w:ascii="Calibri" w:hAnsi="Calibri" w:cs="Calibri"/>
          <w:color w:val="000000" w:themeColor="text1"/>
          <w:sz w:val="24"/>
          <w:szCs w:val="24"/>
        </w:rPr>
        <w:t xml:space="preserve"> into several interconnected areas of study:</w:t>
      </w:r>
    </w:p>
    <w:p w14:paraId="70060DE7" w14:textId="6A5BCFB8" w:rsidR="00D912B7" w:rsidRPr="00D912B7" w:rsidRDefault="00D912B7" w:rsidP="004558F4">
      <w:pPr>
        <w:numPr>
          <w:ilvl w:val="0"/>
          <w:numId w:val="17"/>
        </w:numPr>
        <w:tabs>
          <w:tab w:val="num" w:pos="1620"/>
          <w:tab w:val="left" w:pos="1800"/>
        </w:tabs>
        <w:ind w:left="900"/>
        <w:rPr>
          <w:rFonts w:ascii="Calibri" w:hAnsi="Calibri" w:cs="Calibri"/>
          <w:color w:val="000000" w:themeColor="text1"/>
          <w:sz w:val="24"/>
          <w:szCs w:val="24"/>
        </w:rPr>
      </w:pPr>
      <w:r w:rsidRPr="00D912B7">
        <w:rPr>
          <w:rFonts w:ascii="Calibri" w:hAnsi="Calibri" w:cs="Calibri"/>
          <w:b/>
          <w:bCs/>
          <w:color w:val="000000" w:themeColor="text1"/>
          <w:sz w:val="24"/>
          <w:szCs w:val="24"/>
        </w:rPr>
        <w:t>Structure of Biomolecules</w:t>
      </w:r>
      <w:r w:rsidRPr="00D912B7">
        <w:rPr>
          <w:rFonts w:ascii="Calibri" w:hAnsi="Calibri" w:cs="Calibri"/>
          <w:color w:val="000000" w:themeColor="text1"/>
          <w:sz w:val="24"/>
          <w:szCs w:val="24"/>
        </w:rPr>
        <w:t xml:space="preserve"> </w:t>
      </w:r>
      <w:r w:rsidR="00A624B3">
        <w:rPr>
          <w:rFonts w:ascii="Calibri" w:hAnsi="Calibri" w:cs="Calibri"/>
          <w:color w:val="000000" w:themeColor="text1"/>
          <w:sz w:val="24"/>
          <w:szCs w:val="24"/>
        </w:rPr>
        <w:t>-</w:t>
      </w:r>
      <w:r w:rsidRPr="00D912B7">
        <w:rPr>
          <w:rFonts w:ascii="Calibri" w:hAnsi="Calibri" w:cs="Calibri"/>
          <w:color w:val="000000" w:themeColor="text1"/>
          <w:sz w:val="24"/>
          <w:szCs w:val="24"/>
        </w:rPr>
        <w:t xml:space="preserve"> examines the composition and structure of DNA, RNA, proteins, and other biological molecules.</w:t>
      </w:r>
    </w:p>
    <w:p w14:paraId="33505240" w14:textId="34DDA1B4" w:rsidR="00D912B7" w:rsidRPr="00D912B7" w:rsidRDefault="00D912B7" w:rsidP="004558F4">
      <w:pPr>
        <w:numPr>
          <w:ilvl w:val="0"/>
          <w:numId w:val="17"/>
        </w:numPr>
        <w:tabs>
          <w:tab w:val="num" w:pos="1620"/>
          <w:tab w:val="left" w:pos="1800"/>
        </w:tabs>
        <w:ind w:left="900"/>
        <w:rPr>
          <w:rFonts w:ascii="Calibri" w:hAnsi="Calibri" w:cs="Calibri"/>
          <w:color w:val="000000" w:themeColor="text1"/>
          <w:sz w:val="24"/>
          <w:szCs w:val="24"/>
        </w:rPr>
      </w:pPr>
      <w:r w:rsidRPr="00D912B7">
        <w:rPr>
          <w:rFonts w:ascii="Calibri" w:hAnsi="Calibri" w:cs="Calibri"/>
          <w:b/>
          <w:bCs/>
          <w:color w:val="000000" w:themeColor="text1"/>
          <w:sz w:val="24"/>
          <w:szCs w:val="24"/>
        </w:rPr>
        <w:t>The Central Dogma</w:t>
      </w:r>
      <w:r w:rsidRPr="00D912B7">
        <w:rPr>
          <w:rFonts w:ascii="Calibri" w:hAnsi="Calibri" w:cs="Calibri"/>
          <w:color w:val="000000" w:themeColor="text1"/>
          <w:sz w:val="24"/>
          <w:szCs w:val="24"/>
        </w:rPr>
        <w:t xml:space="preserve"> </w:t>
      </w:r>
      <w:r w:rsidR="00A624B3">
        <w:rPr>
          <w:rFonts w:ascii="Calibri" w:hAnsi="Calibri" w:cs="Calibri"/>
          <w:color w:val="000000" w:themeColor="text1"/>
          <w:sz w:val="24"/>
          <w:szCs w:val="24"/>
        </w:rPr>
        <w:t>-</w:t>
      </w:r>
      <w:r w:rsidRPr="00D912B7">
        <w:rPr>
          <w:rFonts w:ascii="Calibri" w:hAnsi="Calibri" w:cs="Calibri"/>
          <w:color w:val="000000" w:themeColor="text1"/>
          <w:sz w:val="24"/>
          <w:szCs w:val="24"/>
        </w:rPr>
        <w:t xml:space="preserve"> investigates the flow of genetic information through DNA replication, transcription, and translation.</w:t>
      </w:r>
    </w:p>
    <w:p w14:paraId="2B703A7E" w14:textId="204475B0" w:rsidR="00D912B7" w:rsidRPr="00D912B7" w:rsidRDefault="00D912B7" w:rsidP="004558F4">
      <w:pPr>
        <w:numPr>
          <w:ilvl w:val="0"/>
          <w:numId w:val="17"/>
        </w:numPr>
        <w:tabs>
          <w:tab w:val="num" w:pos="1620"/>
          <w:tab w:val="left" w:pos="1800"/>
        </w:tabs>
        <w:ind w:left="900"/>
        <w:rPr>
          <w:rFonts w:ascii="Calibri" w:hAnsi="Calibri" w:cs="Calibri"/>
          <w:color w:val="000000" w:themeColor="text1"/>
          <w:sz w:val="24"/>
          <w:szCs w:val="24"/>
        </w:rPr>
      </w:pPr>
      <w:r w:rsidRPr="00D912B7">
        <w:rPr>
          <w:rFonts w:ascii="Calibri" w:hAnsi="Calibri" w:cs="Calibri"/>
          <w:b/>
          <w:bCs/>
          <w:color w:val="000000" w:themeColor="text1"/>
          <w:sz w:val="24"/>
          <w:szCs w:val="24"/>
        </w:rPr>
        <w:t>Genomics</w:t>
      </w:r>
      <w:r w:rsidRPr="00D912B7">
        <w:rPr>
          <w:rFonts w:ascii="Calibri" w:hAnsi="Calibri" w:cs="Calibri"/>
          <w:color w:val="000000" w:themeColor="text1"/>
          <w:sz w:val="24"/>
          <w:szCs w:val="24"/>
        </w:rPr>
        <w:t xml:space="preserve"> </w:t>
      </w:r>
      <w:r w:rsidR="00A624B3">
        <w:rPr>
          <w:rFonts w:ascii="Calibri" w:hAnsi="Calibri" w:cs="Calibri"/>
          <w:color w:val="000000" w:themeColor="text1"/>
          <w:sz w:val="24"/>
          <w:szCs w:val="24"/>
        </w:rPr>
        <w:t>-</w:t>
      </w:r>
      <w:r w:rsidRPr="00D912B7">
        <w:rPr>
          <w:rFonts w:ascii="Calibri" w:hAnsi="Calibri" w:cs="Calibri"/>
          <w:color w:val="000000" w:themeColor="text1"/>
          <w:sz w:val="24"/>
          <w:szCs w:val="24"/>
        </w:rPr>
        <w:t xml:space="preserve"> studies the complete set of genetic material (genome) within an organism.</w:t>
      </w:r>
    </w:p>
    <w:p w14:paraId="0B80B411" w14:textId="7471A7F0" w:rsidR="00D912B7" w:rsidRPr="00D912B7" w:rsidRDefault="00D912B7" w:rsidP="004558F4">
      <w:pPr>
        <w:numPr>
          <w:ilvl w:val="0"/>
          <w:numId w:val="17"/>
        </w:numPr>
        <w:tabs>
          <w:tab w:val="num" w:pos="1620"/>
          <w:tab w:val="left" w:pos="1800"/>
        </w:tabs>
        <w:ind w:left="900"/>
        <w:rPr>
          <w:rFonts w:ascii="Calibri" w:hAnsi="Calibri" w:cs="Calibri"/>
          <w:color w:val="000000" w:themeColor="text1"/>
          <w:sz w:val="24"/>
          <w:szCs w:val="24"/>
        </w:rPr>
      </w:pPr>
      <w:r w:rsidRPr="00D912B7">
        <w:rPr>
          <w:rFonts w:ascii="Calibri" w:hAnsi="Calibri" w:cs="Calibri"/>
          <w:b/>
          <w:bCs/>
          <w:color w:val="000000" w:themeColor="text1"/>
          <w:sz w:val="24"/>
          <w:szCs w:val="24"/>
        </w:rPr>
        <w:t>Gene Regulation</w:t>
      </w:r>
      <w:r w:rsidRPr="00D912B7">
        <w:rPr>
          <w:rFonts w:ascii="Calibri" w:hAnsi="Calibri" w:cs="Calibri"/>
          <w:color w:val="000000" w:themeColor="text1"/>
          <w:sz w:val="24"/>
          <w:szCs w:val="24"/>
        </w:rPr>
        <w:t xml:space="preserve"> </w:t>
      </w:r>
      <w:r w:rsidR="00A624B3">
        <w:rPr>
          <w:rFonts w:ascii="Calibri" w:hAnsi="Calibri" w:cs="Calibri"/>
          <w:color w:val="000000" w:themeColor="text1"/>
          <w:sz w:val="24"/>
          <w:szCs w:val="24"/>
        </w:rPr>
        <w:t>-</w:t>
      </w:r>
      <w:r w:rsidRPr="00D912B7">
        <w:rPr>
          <w:rFonts w:ascii="Calibri" w:hAnsi="Calibri" w:cs="Calibri"/>
          <w:color w:val="000000" w:themeColor="text1"/>
          <w:sz w:val="24"/>
          <w:szCs w:val="24"/>
        </w:rPr>
        <w:t xml:space="preserve"> explores how genes are switched on and off in response to cellular and environmental conditions.</w:t>
      </w:r>
    </w:p>
    <w:p w14:paraId="63889DCE" w14:textId="2EA3AD40" w:rsidR="00D912B7" w:rsidRPr="00D912B7" w:rsidRDefault="00D912B7" w:rsidP="004558F4">
      <w:pPr>
        <w:numPr>
          <w:ilvl w:val="0"/>
          <w:numId w:val="17"/>
        </w:numPr>
        <w:tabs>
          <w:tab w:val="num" w:pos="1620"/>
          <w:tab w:val="left" w:pos="1800"/>
        </w:tabs>
        <w:ind w:left="900"/>
        <w:rPr>
          <w:rFonts w:ascii="Calibri" w:hAnsi="Calibri" w:cs="Calibri"/>
          <w:color w:val="000000" w:themeColor="text1"/>
          <w:sz w:val="24"/>
          <w:szCs w:val="24"/>
        </w:rPr>
      </w:pPr>
      <w:r w:rsidRPr="00D912B7">
        <w:rPr>
          <w:rFonts w:ascii="Calibri" w:hAnsi="Calibri" w:cs="Calibri"/>
          <w:b/>
          <w:bCs/>
          <w:color w:val="000000" w:themeColor="text1"/>
          <w:sz w:val="24"/>
          <w:szCs w:val="24"/>
        </w:rPr>
        <w:t>Recombinant DNA Technology</w:t>
      </w:r>
      <w:r w:rsidRPr="00D912B7">
        <w:rPr>
          <w:rFonts w:ascii="Calibri" w:hAnsi="Calibri" w:cs="Calibri"/>
          <w:color w:val="000000" w:themeColor="text1"/>
          <w:sz w:val="24"/>
          <w:szCs w:val="24"/>
        </w:rPr>
        <w:t xml:space="preserve"> </w:t>
      </w:r>
      <w:r w:rsidR="00A624B3">
        <w:rPr>
          <w:rFonts w:ascii="Calibri" w:hAnsi="Calibri" w:cs="Calibri"/>
          <w:color w:val="000000" w:themeColor="text1"/>
          <w:sz w:val="24"/>
          <w:szCs w:val="24"/>
        </w:rPr>
        <w:t>-</w:t>
      </w:r>
      <w:r w:rsidRPr="00D912B7">
        <w:rPr>
          <w:rFonts w:ascii="Calibri" w:hAnsi="Calibri" w:cs="Calibri"/>
          <w:color w:val="000000" w:themeColor="text1"/>
          <w:sz w:val="24"/>
          <w:szCs w:val="24"/>
        </w:rPr>
        <w:t xml:space="preserve"> involves the cutting, joining, and transfer of genes for research, medicine, and biotechnology.</w:t>
      </w:r>
    </w:p>
    <w:p w14:paraId="0B1AD96E" w14:textId="4C286955" w:rsidR="00D912B7" w:rsidRPr="00D912B7" w:rsidRDefault="00D912B7" w:rsidP="004558F4">
      <w:pPr>
        <w:numPr>
          <w:ilvl w:val="0"/>
          <w:numId w:val="17"/>
        </w:numPr>
        <w:tabs>
          <w:tab w:val="num" w:pos="1620"/>
          <w:tab w:val="left" w:pos="1800"/>
        </w:tabs>
        <w:ind w:left="900"/>
        <w:rPr>
          <w:rFonts w:ascii="Calibri" w:hAnsi="Calibri" w:cs="Calibri"/>
          <w:color w:val="000000" w:themeColor="text1"/>
          <w:sz w:val="24"/>
          <w:szCs w:val="24"/>
        </w:rPr>
      </w:pPr>
      <w:r w:rsidRPr="00D912B7">
        <w:rPr>
          <w:rFonts w:ascii="Calibri" w:hAnsi="Calibri" w:cs="Calibri"/>
          <w:b/>
          <w:bCs/>
          <w:color w:val="000000" w:themeColor="text1"/>
          <w:sz w:val="24"/>
          <w:szCs w:val="24"/>
        </w:rPr>
        <w:t>Bioinformatics</w:t>
      </w:r>
      <w:r w:rsidRPr="00D912B7">
        <w:rPr>
          <w:rFonts w:ascii="Calibri" w:hAnsi="Calibri" w:cs="Calibri"/>
          <w:color w:val="000000" w:themeColor="text1"/>
          <w:sz w:val="24"/>
          <w:szCs w:val="24"/>
        </w:rPr>
        <w:t xml:space="preserve"> </w:t>
      </w:r>
      <w:r w:rsidR="00A624B3">
        <w:rPr>
          <w:rFonts w:ascii="Calibri" w:hAnsi="Calibri" w:cs="Calibri"/>
          <w:color w:val="000000" w:themeColor="text1"/>
          <w:sz w:val="24"/>
          <w:szCs w:val="24"/>
        </w:rPr>
        <w:t>-</w:t>
      </w:r>
      <w:r w:rsidRPr="00D912B7">
        <w:rPr>
          <w:rFonts w:ascii="Calibri" w:hAnsi="Calibri" w:cs="Calibri"/>
          <w:color w:val="000000" w:themeColor="text1"/>
          <w:sz w:val="24"/>
          <w:szCs w:val="24"/>
        </w:rPr>
        <w:t xml:space="preserve"> uses computer science, mathematics, and data analysis to store, manage, and interpret biological information.</w:t>
      </w:r>
    </w:p>
    <w:p w14:paraId="20141287" w14:textId="77777777"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Together, these branches help scientists understand how genetic information controls life processes and how molecular knowledge can be applied to solve biological and technological challenges.</w:t>
      </w:r>
    </w:p>
    <w:p w14:paraId="6A4B0AF6" w14:textId="77777777" w:rsidR="00D912B7" w:rsidRPr="00A624B3" w:rsidRDefault="00D912B7" w:rsidP="004558F4">
      <w:pPr>
        <w:pStyle w:val="Heading1"/>
        <w:rPr>
          <w:sz w:val="32"/>
          <w:szCs w:val="20"/>
        </w:rPr>
      </w:pPr>
      <w:r w:rsidRPr="00A624B3">
        <w:rPr>
          <w:sz w:val="32"/>
          <w:szCs w:val="20"/>
        </w:rPr>
        <w:lastRenderedPageBreak/>
        <w:t>DNA Structure</w:t>
      </w:r>
    </w:p>
    <w:p w14:paraId="5BF078E6" w14:textId="77777777" w:rsidR="00D912B7" w:rsidRPr="00D912B7" w:rsidRDefault="00D912B7" w:rsidP="004558F4">
      <w:pPr>
        <w:pStyle w:val="Heading3"/>
      </w:pPr>
      <w:r w:rsidRPr="00D912B7">
        <w:t>Key Learning Outcomes</w:t>
      </w:r>
    </w:p>
    <w:p w14:paraId="335B0139" w14:textId="77777777"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By the end of this lesson, students should be able to:</w:t>
      </w:r>
    </w:p>
    <w:p w14:paraId="454AB03D" w14:textId="77777777" w:rsidR="00D912B7" w:rsidRPr="00D912B7" w:rsidRDefault="00D912B7" w:rsidP="004558F4">
      <w:pPr>
        <w:numPr>
          <w:ilvl w:val="0"/>
          <w:numId w:val="18"/>
        </w:numPr>
        <w:tabs>
          <w:tab w:val="clear" w:pos="720"/>
          <w:tab w:val="num" w:pos="360"/>
        </w:tabs>
        <w:ind w:left="360"/>
        <w:rPr>
          <w:rFonts w:ascii="Calibri" w:hAnsi="Calibri" w:cs="Calibri"/>
          <w:color w:val="000000" w:themeColor="text1"/>
          <w:sz w:val="24"/>
          <w:szCs w:val="24"/>
        </w:rPr>
      </w:pPr>
      <w:r w:rsidRPr="00D912B7">
        <w:rPr>
          <w:rFonts w:ascii="Calibri" w:hAnsi="Calibri" w:cs="Calibri"/>
          <w:b/>
          <w:bCs/>
          <w:color w:val="000000" w:themeColor="text1"/>
          <w:sz w:val="24"/>
          <w:szCs w:val="24"/>
        </w:rPr>
        <w:t>Define a nucleic acid</w:t>
      </w:r>
      <w:r w:rsidRPr="00D912B7">
        <w:rPr>
          <w:rFonts w:ascii="Calibri" w:hAnsi="Calibri" w:cs="Calibri"/>
          <w:color w:val="000000" w:themeColor="text1"/>
          <w:sz w:val="24"/>
          <w:szCs w:val="24"/>
        </w:rPr>
        <w:t xml:space="preserve"> and identify DNA and RNA as the two major nucleic acids found in living organisms.</w:t>
      </w:r>
    </w:p>
    <w:p w14:paraId="5D57E767" w14:textId="77777777" w:rsidR="00D912B7" w:rsidRPr="00D912B7" w:rsidRDefault="00D912B7" w:rsidP="004558F4">
      <w:pPr>
        <w:numPr>
          <w:ilvl w:val="0"/>
          <w:numId w:val="18"/>
        </w:numPr>
        <w:tabs>
          <w:tab w:val="clear" w:pos="720"/>
          <w:tab w:val="num" w:pos="360"/>
        </w:tabs>
        <w:ind w:left="360"/>
        <w:rPr>
          <w:rFonts w:ascii="Calibri" w:hAnsi="Calibri" w:cs="Calibri"/>
          <w:color w:val="000000" w:themeColor="text1"/>
          <w:sz w:val="24"/>
          <w:szCs w:val="24"/>
        </w:rPr>
      </w:pPr>
      <w:r w:rsidRPr="00D912B7">
        <w:rPr>
          <w:rFonts w:ascii="Calibri" w:hAnsi="Calibri" w:cs="Calibri"/>
          <w:b/>
          <w:bCs/>
          <w:color w:val="000000" w:themeColor="text1"/>
          <w:sz w:val="24"/>
          <w:szCs w:val="24"/>
        </w:rPr>
        <w:t>Describe the structure of a nucleotide</w:t>
      </w:r>
      <w:r w:rsidRPr="00D912B7">
        <w:rPr>
          <w:rFonts w:ascii="Calibri" w:hAnsi="Calibri" w:cs="Calibri"/>
          <w:color w:val="000000" w:themeColor="text1"/>
          <w:sz w:val="24"/>
          <w:szCs w:val="24"/>
        </w:rPr>
        <w:t xml:space="preserve"> and distinguish between a nucleotide and a nucleoside.</w:t>
      </w:r>
    </w:p>
    <w:p w14:paraId="1055530E" w14:textId="77777777" w:rsidR="00D912B7" w:rsidRPr="00D912B7" w:rsidRDefault="00D912B7" w:rsidP="004558F4">
      <w:pPr>
        <w:numPr>
          <w:ilvl w:val="0"/>
          <w:numId w:val="18"/>
        </w:numPr>
        <w:tabs>
          <w:tab w:val="clear" w:pos="720"/>
          <w:tab w:val="num" w:pos="360"/>
        </w:tabs>
        <w:ind w:left="360"/>
        <w:rPr>
          <w:rFonts w:ascii="Calibri" w:hAnsi="Calibri" w:cs="Calibri"/>
          <w:color w:val="000000" w:themeColor="text1"/>
          <w:sz w:val="24"/>
          <w:szCs w:val="24"/>
        </w:rPr>
      </w:pPr>
      <w:r w:rsidRPr="00D912B7">
        <w:rPr>
          <w:rFonts w:ascii="Calibri" w:hAnsi="Calibri" w:cs="Calibri"/>
          <w:b/>
          <w:bCs/>
          <w:color w:val="000000" w:themeColor="text1"/>
          <w:sz w:val="24"/>
          <w:szCs w:val="24"/>
        </w:rPr>
        <w:t>Identify and classify the four nitrogenous bases of DNA</w:t>
      </w:r>
      <w:r w:rsidRPr="00D912B7">
        <w:rPr>
          <w:rFonts w:ascii="Calibri" w:hAnsi="Calibri" w:cs="Calibri"/>
          <w:color w:val="000000" w:themeColor="text1"/>
          <w:sz w:val="24"/>
          <w:szCs w:val="24"/>
        </w:rPr>
        <w:t xml:space="preserve"> as purines (adenine and guanine) or pyrimidines (cytosine and thymine).</w:t>
      </w:r>
    </w:p>
    <w:p w14:paraId="3460047F" w14:textId="77777777" w:rsidR="00D912B7" w:rsidRPr="00D912B7" w:rsidRDefault="00D912B7" w:rsidP="004558F4">
      <w:pPr>
        <w:numPr>
          <w:ilvl w:val="0"/>
          <w:numId w:val="18"/>
        </w:numPr>
        <w:tabs>
          <w:tab w:val="clear" w:pos="720"/>
          <w:tab w:val="num" w:pos="360"/>
        </w:tabs>
        <w:ind w:left="360"/>
        <w:rPr>
          <w:rFonts w:ascii="Calibri" w:hAnsi="Calibri" w:cs="Calibri"/>
          <w:color w:val="000000" w:themeColor="text1"/>
          <w:sz w:val="24"/>
          <w:szCs w:val="24"/>
        </w:rPr>
      </w:pPr>
      <w:r w:rsidRPr="00D912B7">
        <w:rPr>
          <w:rFonts w:ascii="Calibri" w:hAnsi="Calibri" w:cs="Calibri"/>
          <w:b/>
          <w:bCs/>
          <w:color w:val="000000" w:themeColor="text1"/>
          <w:sz w:val="24"/>
          <w:szCs w:val="24"/>
        </w:rPr>
        <w:t>Describe the structure of the DNA double helix</w:t>
      </w:r>
      <w:r w:rsidRPr="00D912B7">
        <w:rPr>
          <w:rFonts w:ascii="Calibri" w:hAnsi="Calibri" w:cs="Calibri"/>
          <w:color w:val="000000" w:themeColor="text1"/>
          <w:sz w:val="24"/>
          <w:szCs w:val="24"/>
        </w:rPr>
        <w:t>, including the sugar–phosphate backbone, complementary base pairing, antiparallel strands, and the 5′ and 3′ ends.</w:t>
      </w:r>
    </w:p>
    <w:p w14:paraId="62994FC1" w14:textId="77777777" w:rsidR="00D912B7" w:rsidRPr="00D912B7" w:rsidRDefault="00D912B7" w:rsidP="004558F4">
      <w:pPr>
        <w:numPr>
          <w:ilvl w:val="0"/>
          <w:numId w:val="18"/>
        </w:numPr>
        <w:tabs>
          <w:tab w:val="clear" w:pos="720"/>
          <w:tab w:val="num" w:pos="360"/>
        </w:tabs>
        <w:ind w:left="360"/>
        <w:rPr>
          <w:rFonts w:ascii="Calibri" w:hAnsi="Calibri" w:cs="Calibri"/>
          <w:color w:val="000000" w:themeColor="text1"/>
          <w:sz w:val="24"/>
          <w:szCs w:val="24"/>
        </w:rPr>
      </w:pPr>
      <w:r w:rsidRPr="00D912B7">
        <w:rPr>
          <w:rFonts w:ascii="Calibri" w:hAnsi="Calibri" w:cs="Calibri"/>
          <w:b/>
          <w:bCs/>
          <w:color w:val="000000" w:themeColor="text1"/>
          <w:sz w:val="24"/>
          <w:szCs w:val="24"/>
        </w:rPr>
        <w:t>Explain the rules of complementary base pairing</w:t>
      </w:r>
      <w:r w:rsidRPr="00D912B7">
        <w:rPr>
          <w:rFonts w:ascii="Calibri" w:hAnsi="Calibri" w:cs="Calibri"/>
          <w:color w:val="000000" w:themeColor="text1"/>
          <w:sz w:val="24"/>
          <w:szCs w:val="24"/>
        </w:rPr>
        <w:t xml:space="preserve"> and the role of hydrogen bonds in maintaining the structure of DNA.</w:t>
      </w:r>
    </w:p>
    <w:p w14:paraId="2E95943A" w14:textId="77777777" w:rsidR="00D912B7" w:rsidRPr="00D912B7" w:rsidRDefault="00D912B7" w:rsidP="004558F4">
      <w:pPr>
        <w:numPr>
          <w:ilvl w:val="0"/>
          <w:numId w:val="18"/>
        </w:numPr>
        <w:tabs>
          <w:tab w:val="clear" w:pos="720"/>
          <w:tab w:val="num" w:pos="360"/>
        </w:tabs>
        <w:ind w:left="360"/>
        <w:rPr>
          <w:rFonts w:ascii="Calibri" w:hAnsi="Calibri" w:cs="Calibri"/>
          <w:color w:val="000000" w:themeColor="text1"/>
          <w:sz w:val="24"/>
          <w:szCs w:val="24"/>
        </w:rPr>
      </w:pPr>
      <w:r w:rsidRPr="00D912B7">
        <w:rPr>
          <w:rFonts w:ascii="Calibri" w:hAnsi="Calibri" w:cs="Calibri"/>
          <w:b/>
          <w:bCs/>
          <w:color w:val="000000" w:themeColor="text1"/>
          <w:sz w:val="24"/>
          <w:szCs w:val="24"/>
        </w:rPr>
        <w:t>Describe how DNA is packaged into chromosomes</w:t>
      </w:r>
      <w:r w:rsidRPr="00D912B7">
        <w:rPr>
          <w:rFonts w:ascii="Calibri" w:hAnsi="Calibri" w:cs="Calibri"/>
          <w:color w:val="000000" w:themeColor="text1"/>
          <w:sz w:val="24"/>
          <w:szCs w:val="24"/>
        </w:rPr>
        <w:t xml:space="preserve"> through its association with histone proteins and chromatin.</w:t>
      </w:r>
    </w:p>
    <w:p w14:paraId="3B644B3D" w14:textId="77777777" w:rsidR="00D912B7" w:rsidRPr="00D912B7" w:rsidRDefault="00D912B7" w:rsidP="004558F4">
      <w:pPr>
        <w:numPr>
          <w:ilvl w:val="0"/>
          <w:numId w:val="18"/>
        </w:numPr>
        <w:tabs>
          <w:tab w:val="clear" w:pos="720"/>
          <w:tab w:val="num" w:pos="360"/>
        </w:tabs>
        <w:ind w:left="360"/>
        <w:rPr>
          <w:rFonts w:ascii="Calibri" w:hAnsi="Calibri" w:cs="Calibri"/>
          <w:color w:val="000000" w:themeColor="text1"/>
          <w:sz w:val="24"/>
          <w:szCs w:val="24"/>
        </w:rPr>
      </w:pPr>
      <w:r w:rsidRPr="00D912B7">
        <w:rPr>
          <w:rFonts w:ascii="Calibri" w:hAnsi="Calibri" w:cs="Calibri"/>
          <w:b/>
          <w:bCs/>
          <w:color w:val="000000" w:themeColor="text1"/>
          <w:sz w:val="24"/>
          <w:szCs w:val="24"/>
        </w:rPr>
        <w:t>Compare the structure and function of DNA and RNA</w:t>
      </w:r>
      <w:r w:rsidRPr="00D912B7">
        <w:rPr>
          <w:rFonts w:ascii="Calibri" w:hAnsi="Calibri" w:cs="Calibri"/>
          <w:color w:val="000000" w:themeColor="text1"/>
          <w:sz w:val="24"/>
          <w:szCs w:val="24"/>
        </w:rPr>
        <w:t>, highlighting their similarities and differences.</w:t>
      </w:r>
    </w:p>
    <w:p w14:paraId="11A738A8" w14:textId="77777777" w:rsidR="00D912B7" w:rsidRPr="00D912B7" w:rsidRDefault="00D912B7" w:rsidP="004558F4">
      <w:pPr>
        <w:numPr>
          <w:ilvl w:val="0"/>
          <w:numId w:val="18"/>
        </w:numPr>
        <w:tabs>
          <w:tab w:val="clear" w:pos="720"/>
          <w:tab w:val="num" w:pos="360"/>
        </w:tabs>
        <w:ind w:left="360"/>
        <w:rPr>
          <w:rFonts w:ascii="Calibri" w:hAnsi="Calibri" w:cs="Calibri"/>
          <w:color w:val="000000" w:themeColor="text1"/>
          <w:sz w:val="24"/>
          <w:szCs w:val="24"/>
        </w:rPr>
      </w:pPr>
      <w:r w:rsidRPr="00D912B7">
        <w:rPr>
          <w:rFonts w:ascii="Calibri" w:hAnsi="Calibri" w:cs="Calibri"/>
          <w:b/>
          <w:bCs/>
          <w:color w:val="000000" w:themeColor="text1"/>
          <w:sz w:val="24"/>
          <w:szCs w:val="24"/>
        </w:rPr>
        <w:t>Explain why the structure of DNA is well suited to its role as the genetic material</w:t>
      </w:r>
      <w:r w:rsidRPr="00D912B7">
        <w:rPr>
          <w:rFonts w:ascii="Calibri" w:hAnsi="Calibri" w:cs="Calibri"/>
          <w:color w:val="000000" w:themeColor="text1"/>
          <w:sz w:val="24"/>
          <w:szCs w:val="24"/>
        </w:rPr>
        <w:t>, including information storage, replication, and inheritance.</w:t>
      </w:r>
    </w:p>
    <w:p w14:paraId="17A720FA" w14:textId="77777777" w:rsidR="00D912B7" w:rsidRPr="00A624B3" w:rsidRDefault="00D912B7" w:rsidP="004558F4">
      <w:pPr>
        <w:pStyle w:val="Heading1"/>
        <w:rPr>
          <w:sz w:val="32"/>
          <w:szCs w:val="20"/>
        </w:rPr>
      </w:pPr>
      <w:r w:rsidRPr="00A624B3">
        <w:rPr>
          <w:sz w:val="32"/>
          <w:szCs w:val="20"/>
        </w:rPr>
        <w:t>What is a Nucleic Acid?</w:t>
      </w:r>
    </w:p>
    <w:p w14:paraId="01A8C68E" w14:textId="77777777"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 xml:space="preserve">Every living organism carries a complete set of biological instructions written in molecules known as </w:t>
      </w:r>
      <w:r w:rsidRPr="00D912B7">
        <w:rPr>
          <w:rFonts w:ascii="Calibri" w:hAnsi="Calibri" w:cs="Calibri"/>
          <w:b/>
          <w:bCs/>
          <w:color w:val="000000" w:themeColor="text1"/>
          <w:sz w:val="24"/>
          <w:szCs w:val="24"/>
        </w:rPr>
        <w:t>nucleic acids</w:t>
      </w:r>
      <w:r w:rsidRPr="00D912B7">
        <w:rPr>
          <w:rFonts w:ascii="Calibri" w:hAnsi="Calibri" w:cs="Calibri"/>
          <w:color w:val="000000" w:themeColor="text1"/>
          <w:sz w:val="24"/>
          <w:szCs w:val="24"/>
        </w:rPr>
        <w:t>. These molecules serve as the carriers of genetic information and are responsible for storing, transmitting, and helping express the instructions needed for life. Nucleic acids play a central role in growth, development, reproduction, and the functioning of cells.</w:t>
      </w:r>
    </w:p>
    <w:p w14:paraId="42D5DDBF" w14:textId="77777777"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 xml:space="preserve">Nucleic acids are large biological molecules composed of repeating units called </w:t>
      </w:r>
      <w:r w:rsidRPr="00D912B7">
        <w:rPr>
          <w:rFonts w:ascii="Calibri" w:hAnsi="Calibri" w:cs="Calibri"/>
          <w:b/>
          <w:bCs/>
          <w:color w:val="000000" w:themeColor="text1"/>
          <w:sz w:val="24"/>
          <w:szCs w:val="24"/>
        </w:rPr>
        <w:t>nucleotides</w:t>
      </w:r>
      <w:r w:rsidRPr="00D912B7">
        <w:rPr>
          <w:rFonts w:ascii="Calibri" w:hAnsi="Calibri" w:cs="Calibri"/>
          <w:color w:val="000000" w:themeColor="text1"/>
          <w:sz w:val="24"/>
          <w:szCs w:val="24"/>
        </w:rPr>
        <w:t xml:space="preserve">. Because they consist of many linked nucleotides, they are described as </w:t>
      </w:r>
      <w:r w:rsidRPr="00D912B7">
        <w:rPr>
          <w:rFonts w:ascii="Calibri" w:hAnsi="Calibri" w:cs="Calibri"/>
          <w:b/>
          <w:bCs/>
          <w:color w:val="000000" w:themeColor="text1"/>
          <w:sz w:val="24"/>
          <w:szCs w:val="24"/>
        </w:rPr>
        <w:t>polymers</w:t>
      </w:r>
      <w:r w:rsidRPr="00D912B7">
        <w:rPr>
          <w:rFonts w:ascii="Calibri" w:hAnsi="Calibri" w:cs="Calibri"/>
          <w:color w:val="000000" w:themeColor="text1"/>
          <w:sz w:val="24"/>
          <w:szCs w:val="24"/>
        </w:rPr>
        <w:t>. The sequence of nucleotides within a nucleic acid molecule forms a genetic code that contains the information required to build proteins and regulate cellular activities.</w:t>
      </w:r>
    </w:p>
    <w:p w14:paraId="21A8D004" w14:textId="77777777"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There are two major types of nucleic acids found in living organisms:</w:t>
      </w:r>
    </w:p>
    <w:p w14:paraId="6440F069" w14:textId="39C61EB2" w:rsidR="00D912B7" w:rsidRPr="00D912B7" w:rsidRDefault="00D912B7" w:rsidP="004558F4">
      <w:pPr>
        <w:numPr>
          <w:ilvl w:val="0"/>
          <w:numId w:val="19"/>
        </w:numPr>
        <w:tabs>
          <w:tab w:val="clear" w:pos="720"/>
          <w:tab w:val="num" w:pos="360"/>
        </w:tabs>
        <w:ind w:left="990"/>
        <w:rPr>
          <w:rFonts w:ascii="Calibri" w:hAnsi="Calibri" w:cs="Calibri"/>
          <w:color w:val="000000" w:themeColor="text1"/>
          <w:sz w:val="24"/>
          <w:szCs w:val="24"/>
        </w:rPr>
      </w:pPr>
      <w:r w:rsidRPr="00D912B7">
        <w:rPr>
          <w:rFonts w:ascii="Calibri" w:hAnsi="Calibri" w:cs="Calibri"/>
          <w:b/>
          <w:bCs/>
          <w:color w:val="000000" w:themeColor="text1"/>
          <w:sz w:val="24"/>
          <w:szCs w:val="24"/>
        </w:rPr>
        <w:lastRenderedPageBreak/>
        <w:t>Deoxyribonucleic Acid (DNA)</w:t>
      </w:r>
      <w:r w:rsidRPr="00D912B7">
        <w:rPr>
          <w:rFonts w:ascii="Calibri" w:hAnsi="Calibri" w:cs="Calibri"/>
          <w:color w:val="000000" w:themeColor="text1"/>
          <w:sz w:val="24"/>
          <w:szCs w:val="24"/>
        </w:rPr>
        <w:t xml:space="preserve"> </w:t>
      </w:r>
      <w:r w:rsidR="00A624B3">
        <w:rPr>
          <w:rFonts w:ascii="Calibri" w:hAnsi="Calibri" w:cs="Calibri"/>
          <w:color w:val="000000" w:themeColor="text1"/>
          <w:sz w:val="24"/>
          <w:szCs w:val="24"/>
        </w:rPr>
        <w:t>-</w:t>
      </w:r>
      <w:r w:rsidRPr="00D912B7">
        <w:rPr>
          <w:rFonts w:ascii="Calibri" w:hAnsi="Calibri" w:cs="Calibri"/>
          <w:color w:val="000000" w:themeColor="text1"/>
          <w:sz w:val="24"/>
          <w:szCs w:val="24"/>
        </w:rPr>
        <w:t xml:space="preserve"> the long-term storage molecule that contains the genetic blueprint of an organism.</w:t>
      </w:r>
    </w:p>
    <w:p w14:paraId="2A53C682" w14:textId="575016D7" w:rsidR="00D912B7" w:rsidRPr="00D912B7" w:rsidRDefault="00D912B7" w:rsidP="004558F4">
      <w:pPr>
        <w:numPr>
          <w:ilvl w:val="0"/>
          <w:numId w:val="19"/>
        </w:numPr>
        <w:tabs>
          <w:tab w:val="clear" w:pos="720"/>
          <w:tab w:val="num" w:pos="360"/>
        </w:tabs>
        <w:ind w:left="990"/>
        <w:rPr>
          <w:rFonts w:ascii="Calibri" w:hAnsi="Calibri" w:cs="Calibri"/>
          <w:color w:val="000000" w:themeColor="text1"/>
          <w:sz w:val="24"/>
          <w:szCs w:val="24"/>
        </w:rPr>
      </w:pPr>
      <w:r w:rsidRPr="00D912B7">
        <w:rPr>
          <w:rFonts w:ascii="Calibri" w:hAnsi="Calibri" w:cs="Calibri"/>
          <w:b/>
          <w:bCs/>
          <w:color w:val="000000" w:themeColor="text1"/>
          <w:sz w:val="24"/>
          <w:szCs w:val="24"/>
        </w:rPr>
        <w:t>Ribonucleic Acid (RNA)</w:t>
      </w:r>
      <w:r w:rsidRPr="00D912B7">
        <w:rPr>
          <w:rFonts w:ascii="Calibri" w:hAnsi="Calibri" w:cs="Calibri"/>
          <w:color w:val="000000" w:themeColor="text1"/>
          <w:sz w:val="24"/>
          <w:szCs w:val="24"/>
        </w:rPr>
        <w:t xml:space="preserve"> </w:t>
      </w:r>
      <w:r w:rsidR="00A624B3">
        <w:rPr>
          <w:rFonts w:ascii="Calibri" w:hAnsi="Calibri" w:cs="Calibri"/>
          <w:color w:val="000000" w:themeColor="text1"/>
          <w:sz w:val="24"/>
          <w:szCs w:val="24"/>
        </w:rPr>
        <w:t>-</w:t>
      </w:r>
      <w:r w:rsidRPr="00D912B7">
        <w:rPr>
          <w:rFonts w:ascii="Calibri" w:hAnsi="Calibri" w:cs="Calibri"/>
          <w:color w:val="000000" w:themeColor="text1"/>
          <w:sz w:val="24"/>
          <w:szCs w:val="24"/>
        </w:rPr>
        <w:t xml:space="preserve"> a molecule involved in transferring and using genetic information to produce proteins.</w:t>
      </w:r>
    </w:p>
    <w:p w14:paraId="6AF34550" w14:textId="77777777" w:rsid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Together, DNA and RNA enable the storage, copying, and expression of genetic information, forming the foundation of heredity and molecular biology.</w:t>
      </w:r>
    </w:p>
    <w:p w14:paraId="11B6F0F9" w14:textId="094ABB70"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 xml:space="preserve">The modern understanding of DNA emerged through the work of several scientists. In 1953, </w:t>
      </w:r>
      <w:r w:rsidRPr="00D912B7">
        <w:rPr>
          <w:rFonts w:ascii="Calibri" w:hAnsi="Calibri" w:cs="Calibri"/>
          <w:b/>
          <w:bCs/>
          <w:color w:val="000000" w:themeColor="text1"/>
          <w:sz w:val="24"/>
          <w:szCs w:val="24"/>
        </w:rPr>
        <w:t>James Watson</w:t>
      </w:r>
      <w:r w:rsidRPr="00D912B7">
        <w:rPr>
          <w:rFonts w:ascii="Calibri" w:hAnsi="Calibri" w:cs="Calibri"/>
          <w:color w:val="000000" w:themeColor="text1"/>
          <w:sz w:val="24"/>
          <w:szCs w:val="24"/>
        </w:rPr>
        <w:t xml:space="preserve"> and </w:t>
      </w:r>
      <w:r w:rsidRPr="00D912B7">
        <w:rPr>
          <w:rFonts w:ascii="Calibri" w:hAnsi="Calibri" w:cs="Calibri"/>
          <w:b/>
          <w:bCs/>
          <w:color w:val="000000" w:themeColor="text1"/>
          <w:sz w:val="24"/>
          <w:szCs w:val="24"/>
        </w:rPr>
        <w:t>Francis Crick</w:t>
      </w:r>
      <w:r w:rsidRPr="00D912B7">
        <w:rPr>
          <w:rFonts w:ascii="Calibri" w:hAnsi="Calibri" w:cs="Calibri"/>
          <w:color w:val="000000" w:themeColor="text1"/>
          <w:sz w:val="24"/>
          <w:szCs w:val="24"/>
        </w:rPr>
        <w:t xml:space="preserve"> proposed the double-helix model of DNA, building on the X-ray diffraction studies of </w:t>
      </w:r>
      <w:r w:rsidRPr="00D912B7">
        <w:rPr>
          <w:rFonts w:ascii="Calibri" w:hAnsi="Calibri" w:cs="Calibri"/>
          <w:b/>
          <w:bCs/>
          <w:color w:val="000000" w:themeColor="text1"/>
          <w:sz w:val="24"/>
          <w:szCs w:val="24"/>
        </w:rPr>
        <w:t>Rosalind Franklin</w:t>
      </w:r>
      <w:r w:rsidRPr="00D912B7">
        <w:rPr>
          <w:rFonts w:ascii="Calibri" w:hAnsi="Calibri" w:cs="Calibri"/>
          <w:color w:val="000000" w:themeColor="text1"/>
          <w:sz w:val="24"/>
          <w:szCs w:val="24"/>
        </w:rPr>
        <w:t xml:space="preserve"> and the base-pairing observations of </w:t>
      </w:r>
      <w:r w:rsidRPr="00D912B7">
        <w:rPr>
          <w:rFonts w:ascii="Calibri" w:hAnsi="Calibri" w:cs="Calibri"/>
          <w:b/>
          <w:bCs/>
          <w:color w:val="000000" w:themeColor="text1"/>
          <w:sz w:val="24"/>
          <w:szCs w:val="24"/>
        </w:rPr>
        <w:t>Erwin Chargaff</w:t>
      </w:r>
      <w:r w:rsidRPr="00D912B7">
        <w:rPr>
          <w:rFonts w:ascii="Calibri" w:hAnsi="Calibri" w:cs="Calibri"/>
          <w:color w:val="000000" w:themeColor="text1"/>
          <w:sz w:val="24"/>
          <w:szCs w:val="24"/>
        </w:rPr>
        <w:t>. This discovery revolutionized biology by revealing how genetic information could be stored and accurately passed from one generation to the next.</w:t>
      </w:r>
    </w:p>
    <w:p w14:paraId="033F0936" w14:textId="2D37ABA3" w:rsidR="00D912B7" w:rsidRDefault="004558F4" w:rsidP="004558F4">
      <w:pPr>
        <w:rPr>
          <w:rFonts w:ascii="Calibri" w:hAnsi="Calibri" w:cs="Calibri"/>
          <w:color w:val="000000" w:themeColor="text1"/>
          <w:sz w:val="24"/>
          <w:szCs w:val="24"/>
        </w:rPr>
      </w:pPr>
      <w:r>
        <w:rPr>
          <w:rFonts w:ascii="Calibri" w:hAnsi="Calibri" w:cs="Calibri"/>
          <w:noProof/>
          <w:color w:val="000000" w:themeColor="text1"/>
          <w:sz w:val="24"/>
          <w:szCs w:val="24"/>
        </w:rPr>
        <w:drawing>
          <wp:anchor distT="0" distB="0" distL="114300" distR="114300" simplePos="0" relativeHeight="251671552" behindDoc="0" locked="0" layoutInCell="1" allowOverlap="1" wp14:anchorId="4BC05904" wp14:editId="187FCB89">
            <wp:simplePos x="0" y="0"/>
            <wp:positionH relativeFrom="column">
              <wp:posOffset>735293</wp:posOffset>
            </wp:positionH>
            <wp:positionV relativeFrom="paragraph">
              <wp:posOffset>177800</wp:posOffset>
            </wp:positionV>
            <wp:extent cx="4120737" cy="2747304"/>
            <wp:effectExtent l="0" t="0" r="0" b="0"/>
            <wp:wrapSquare wrapText="bothSides"/>
            <wp:docPr id="1245793028" name="Picture 5" descr="A diagram of a structure of dna nucleot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93028" name="Picture 5" descr="A diagram of a structure of dna nucleotide&#10;&#10;AI-generated content may be incorrect."/>
                    <pic:cNvPicPr/>
                  </pic:nvPicPr>
                  <pic:blipFill>
                    <a:blip r:embed="rId9"/>
                    <a:stretch>
                      <a:fillRect/>
                    </a:stretch>
                  </pic:blipFill>
                  <pic:spPr>
                    <a:xfrm>
                      <a:off x="0" y="0"/>
                      <a:ext cx="4120737" cy="2747304"/>
                    </a:xfrm>
                    <a:prstGeom prst="rect">
                      <a:avLst/>
                    </a:prstGeom>
                  </pic:spPr>
                </pic:pic>
              </a:graphicData>
            </a:graphic>
            <wp14:sizeRelH relativeFrom="page">
              <wp14:pctWidth>0</wp14:pctWidth>
            </wp14:sizeRelH>
            <wp14:sizeRelV relativeFrom="page">
              <wp14:pctHeight>0</wp14:pctHeight>
            </wp14:sizeRelV>
          </wp:anchor>
        </w:drawing>
      </w:r>
    </w:p>
    <w:p w14:paraId="6F2386CC" w14:textId="5DB54731" w:rsidR="00D912B7" w:rsidRDefault="00D912B7" w:rsidP="004558F4">
      <w:pPr>
        <w:rPr>
          <w:rFonts w:ascii="Calibri" w:hAnsi="Calibri" w:cs="Calibri"/>
          <w:color w:val="000000" w:themeColor="text1"/>
          <w:sz w:val="24"/>
          <w:szCs w:val="24"/>
        </w:rPr>
      </w:pPr>
    </w:p>
    <w:p w14:paraId="6DCCBCB0" w14:textId="014256A6" w:rsidR="00D74875" w:rsidRDefault="00D74875" w:rsidP="004558F4">
      <w:pPr>
        <w:rPr>
          <w:rFonts w:ascii="Calibri" w:hAnsi="Calibri" w:cs="Calibri"/>
          <w:color w:val="000000" w:themeColor="text1"/>
          <w:sz w:val="24"/>
          <w:szCs w:val="24"/>
        </w:rPr>
      </w:pPr>
    </w:p>
    <w:p w14:paraId="586D1BAC" w14:textId="77777777" w:rsidR="00D912B7" w:rsidRDefault="00D912B7" w:rsidP="004558F4">
      <w:pPr>
        <w:rPr>
          <w:rFonts w:ascii="Calibri" w:hAnsi="Calibri" w:cs="Calibri"/>
          <w:color w:val="000000" w:themeColor="text1"/>
          <w:sz w:val="24"/>
          <w:szCs w:val="24"/>
        </w:rPr>
      </w:pPr>
    </w:p>
    <w:p w14:paraId="69CACA79" w14:textId="77777777" w:rsidR="00D912B7" w:rsidRDefault="00D912B7" w:rsidP="004558F4">
      <w:pPr>
        <w:rPr>
          <w:rFonts w:ascii="Calibri" w:hAnsi="Calibri" w:cs="Calibri"/>
          <w:color w:val="000000" w:themeColor="text1"/>
          <w:sz w:val="24"/>
          <w:szCs w:val="24"/>
        </w:rPr>
      </w:pPr>
    </w:p>
    <w:p w14:paraId="0E39B391" w14:textId="77777777" w:rsidR="00D912B7" w:rsidRDefault="00D912B7" w:rsidP="004558F4">
      <w:pPr>
        <w:rPr>
          <w:rFonts w:ascii="Calibri" w:hAnsi="Calibri" w:cs="Calibri"/>
          <w:color w:val="000000" w:themeColor="text1"/>
          <w:sz w:val="24"/>
          <w:szCs w:val="24"/>
        </w:rPr>
      </w:pPr>
    </w:p>
    <w:p w14:paraId="6AD0993D" w14:textId="77777777" w:rsidR="004558F4" w:rsidRDefault="004558F4" w:rsidP="004558F4">
      <w:pPr>
        <w:rPr>
          <w:rFonts w:ascii="Calibri" w:hAnsi="Calibri" w:cs="Calibri"/>
          <w:color w:val="000000" w:themeColor="text1"/>
          <w:sz w:val="24"/>
          <w:szCs w:val="24"/>
        </w:rPr>
      </w:pPr>
    </w:p>
    <w:p w14:paraId="56F5B5A4" w14:textId="77777777" w:rsidR="004558F4" w:rsidRDefault="004558F4" w:rsidP="004558F4">
      <w:pPr>
        <w:rPr>
          <w:rFonts w:ascii="Calibri" w:hAnsi="Calibri" w:cs="Calibri"/>
          <w:color w:val="000000" w:themeColor="text1"/>
          <w:sz w:val="24"/>
          <w:szCs w:val="24"/>
        </w:rPr>
      </w:pPr>
    </w:p>
    <w:p w14:paraId="4077D923" w14:textId="77777777" w:rsidR="004558F4" w:rsidRDefault="004558F4" w:rsidP="004558F4">
      <w:pPr>
        <w:rPr>
          <w:rFonts w:ascii="Calibri" w:hAnsi="Calibri" w:cs="Calibri"/>
          <w:color w:val="000000" w:themeColor="text1"/>
          <w:sz w:val="24"/>
          <w:szCs w:val="24"/>
        </w:rPr>
      </w:pPr>
    </w:p>
    <w:p w14:paraId="6499881F" w14:textId="22317D36" w:rsidR="00D912B7" w:rsidRDefault="00D912B7" w:rsidP="004558F4">
      <w:pPr>
        <w:rPr>
          <w:rFonts w:ascii="Calibri" w:hAnsi="Calibri" w:cs="Calibri"/>
          <w:color w:val="000000" w:themeColor="text1"/>
          <w:sz w:val="24"/>
          <w:szCs w:val="24"/>
        </w:rPr>
      </w:pPr>
      <w:r>
        <w:rPr>
          <w:noProof/>
        </w:rPr>
        <mc:AlternateContent>
          <mc:Choice Requires="wps">
            <w:drawing>
              <wp:anchor distT="0" distB="0" distL="114300" distR="114300" simplePos="0" relativeHeight="251660288" behindDoc="0" locked="0" layoutInCell="1" allowOverlap="1" wp14:anchorId="569B9EF2" wp14:editId="124E6AA0">
                <wp:simplePos x="0" y="0"/>
                <wp:positionH relativeFrom="column">
                  <wp:posOffset>589504</wp:posOffset>
                </wp:positionH>
                <wp:positionV relativeFrom="paragraph">
                  <wp:posOffset>46990</wp:posOffset>
                </wp:positionV>
                <wp:extent cx="4476750" cy="635"/>
                <wp:effectExtent l="0" t="0" r="0" b="0"/>
                <wp:wrapNone/>
                <wp:docPr id="307735070" name="Text Box 1"/>
                <wp:cNvGraphicFramePr/>
                <a:graphic xmlns:a="http://schemas.openxmlformats.org/drawingml/2006/main">
                  <a:graphicData uri="http://schemas.microsoft.com/office/word/2010/wordprocessingShape">
                    <wps:wsp>
                      <wps:cNvSpPr txBox="1"/>
                      <wps:spPr>
                        <a:xfrm>
                          <a:off x="0" y="0"/>
                          <a:ext cx="4476750" cy="635"/>
                        </a:xfrm>
                        <a:prstGeom prst="rect">
                          <a:avLst/>
                        </a:prstGeom>
                        <a:solidFill>
                          <a:prstClr val="white"/>
                        </a:solidFill>
                        <a:ln>
                          <a:noFill/>
                        </a:ln>
                      </wps:spPr>
                      <wps:txbx>
                        <w:txbxContent>
                          <w:p w14:paraId="1050DC53" w14:textId="6F113310" w:rsidR="00D912B7" w:rsidRPr="00D912B7" w:rsidRDefault="00D912B7" w:rsidP="00D912B7">
                            <w:pPr>
                              <w:pStyle w:val="Caption"/>
                              <w:jc w:val="center"/>
                              <w:rPr>
                                <w:rFonts w:ascii="Montserrat" w:hAnsi="Montserrat"/>
                                <w:b w:val="0"/>
                                <w:bCs w:val="0"/>
                                <w:noProof/>
                                <w:sz w:val="22"/>
                                <w:szCs w:val="22"/>
                              </w:rPr>
                            </w:pPr>
                            <w:r w:rsidRPr="00D912B7">
                              <w:rPr>
                                <w:b w:val="0"/>
                                <w:bCs w:val="0"/>
                              </w:rPr>
                              <w:t xml:space="preserve">Figure </w:t>
                            </w:r>
                            <w:r w:rsidRPr="00D912B7">
                              <w:rPr>
                                <w:b w:val="0"/>
                                <w:bCs w:val="0"/>
                              </w:rPr>
                              <w:fldChar w:fldCharType="begin"/>
                            </w:r>
                            <w:r w:rsidRPr="00D912B7">
                              <w:rPr>
                                <w:b w:val="0"/>
                                <w:bCs w:val="0"/>
                              </w:rPr>
                              <w:instrText xml:space="preserve"> SEQ Figure \* ARABIC </w:instrText>
                            </w:r>
                            <w:r w:rsidRPr="00D912B7">
                              <w:rPr>
                                <w:b w:val="0"/>
                                <w:bCs w:val="0"/>
                              </w:rPr>
                              <w:fldChar w:fldCharType="separate"/>
                            </w:r>
                            <w:r w:rsidR="0088389D">
                              <w:rPr>
                                <w:b w:val="0"/>
                                <w:bCs w:val="0"/>
                                <w:noProof/>
                              </w:rPr>
                              <w:t>1</w:t>
                            </w:r>
                            <w:r w:rsidRPr="00D912B7">
                              <w:rPr>
                                <w:b w:val="0"/>
                                <w:bCs w:val="0"/>
                              </w:rPr>
                              <w:fldChar w:fldCharType="end"/>
                            </w:r>
                            <w:r w:rsidRPr="00D912B7">
                              <w:rPr>
                                <w:b w:val="0"/>
                                <w:bCs w:val="0"/>
                              </w:rPr>
                              <w:t>: The structure of a nucleotide - a phosphate group, a five-carbon sugar and a nitrogenous base.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69B9EF2" id="_x0000_t202" coordsize="21600,21600" o:spt="202" path="m,l,21600r21600,l21600,xe">
                <v:stroke joinstyle="miter"/>
                <v:path gradientshapeok="t" o:connecttype="rect"/>
              </v:shapetype>
              <v:shape id="Text Box 1" o:spid="_x0000_s1026" type="#_x0000_t202" style="position:absolute;margin-left:46.4pt;margin-top:3.7pt;width:35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7KhFgIAADgEAAAOAAAAZHJzL2Uyb0RvYy54bWysU8Fu2zAMvQ/YPwi6L066Nh2M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3r69v57Q2lJOXmH28i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" stroked="f">
                <v:textbox style="mso-fit-shape-to-text:t" inset="0,0,0,0">
                  <w:txbxContent>
                    <w:p w14:paraId="1050DC53" w14:textId="6F113310" w:rsidR="00D912B7" w:rsidRPr="00D912B7" w:rsidRDefault="00D912B7" w:rsidP="00D912B7">
                      <w:pPr>
                        <w:pStyle w:val="Caption"/>
                        <w:jc w:val="center"/>
                        <w:rPr>
                          <w:rFonts w:ascii="Montserrat" w:hAnsi="Montserrat"/>
                          <w:b w:val="0"/>
                          <w:bCs w:val="0"/>
                          <w:noProof/>
                          <w:sz w:val="22"/>
                          <w:szCs w:val="22"/>
                        </w:rPr>
                      </w:pPr>
                      <w:r w:rsidRPr="00D912B7">
                        <w:rPr>
                          <w:b w:val="0"/>
                          <w:bCs w:val="0"/>
                        </w:rPr>
                        <w:t xml:space="preserve">Figure </w:t>
                      </w:r>
                      <w:r w:rsidRPr="00D912B7">
                        <w:rPr>
                          <w:b w:val="0"/>
                          <w:bCs w:val="0"/>
                        </w:rPr>
                        <w:fldChar w:fldCharType="begin"/>
                      </w:r>
                      <w:r w:rsidRPr="00D912B7">
                        <w:rPr>
                          <w:b w:val="0"/>
                          <w:bCs w:val="0"/>
                        </w:rPr>
                        <w:instrText xml:space="preserve"> SEQ Figure \* ARABIC </w:instrText>
                      </w:r>
                      <w:r w:rsidRPr="00D912B7">
                        <w:rPr>
                          <w:b w:val="0"/>
                          <w:bCs w:val="0"/>
                        </w:rPr>
                        <w:fldChar w:fldCharType="separate"/>
                      </w:r>
                      <w:r w:rsidR="0088389D">
                        <w:rPr>
                          <w:b w:val="0"/>
                          <w:bCs w:val="0"/>
                          <w:noProof/>
                        </w:rPr>
                        <w:t>1</w:t>
                      </w:r>
                      <w:r w:rsidRPr="00D912B7">
                        <w:rPr>
                          <w:b w:val="0"/>
                          <w:bCs w:val="0"/>
                        </w:rPr>
                        <w:fldChar w:fldCharType="end"/>
                      </w:r>
                      <w:r w:rsidRPr="00D912B7">
                        <w:rPr>
                          <w:b w:val="0"/>
                          <w:bCs w:val="0"/>
                        </w:rPr>
                        <w:t>: The structure of a nucleotide - a phosphate group, a five-carbon sugar and a nitrogenous base.</w:t>
                      </w:r>
                    </w:p>
                  </w:txbxContent>
                </v:textbox>
              </v:shape>
            </w:pict>
          </mc:Fallback>
        </mc:AlternateContent>
      </w:r>
    </w:p>
    <w:p w14:paraId="5BAC377E" w14:textId="7A61879D" w:rsidR="00D912B7" w:rsidRPr="00A624B3" w:rsidRDefault="00A624B3" w:rsidP="004558F4">
      <w:pPr>
        <w:pStyle w:val="Heading1"/>
        <w:rPr>
          <w:sz w:val="32"/>
          <w:szCs w:val="20"/>
        </w:rPr>
      </w:pPr>
      <w:r>
        <w:rPr>
          <w:sz w:val="32"/>
          <w:szCs w:val="20"/>
        </w:rPr>
        <w:br w:type="column"/>
      </w:r>
      <w:r w:rsidR="00D912B7" w:rsidRPr="00A624B3">
        <w:rPr>
          <w:sz w:val="32"/>
          <w:szCs w:val="20"/>
        </w:rPr>
        <w:lastRenderedPageBreak/>
        <w:t xml:space="preserve">DNA Structure </w:t>
      </w:r>
      <w:r w:rsidRPr="00A624B3">
        <w:rPr>
          <w:sz w:val="32"/>
          <w:szCs w:val="20"/>
        </w:rPr>
        <w:t>-</w:t>
      </w:r>
      <w:r w:rsidR="00D912B7" w:rsidRPr="00A624B3">
        <w:rPr>
          <w:sz w:val="32"/>
          <w:szCs w:val="20"/>
        </w:rPr>
        <w:t xml:space="preserve"> Terminologies and Concepts</w:t>
      </w:r>
    </w:p>
    <w:p w14:paraId="78D9C898" w14:textId="77777777"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The study of DNA involves several important terms that help explain how genetic information is stored and transmitted within living organisms. Understanding these concepts provides the foundation for learning about DNA structure, replication, and gene expression.</w:t>
      </w:r>
    </w:p>
    <w:p w14:paraId="55F157AB" w14:textId="77777777" w:rsidR="00D912B7" w:rsidRPr="00D912B7" w:rsidRDefault="00D912B7" w:rsidP="004558F4">
      <w:pPr>
        <w:numPr>
          <w:ilvl w:val="0"/>
          <w:numId w:val="20"/>
        </w:numPr>
        <w:tabs>
          <w:tab w:val="clear" w:pos="720"/>
          <w:tab w:val="num" w:pos="990"/>
        </w:tabs>
        <w:rPr>
          <w:rFonts w:ascii="Calibri" w:hAnsi="Calibri" w:cs="Calibri"/>
          <w:color w:val="000000" w:themeColor="text1"/>
          <w:sz w:val="24"/>
          <w:szCs w:val="24"/>
        </w:rPr>
      </w:pPr>
      <w:r w:rsidRPr="00D912B7">
        <w:rPr>
          <w:rFonts w:ascii="Calibri" w:hAnsi="Calibri" w:cs="Calibri"/>
          <w:b/>
          <w:bCs/>
          <w:color w:val="000000" w:themeColor="text1"/>
          <w:sz w:val="24"/>
          <w:szCs w:val="24"/>
        </w:rPr>
        <w:t>Nucleotide:</w:t>
      </w:r>
      <w:r w:rsidRPr="00D912B7">
        <w:rPr>
          <w:rFonts w:ascii="Calibri" w:hAnsi="Calibri" w:cs="Calibri"/>
          <w:color w:val="000000" w:themeColor="text1"/>
          <w:sz w:val="24"/>
          <w:szCs w:val="24"/>
        </w:rPr>
        <w:t xml:space="preserve"> The basic building block of nucleic acids. Each nucleotide consists of a phosphate group, a five-carbon sugar, and a nitrogenous base.</w:t>
      </w:r>
    </w:p>
    <w:p w14:paraId="26BD1D0E" w14:textId="77777777" w:rsidR="00D912B7" w:rsidRPr="00D912B7" w:rsidRDefault="00D912B7" w:rsidP="004558F4">
      <w:pPr>
        <w:numPr>
          <w:ilvl w:val="0"/>
          <w:numId w:val="20"/>
        </w:numPr>
        <w:tabs>
          <w:tab w:val="clear" w:pos="720"/>
          <w:tab w:val="num" w:pos="990"/>
        </w:tabs>
        <w:rPr>
          <w:rFonts w:ascii="Calibri" w:hAnsi="Calibri" w:cs="Calibri"/>
          <w:color w:val="000000" w:themeColor="text1"/>
          <w:sz w:val="24"/>
          <w:szCs w:val="24"/>
        </w:rPr>
      </w:pPr>
      <w:r w:rsidRPr="00D912B7">
        <w:rPr>
          <w:rFonts w:ascii="Calibri" w:hAnsi="Calibri" w:cs="Calibri"/>
          <w:b/>
          <w:bCs/>
          <w:color w:val="000000" w:themeColor="text1"/>
          <w:sz w:val="24"/>
          <w:szCs w:val="24"/>
        </w:rPr>
        <w:t>Nucleoside:</w:t>
      </w:r>
      <w:r w:rsidRPr="00D912B7">
        <w:rPr>
          <w:rFonts w:ascii="Calibri" w:hAnsi="Calibri" w:cs="Calibri"/>
          <w:color w:val="000000" w:themeColor="text1"/>
          <w:sz w:val="24"/>
          <w:szCs w:val="24"/>
        </w:rPr>
        <w:t xml:space="preserve"> A molecule composed of a nitrogenous base attached to a sugar molecule, but without a phosphate group.</w:t>
      </w:r>
    </w:p>
    <w:p w14:paraId="40106512" w14:textId="77777777" w:rsidR="00D912B7" w:rsidRPr="00D912B7" w:rsidRDefault="00D912B7" w:rsidP="004558F4">
      <w:pPr>
        <w:numPr>
          <w:ilvl w:val="0"/>
          <w:numId w:val="20"/>
        </w:numPr>
        <w:tabs>
          <w:tab w:val="clear" w:pos="720"/>
          <w:tab w:val="num" w:pos="990"/>
        </w:tabs>
        <w:rPr>
          <w:rFonts w:ascii="Calibri" w:hAnsi="Calibri" w:cs="Calibri"/>
          <w:color w:val="000000" w:themeColor="text1"/>
          <w:sz w:val="24"/>
          <w:szCs w:val="24"/>
        </w:rPr>
      </w:pPr>
      <w:r w:rsidRPr="00D912B7">
        <w:rPr>
          <w:rFonts w:ascii="Calibri" w:hAnsi="Calibri" w:cs="Calibri"/>
          <w:b/>
          <w:bCs/>
          <w:color w:val="000000" w:themeColor="text1"/>
          <w:sz w:val="24"/>
          <w:szCs w:val="24"/>
        </w:rPr>
        <w:t>Purines:</w:t>
      </w:r>
      <w:r w:rsidRPr="00D912B7">
        <w:rPr>
          <w:rFonts w:ascii="Calibri" w:hAnsi="Calibri" w:cs="Calibri"/>
          <w:color w:val="000000" w:themeColor="text1"/>
          <w:sz w:val="24"/>
          <w:szCs w:val="24"/>
        </w:rPr>
        <w:t xml:space="preserve"> Nitrogenous bases with a double-ring structure. The purines found in DNA are adenine (A) and guanine (G).</w:t>
      </w:r>
    </w:p>
    <w:p w14:paraId="50024C37" w14:textId="77777777" w:rsidR="00D912B7" w:rsidRPr="00D912B7" w:rsidRDefault="00D912B7" w:rsidP="004558F4">
      <w:pPr>
        <w:numPr>
          <w:ilvl w:val="0"/>
          <w:numId w:val="20"/>
        </w:numPr>
        <w:tabs>
          <w:tab w:val="clear" w:pos="720"/>
          <w:tab w:val="num" w:pos="990"/>
        </w:tabs>
        <w:rPr>
          <w:rFonts w:ascii="Calibri" w:hAnsi="Calibri" w:cs="Calibri"/>
          <w:color w:val="000000" w:themeColor="text1"/>
          <w:sz w:val="24"/>
          <w:szCs w:val="24"/>
        </w:rPr>
      </w:pPr>
      <w:r w:rsidRPr="00D912B7">
        <w:rPr>
          <w:rFonts w:ascii="Calibri" w:hAnsi="Calibri" w:cs="Calibri"/>
          <w:b/>
          <w:bCs/>
          <w:color w:val="000000" w:themeColor="text1"/>
          <w:sz w:val="24"/>
          <w:szCs w:val="24"/>
        </w:rPr>
        <w:t>Pyrimidines:</w:t>
      </w:r>
      <w:r w:rsidRPr="00D912B7">
        <w:rPr>
          <w:rFonts w:ascii="Calibri" w:hAnsi="Calibri" w:cs="Calibri"/>
          <w:color w:val="000000" w:themeColor="text1"/>
          <w:sz w:val="24"/>
          <w:szCs w:val="24"/>
        </w:rPr>
        <w:t xml:space="preserve"> Nitrogenous bases with a single-ring structure. The pyrimidines found in DNA are cytosine (C) and thymine (T). In RNA, uracil (U) replaces thymine.</w:t>
      </w:r>
    </w:p>
    <w:p w14:paraId="0332AA4F" w14:textId="77777777" w:rsidR="00D912B7" w:rsidRPr="00D912B7" w:rsidRDefault="00D912B7" w:rsidP="004558F4">
      <w:pPr>
        <w:numPr>
          <w:ilvl w:val="0"/>
          <w:numId w:val="20"/>
        </w:numPr>
        <w:tabs>
          <w:tab w:val="clear" w:pos="720"/>
          <w:tab w:val="num" w:pos="990"/>
        </w:tabs>
        <w:rPr>
          <w:rFonts w:ascii="Calibri" w:hAnsi="Calibri" w:cs="Calibri"/>
          <w:color w:val="000000" w:themeColor="text1"/>
          <w:sz w:val="24"/>
          <w:szCs w:val="24"/>
        </w:rPr>
      </w:pPr>
      <w:r w:rsidRPr="00D912B7">
        <w:rPr>
          <w:rFonts w:ascii="Calibri" w:hAnsi="Calibri" w:cs="Calibri"/>
          <w:b/>
          <w:bCs/>
          <w:color w:val="000000" w:themeColor="text1"/>
          <w:sz w:val="24"/>
          <w:szCs w:val="24"/>
        </w:rPr>
        <w:t>Double Helix:</w:t>
      </w:r>
      <w:r w:rsidRPr="00D912B7">
        <w:rPr>
          <w:rFonts w:ascii="Calibri" w:hAnsi="Calibri" w:cs="Calibri"/>
          <w:color w:val="000000" w:themeColor="text1"/>
          <w:sz w:val="24"/>
          <w:szCs w:val="24"/>
        </w:rPr>
        <w:t xml:space="preserve"> The characteristic twisted ladder structure formed by two DNA strands wound around each other.</w:t>
      </w:r>
    </w:p>
    <w:p w14:paraId="49BC4163" w14:textId="77777777" w:rsidR="00D912B7" w:rsidRPr="00D912B7" w:rsidRDefault="00D912B7" w:rsidP="004558F4">
      <w:pPr>
        <w:numPr>
          <w:ilvl w:val="0"/>
          <w:numId w:val="20"/>
        </w:numPr>
        <w:tabs>
          <w:tab w:val="clear" w:pos="720"/>
          <w:tab w:val="num" w:pos="990"/>
        </w:tabs>
        <w:rPr>
          <w:rFonts w:ascii="Calibri" w:hAnsi="Calibri" w:cs="Calibri"/>
          <w:color w:val="000000" w:themeColor="text1"/>
          <w:sz w:val="24"/>
          <w:szCs w:val="24"/>
        </w:rPr>
      </w:pPr>
      <w:r w:rsidRPr="00D912B7">
        <w:rPr>
          <w:rFonts w:ascii="Calibri" w:hAnsi="Calibri" w:cs="Calibri"/>
          <w:b/>
          <w:bCs/>
          <w:color w:val="000000" w:themeColor="text1"/>
          <w:sz w:val="24"/>
          <w:szCs w:val="24"/>
        </w:rPr>
        <w:t>Antiparallel:</w:t>
      </w:r>
      <w:r w:rsidRPr="00D912B7">
        <w:rPr>
          <w:rFonts w:ascii="Calibri" w:hAnsi="Calibri" w:cs="Calibri"/>
          <w:color w:val="000000" w:themeColor="text1"/>
          <w:sz w:val="24"/>
          <w:szCs w:val="24"/>
        </w:rPr>
        <w:t xml:space="preserve"> The arrangement of DNA strands in opposite directions, with one strand running from 5′ to 3′ and the other from 3′ to 5′.</w:t>
      </w:r>
    </w:p>
    <w:p w14:paraId="56253EA5" w14:textId="77777777" w:rsidR="00D912B7" w:rsidRPr="00D912B7" w:rsidRDefault="00D912B7" w:rsidP="004558F4">
      <w:pPr>
        <w:numPr>
          <w:ilvl w:val="0"/>
          <w:numId w:val="20"/>
        </w:numPr>
        <w:tabs>
          <w:tab w:val="clear" w:pos="720"/>
          <w:tab w:val="num" w:pos="990"/>
        </w:tabs>
        <w:rPr>
          <w:rFonts w:ascii="Calibri" w:hAnsi="Calibri" w:cs="Calibri"/>
          <w:color w:val="000000" w:themeColor="text1"/>
          <w:sz w:val="24"/>
          <w:szCs w:val="24"/>
        </w:rPr>
      </w:pPr>
      <w:r w:rsidRPr="00D912B7">
        <w:rPr>
          <w:rFonts w:ascii="Calibri" w:hAnsi="Calibri" w:cs="Calibri"/>
          <w:b/>
          <w:bCs/>
          <w:color w:val="000000" w:themeColor="text1"/>
          <w:sz w:val="24"/>
          <w:szCs w:val="24"/>
        </w:rPr>
        <w:t>Complementary Base Pairing:</w:t>
      </w:r>
      <w:r w:rsidRPr="00D912B7">
        <w:rPr>
          <w:rFonts w:ascii="Calibri" w:hAnsi="Calibri" w:cs="Calibri"/>
          <w:color w:val="000000" w:themeColor="text1"/>
          <w:sz w:val="24"/>
          <w:szCs w:val="24"/>
        </w:rPr>
        <w:t xml:space="preserve"> The specific pairing of nitrogenous bases in DNA where adenine always pairs with thymine and guanine always pairs with cytosine.</w:t>
      </w:r>
    </w:p>
    <w:p w14:paraId="6DE11BF3" w14:textId="77777777"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Understanding these terms helps explain how DNA stores information, maintains stability, and replicates accurately during cell division.</w:t>
      </w:r>
    </w:p>
    <w:p w14:paraId="6FFA3B93" w14:textId="6BE958A7" w:rsidR="00D912B7" w:rsidRPr="00A624B3" w:rsidRDefault="00A624B3" w:rsidP="004558F4">
      <w:pPr>
        <w:pStyle w:val="Heading1"/>
        <w:rPr>
          <w:sz w:val="32"/>
          <w:szCs w:val="20"/>
        </w:rPr>
      </w:pPr>
      <w:r>
        <w:rPr>
          <w:sz w:val="32"/>
          <w:szCs w:val="20"/>
        </w:rPr>
        <w:br w:type="column"/>
      </w:r>
      <w:r w:rsidR="00D912B7" w:rsidRPr="00A624B3">
        <w:rPr>
          <w:sz w:val="32"/>
          <w:szCs w:val="20"/>
        </w:rPr>
        <w:lastRenderedPageBreak/>
        <w:t xml:space="preserve">The Nucleotide </w:t>
      </w:r>
      <w:r>
        <w:rPr>
          <w:sz w:val="32"/>
          <w:szCs w:val="20"/>
        </w:rPr>
        <w:t>-</w:t>
      </w:r>
      <w:r w:rsidR="00D912B7" w:rsidRPr="00A624B3">
        <w:rPr>
          <w:sz w:val="32"/>
          <w:szCs w:val="20"/>
        </w:rPr>
        <w:t xml:space="preserve"> The Building Block of Life</w:t>
      </w:r>
    </w:p>
    <w:p w14:paraId="6DCC71CF" w14:textId="77777777"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Nucleotides are the fundamental building blocks of nucleic acids and are responsible for carrying genetic information. Each nucleotide is composed of three components:</w:t>
      </w:r>
    </w:p>
    <w:p w14:paraId="5736F255" w14:textId="77777777" w:rsidR="00D912B7" w:rsidRPr="00D912B7" w:rsidRDefault="00D912B7" w:rsidP="004558F4">
      <w:pPr>
        <w:numPr>
          <w:ilvl w:val="0"/>
          <w:numId w:val="21"/>
        </w:numPr>
        <w:tabs>
          <w:tab w:val="clear" w:pos="720"/>
          <w:tab w:val="num" w:pos="1620"/>
        </w:tabs>
        <w:ind w:left="1080"/>
        <w:rPr>
          <w:rFonts w:ascii="Calibri" w:hAnsi="Calibri" w:cs="Calibri"/>
          <w:color w:val="000000" w:themeColor="text1"/>
          <w:sz w:val="24"/>
          <w:szCs w:val="24"/>
        </w:rPr>
      </w:pPr>
      <w:r w:rsidRPr="00D912B7">
        <w:rPr>
          <w:rFonts w:ascii="Calibri" w:hAnsi="Calibri" w:cs="Calibri"/>
          <w:color w:val="000000" w:themeColor="text1"/>
          <w:sz w:val="24"/>
          <w:szCs w:val="24"/>
        </w:rPr>
        <w:t xml:space="preserve">A </w:t>
      </w:r>
      <w:r w:rsidRPr="00D912B7">
        <w:rPr>
          <w:rFonts w:ascii="Calibri" w:hAnsi="Calibri" w:cs="Calibri"/>
          <w:b/>
          <w:bCs/>
          <w:color w:val="000000" w:themeColor="text1"/>
          <w:sz w:val="24"/>
          <w:szCs w:val="24"/>
        </w:rPr>
        <w:t>phosphate group</w:t>
      </w:r>
    </w:p>
    <w:p w14:paraId="71FB8283" w14:textId="77777777" w:rsidR="00D912B7" w:rsidRPr="00D912B7" w:rsidRDefault="00D912B7" w:rsidP="004558F4">
      <w:pPr>
        <w:numPr>
          <w:ilvl w:val="0"/>
          <w:numId w:val="21"/>
        </w:numPr>
        <w:tabs>
          <w:tab w:val="clear" w:pos="720"/>
          <w:tab w:val="num" w:pos="1620"/>
        </w:tabs>
        <w:ind w:left="1080"/>
        <w:rPr>
          <w:rFonts w:ascii="Calibri" w:hAnsi="Calibri" w:cs="Calibri"/>
          <w:color w:val="000000" w:themeColor="text1"/>
          <w:sz w:val="24"/>
          <w:szCs w:val="24"/>
        </w:rPr>
      </w:pPr>
      <w:r w:rsidRPr="00D912B7">
        <w:rPr>
          <w:rFonts w:ascii="Calibri" w:hAnsi="Calibri" w:cs="Calibri"/>
          <w:color w:val="000000" w:themeColor="text1"/>
          <w:sz w:val="24"/>
          <w:szCs w:val="24"/>
        </w:rPr>
        <w:t xml:space="preserve">A </w:t>
      </w:r>
      <w:r w:rsidRPr="00D912B7">
        <w:rPr>
          <w:rFonts w:ascii="Calibri" w:hAnsi="Calibri" w:cs="Calibri"/>
          <w:b/>
          <w:bCs/>
          <w:color w:val="000000" w:themeColor="text1"/>
          <w:sz w:val="24"/>
          <w:szCs w:val="24"/>
        </w:rPr>
        <w:t>five-carbon sugar (pentose sugar)</w:t>
      </w:r>
    </w:p>
    <w:p w14:paraId="58CAE169" w14:textId="77777777" w:rsidR="00D912B7" w:rsidRPr="00D912B7" w:rsidRDefault="00D912B7" w:rsidP="004558F4">
      <w:pPr>
        <w:numPr>
          <w:ilvl w:val="0"/>
          <w:numId w:val="21"/>
        </w:numPr>
        <w:tabs>
          <w:tab w:val="clear" w:pos="720"/>
          <w:tab w:val="num" w:pos="1620"/>
        </w:tabs>
        <w:ind w:left="1080"/>
        <w:rPr>
          <w:rFonts w:ascii="Calibri" w:hAnsi="Calibri" w:cs="Calibri"/>
          <w:color w:val="000000" w:themeColor="text1"/>
          <w:sz w:val="24"/>
          <w:szCs w:val="24"/>
        </w:rPr>
      </w:pPr>
      <w:r w:rsidRPr="00D912B7">
        <w:rPr>
          <w:rFonts w:ascii="Calibri" w:hAnsi="Calibri" w:cs="Calibri"/>
          <w:color w:val="000000" w:themeColor="text1"/>
          <w:sz w:val="24"/>
          <w:szCs w:val="24"/>
        </w:rPr>
        <w:t xml:space="preserve">A </w:t>
      </w:r>
      <w:r w:rsidRPr="00D912B7">
        <w:rPr>
          <w:rFonts w:ascii="Calibri" w:hAnsi="Calibri" w:cs="Calibri"/>
          <w:b/>
          <w:bCs/>
          <w:color w:val="000000" w:themeColor="text1"/>
          <w:sz w:val="24"/>
          <w:szCs w:val="24"/>
        </w:rPr>
        <w:t>nitrogenous base</w:t>
      </w:r>
    </w:p>
    <w:p w14:paraId="7A3662DD" w14:textId="4CFD1DCC"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 xml:space="preserve">In DNA, the sugar is </w:t>
      </w:r>
      <w:r w:rsidRPr="00D912B7">
        <w:rPr>
          <w:rFonts w:ascii="Calibri" w:hAnsi="Calibri" w:cs="Calibri"/>
          <w:b/>
          <w:bCs/>
          <w:color w:val="000000" w:themeColor="text1"/>
          <w:sz w:val="24"/>
          <w:szCs w:val="24"/>
        </w:rPr>
        <w:t>deoxyribose</w:t>
      </w:r>
      <w:r w:rsidRPr="00D912B7">
        <w:rPr>
          <w:rFonts w:ascii="Calibri" w:hAnsi="Calibri" w:cs="Calibri"/>
          <w:color w:val="000000" w:themeColor="text1"/>
          <w:sz w:val="24"/>
          <w:szCs w:val="24"/>
        </w:rPr>
        <w:t xml:space="preserve">, while in RNA it is </w:t>
      </w:r>
      <w:r w:rsidRPr="00D912B7">
        <w:rPr>
          <w:rFonts w:ascii="Calibri" w:hAnsi="Calibri" w:cs="Calibri"/>
          <w:b/>
          <w:bCs/>
          <w:color w:val="000000" w:themeColor="text1"/>
          <w:sz w:val="24"/>
          <w:szCs w:val="24"/>
        </w:rPr>
        <w:t>ribose</w:t>
      </w:r>
      <w:r w:rsidRPr="00D912B7">
        <w:rPr>
          <w:rFonts w:ascii="Calibri" w:hAnsi="Calibri" w:cs="Calibri"/>
          <w:color w:val="000000" w:themeColor="text1"/>
          <w:sz w:val="24"/>
          <w:szCs w:val="24"/>
        </w:rPr>
        <w:t>. The phosphate group contributes to the acidic nature of nucleic acids and helps link neighboring nucleotides together.</w:t>
      </w:r>
    </w:p>
    <w:p w14:paraId="137BC3CE" w14:textId="77777777"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 xml:space="preserve">The carbon atoms within the sugar molecule are numbered from </w:t>
      </w:r>
      <w:r w:rsidRPr="00D912B7">
        <w:rPr>
          <w:rFonts w:ascii="Calibri" w:hAnsi="Calibri" w:cs="Calibri"/>
          <w:b/>
          <w:bCs/>
          <w:color w:val="000000" w:themeColor="text1"/>
          <w:sz w:val="24"/>
          <w:szCs w:val="24"/>
        </w:rPr>
        <w:t>1′ to 5′</w:t>
      </w:r>
      <w:r w:rsidRPr="00D912B7">
        <w:rPr>
          <w:rFonts w:ascii="Calibri" w:hAnsi="Calibri" w:cs="Calibri"/>
          <w:color w:val="000000" w:themeColor="text1"/>
          <w:sz w:val="24"/>
          <w:szCs w:val="24"/>
        </w:rPr>
        <w:t xml:space="preserve">. The nitrogenous base is attached to the 1′ carbon, while the phosphate group is attached to the 5′ carbon. This arrangement gives nucleic acid strands a specific direction, known as the </w:t>
      </w:r>
      <w:r w:rsidRPr="00D912B7">
        <w:rPr>
          <w:rFonts w:ascii="Calibri" w:hAnsi="Calibri" w:cs="Calibri"/>
          <w:b/>
          <w:bCs/>
          <w:color w:val="000000" w:themeColor="text1"/>
          <w:sz w:val="24"/>
          <w:szCs w:val="24"/>
        </w:rPr>
        <w:t>5′ to 3′ orientation</w:t>
      </w:r>
      <w:r w:rsidRPr="00D912B7">
        <w:rPr>
          <w:rFonts w:ascii="Calibri" w:hAnsi="Calibri" w:cs="Calibri"/>
          <w:color w:val="000000" w:themeColor="text1"/>
          <w:sz w:val="24"/>
          <w:szCs w:val="24"/>
        </w:rPr>
        <w:t>.</w:t>
      </w:r>
    </w:p>
    <w:p w14:paraId="0E1371B5" w14:textId="77777777"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 xml:space="preserve">When nucleotides join together, the phosphate group of one nucleotide forms a bond with the sugar of the next nucleotide, creating a repeating </w:t>
      </w:r>
      <w:r w:rsidRPr="00D912B7">
        <w:rPr>
          <w:rFonts w:ascii="Calibri" w:hAnsi="Calibri" w:cs="Calibri"/>
          <w:b/>
          <w:bCs/>
          <w:color w:val="000000" w:themeColor="text1"/>
          <w:sz w:val="24"/>
          <w:szCs w:val="24"/>
        </w:rPr>
        <w:t>sugar–phosphate backbone</w:t>
      </w:r>
      <w:r w:rsidRPr="00D912B7">
        <w:rPr>
          <w:rFonts w:ascii="Calibri" w:hAnsi="Calibri" w:cs="Calibri"/>
          <w:color w:val="000000" w:themeColor="text1"/>
          <w:sz w:val="24"/>
          <w:szCs w:val="24"/>
        </w:rPr>
        <w:t>. This backbone provides structural support for DNA and RNA molecules.</w:t>
      </w:r>
    </w:p>
    <w:p w14:paraId="1AFDE541" w14:textId="45893D54" w:rsidR="00D912B7" w:rsidRPr="00A624B3" w:rsidRDefault="00D912B7" w:rsidP="004558F4">
      <w:pPr>
        <w:pStyle w:val="Heading1"/>
        <w:rPr>
          <w:sz w:val="32"/>
          <w:szCs w:val="20"/>
        </w:rPr>
      </w:pPr>
      <w:r w:rsidRPr="00A624B3">
        <w:rPr>
          <w:sz w:val="32"/>
          <w:szCs w:val="20"/>
        </w:rPr>
        <w:t xml:space="preserve">The Four Letters </w:t>
      </w:r>
      <w:r w:rsidR="00A624B3">
        <w:rPr>
          <w:sz w:val="32"/>
          <w:szCs w:val="20"/>
        </w:rPr>
        <w:t>-</w:t>
      </w:r>
      <w:r w:rsidRPr="00A624B3">
        <w:rPr>
          <w:sz w:val="32"/>
          <w:szCs w:val="20"/>
        </w:rPr>
        <w:t xml:space="preserve"> The Nitrogenous Bases</w:t>
      </w:r>
    </w:p>
    <w:p w14:paraId="1950A071" w14:textId="77777777"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The genetic information of all living organisms is encoded using four nitrogenous bases that form the molecular alphabet of DNA:</w:t>
      </w:r>
    </w:p>
    <w:p w14:paraId="4527E0DF" w14:textId="77777777" w:rsidR="00D912B7" w:rsidRPr="00D912B7" w:rsidRDefault="00D912B7" w:rsidP="004558F4">
      <w:pPr>
        <w:numPr>
          <w:ilvl w:val="0"/>
          <w:numId w:val="22"/>
        </w:numPr>
        <w:tabs>
          <w:tab w:val="clear" w:pos="720"/>
        </w:tabs>
        <w:ind w:left="810"/>
        <w:rPr>
          <w:rFonts w:ascii="Calibri" w:hAnsi="Calibri" w:cs="Calibri"/>
          <w:color w:val="000000" w:themeColor="text1"/>
          <w:sz w:val="24"/>
          <w:szCs w:val="24"/>
        </w:rPr>
      </w:pPr>
      <w:r w:rsidRPr="00D912B7">
        <w:rPr>
          <w:rFonts w:ascii="Calibri" w:hAnsi="Calibri" w:cs="Calibri"/>
          <w:b/>
          <w:bCs/>
          <w:color w:val="000000" w:themeColor="text1"/>
          <w:sz w:val="24"/>
          <w:szCs w:val="24"/>
        </w:rPr>
        <w:t>Adenine (A)</w:t>
      </w:r>
    </w:p>
    <w:p w14:paraId="25EAB257" w14:textId="77777777" w:rsidR="00D912B7" w:rsidRPr="00D912B7" w:rsidRDefault="00D912B7" w:rsidP="004558F4">
      <w:pPr>
        <w:numPr>
          <w:ilvl w:val="0"/>
          <w:numId w:val="22"/>
        </w:numPr>
        <w:tabs>
          <w:tab w:val="clear" w:pos="720"/>
        </w:tabs>
        <w:ind w:left="810"/>
        <w:rPr>
          <w:rFonts w:ascii="Calibri" w:hAnsi="Calibri" w:cs="Calibri"/>
          <w:color w:val="000000" w:themeColor="text1"/>
          <w:sz w:val="24"/>
          <w:szCs w:val="24"/>
        </w:rPr>
      </w:pPr>
      <w:r w:rsidRPr="00D912B7">
        <w:rPr>
          <w:rFonts w:ascii="Calibri" w:hAnsi="Calibri" w:cs="Calibri"/>
          <w:b/>
          <w:bCs/>
          <w:color w:val="000000" w:themeColor="text1"/>
          <w:sz w:val="24"/>
          <w:szCs w:val="24"/>
        </w:rPr>
        <w:t>Thymine (T)</w:t>
      </w:r>
    </w:p>
    <w:p w14:paraId="37C87997" w14:textId="77777777" w:rsidR="00D912B7" w:rsidRPr="00D912B7" w:rsidRDefault="00D912B7" w:rsidP="004558F4">
      <w:pPr>
        <w:numPr>
          <w:ilvl w:val="0"/>
          <w:numId w:val="22"/>
        </w:numPr>
        <w:tabs>
          <w:tab w:val="clear" w:pos="720"/>
        </w:tabs>
        <w:ind w:left="810"/>
        <w:rPr>
          <w:rFonts w:ascii="Calibri" w:hAnsi="Calibri" w:cs="Calibri"/>
          <w:color w:val="000000" w:themeColor="text1"/>
          <w:sz w:val="24"/>
          <w:szCs w:val="24"/>
        </w:rPr>
      </w:pPr>
      <w:r w:rsidRPr="00D912B7">
        <w:rPr>
          <w:rFonts w:ascii="Calibri" w:hAnsi="Calibri" w:cs="Calibri"/>
          <w:b/>
          <w:bCs/>
          <w:color w:val="000000" w:themeColor="text1"/>
          <w:sz w:val="24"/>
          <w:szCs w:val="24"/>
        </w:rPr>
        <w:t>Guanine (G)</w:t>
      </w:r>
    </w:p>
    <w:p w14:paraId="20ED625C" w14:textId="77777777" w:rsidR="00D912B7" w:rsidRPr="00D912B7" w:rsidRDefault="00D912B7" w:rsidP="004558F4">
      <w:pPr>
        <w:numPr>
          <w:ilvl w:val="0"/>
          <w:numId w:val="22"/>
        </w:numPr>
        <w:tabs>
          <w:tab w:val="clear" w:pos="720"/>
        </w:tabs>
        <w:ind w:left="810"/>
        <w:rPr>
          <w:rFonts w:ascii="Calibri" w:hAnsi="Calibri" w:cs="Calibri"/>
          <w:color w:val="000000" w:themeColor="text1"/>
          <w:sz w:val="24"/>
          <w:szCs w:val="24"/>
        </w:rPr>
      </w:pPr>
      <w:r w:rsidRPr="00D912B7">
        <w:rPr>
          <w:rFonts w:ascii="Calibri" w:hAnsi="Calibri" w:cs="Calibri"/>
          <w:b/>
          <w:bCs/>
          <w:color w:val="000000" w:themeColor="text1"/>
          <w:sz w:val="24"/>
          <w:szCs w:val="24"/>
        </w:rPr>
        <w:t>Cytosine (C)</w:t>
      </w:r>
    </w:p>
    <w:p w14:paraId="4DE3285B" w14:textId="77777777" w:rsidR="00D912B7" w:rsidRPr="00D912B7" w:rsidRDefault="00D912B7" w:rsidP="004558F4">
      <w:pPr>
        <w:ind w:left="90"/>
        <w:rPr>
          <w:rFonts w:ascii="Calibri" w:hAnsi="Calibri" w:cs="Calibri"/>
          <w:color w:val="000000" w:themeColor="text1"/>
          <w:sz w:val="24"/>
          <w:szCs w:val="24"/>
        </w:rPr>
      </w:pPr>
      <w:r w:rsidRPr="00D912B7">
        <w:rPr>
          <w:rFonts w:ascii="Calibri" w:hAnsi="Calibri" w:cs="Calibri"/>
          <w:color w:val="000000" w:themeColor="text1"/>
          <w:sz w:val="24"/>
          <w:szCs w:val="24"/>
        </w:rPr>
        <w:t>These bases are grouped into two categories:</w:t>
      </w:r>
    </w:p>
    <w:tbl>
      <w:tblPr>
        <w:tblStyle w:val="TableGrid"/>
        <w:tblW w:w="0" w:type="auto"/>
        <w:tblInd w:w="1272" w:type="dxa"/>
        <w:tblLook w:val="04A0" w:firstRow="1" w:lastRow="0" w:firstColumn="1" w:lastColumn="0" w:noHBand="0" w:noVBand="1"/>
      </w:tblPr>
      <w:tblGrid>
        <w:gridCol w:w="1783"/>
        <w:gridCol w:w="1980"/>
      </w:tblGrid>
      <w:tr w:rsidR="00D912B7" w:rsidRPr="00D912B7" w14:paraId="6D875D56" w14:textId="77777777" w:rsidTr="005A28F4">
        <w:tc>
          <w:tcPr>
            <w:tcW w:w="1783" w:type="dxa"/>
            <w:hideMark/>
          </w:tcPr>
          <w:p w14:paraId="1E900919" w14:textId="77777777" w:rsidR="00D912B7" w:rsidRPr="00D912B7" w:rsidRDefault="00D912B7" w:rsidP="004558F4">
            <w:pPr>
              <w:spacing w:after="200" w:line="276" w:lineRule="auto"/>
              <w:rPr>
                <w:rFonts w:ascii="Calibri" w:hAnsi="Calibri" w:cs="Calibri"/>
                <w:b/>
                <w:bCs/>
                <w:color w:val="000000" w:themeColor="text1"/>
                <w:sz w:val="24"/>
                <w:szCs w:val="24"/>
              </w:rPr>
            </w:pPr>
            <w:r w:rsidRPr="00D912B7">
              <w:rPr>
                <w:rFonts w:ascii="Calibri" w:hAnsi="Calibri" w:cs="Calibri"/>
                <w:b/>
                <w:bCs/>
                <w:color w:val="000000" w:themeColor="text1"/>
                <w:sz w:val="24"/>
                <w:szCs w:val="24"/>
              </w:rPr>
              <w:t>Purines</w:t>
            </w:r>
          </w:p>
        </w:tc>
        <w:tc>
          <w:tcPr>
            <w:tcW w:w="1980" w:type="dxa"/>
            <w:hideMark/>
          </w:tcPr>
          <w:p w14:paraId="16B9B5FD" w14:textId="77777777" w:rsidR="00D912B7" w:rsidRPr="00D912B7" w:rsidRDefault="00D912B7" w:rsidP="004558F4">
            <w:pPr>
              <w:spacing w:after="200" w:line="276" w:lineRule="auto"/>
              <w:rPr>
                <w:rFonts w:ascii="Calibri" w:hAnsi="Calibri" w:cs="Calibri"/>
                <w:b/>
                <w:bCs/>
                <w:color w:val="000000" w:themeColor="text1"/>
                <w:sz w:val="24"/>
                <w:szCs w:val="24"/>
              </w:rPr>
            </w:pPr>
            <w:r w:rsidRPr="00D912B7">
              <w:rPr>
                <w:rFonts w:ascii="Calibri" w:hAnsi="Calibri" w:cs="Calibri"/>
                <w:b/>
                <w:bCs/>
                <w:color w:val="000000" w:themeColor="text1"/>
                <w:sz w:val="24"/>
                <w:szCs w:val="24"/>
              </w:rPr>
              <w:t>Pyrimidines</w:t>
            </w:r>
          </w:p>
        </w:tc>
      </w:tr>
      <w:tr w:rsidR="00D912B7" w:rsidRPr="00D912B7" w14:paraId="7CFC08C4" w14:textId="77777777" w:rsidTr="005A28F4">
        <w:tc>
          <w:tcPr>
            <w:tcW w:w="1783" w:type="dxa"/>
            <w:hideMark/>
          </w:tcPr>
          <w:p w14:paraId="7D148F72" w14:textId="77777777" w:rsidR="00D912B7" w:rsidRPr="00D912B7" w:rsidRDefault="00D912B7" w:rsidP="004558F4">
            <w:pPr>
              <w:spacing w:after="200" w:line="276" w:lineRule="auto"/>
              <w:rPr>
                <w:rFonts w:ascii="Calibri" w:hAnsi="Calibri" w:cs="Calibri"/>
                <w:color w:val="000000" w:themeColor="text1"/>
                <w:sz w:val="24"/>
                <w:szCs w:val="24"/>
              </w:rPr>
            </w:pPr>
            <w:r w:rsidRPr="00D912B7">
              <w:rPr>
                <w:rFonts w:ascii="Calibri" w:hAnsi="Calibri" w:cs="Calibri"/>
                <w:color w:val="000000" w:themeColor="text1"/>
                <w:sz w:val="24"/>
                <w:szCs w:val="24"/>
              </w:rPr>
              <w:t>Adenine (A)</w:t>
            </w:r>
          </w:p>
        </w:tc>
        <w:tc>
          <w:tcPr>
            <w:tcW w:w="1980" w:type="dxa"/>
            <w:hideMark/>
          </w:tcPr>
          <w:p w14:paraId="18CFF523" w14:textId="77777777" w:rsidR="00D912B7" w:rsidRPr="00D912B7" w:rsidRDefault="00D912B7" w:rsidP="004558F4">
            <w:pPr>
              <w:spacing w:after="200" w:line="276" w:lineRule="auto"/>
              <w:rPr>
                <w:rFonts w:ascii="Calibri" w:hAnsi="Calibri" w:cs="Calibri"/>
                <w:color w:val="000000" w:themeColor="text1"/>
                <w:sz w:val="24"/>
                <w:szCs w:val="24"/>
              </w:rPr>
            </w:pPr>
            <w:r w:rsidRPr="00D912B7">
              <w:rPr>
                <w:rFonts w:ascii="Calibri" w:hAnsi="Calibri" w:cs="Calibri"/>
                <w:color w:val="000000" w:themeColor="text1"/>
                <w:sz w:val="24"/>
                <w:szCs w:val="24"/>
              </w:rPr>
              <w:t>Cytosine (C)</w:t>
            </w:r>
          </w:p>
        </w:tc>
      </w:tr>
      <w:tr w:rsidR="00D912B7" w:rsidRPr="00D912B7" w14:paraId="105A3DC6" w14:textId="77777777" w:rsidTr="005A28F4">
        <w:tc>
          <w:tcPr>
            <w:tcW w:w="1783" w:type="dxa"/>
            <w:hideMark/>
          </w:tcPr>
          <w:p w14:paraId="6BE94B39" w14:textId="77777777" w:rsidR="00D912B7" w:rsidRPr="00D912B7" w:rsidRDefault="00D912B7" w:rsidP="004558F4">
            <w:pPr>
              <w:spacing w:after="200" w:line="276" w:lineRule="auto"/>
              <w:rPr>
                <w:rFonts w:ascii="Calibri" w:hAnsi="Calibri" w:cs="Calibri"/>
                <w:color w:val="000000" w:themeColor="text1"/>
                <w:sz w:val="24"/>
                <w:szCs w:val="24"/>
              </w:rPr>
            </w:pPr>
            <w:r w:rsidRPr="00D912B7">
              <w:rPr>
                <w:rFonts w:ascii="Calibri" w:hAnsi="Calibri" w:cs="Calibri"/>
                <w:color w:val="000000" w:themeColor="text1"/>
                <w:sz w:val="24"/>
                <w:szCs w:val="24"/>
              </w:rPr>
              <w:t>Guanine (G)</w:t>
            </w:r>
          </w:p>
        </w:tc>
        <w:tc>
          <w:tcPr>
            <w:tcW w:w="1980" w:type="dxa"/>
            <w:hideMark/>
          </w:tcPr>
          <w:p w14:paraId="6FF7CC01" w14:textId="77777777" w:rsidR="00D912B7" w:rsidRPr="00D912B7" w:rsidRDefault="00D912B7" w:rsidP="004558F4">
            <w:pPr>
              <w:spacing w:after="200" w:line="276" w:lineRule="auto"/>
              <w:rPr>
                <w:rFonts w:ascii="Calibri" w:hAnsi="Calibri" w:cs="Calibri"/>
                <w:color w:val="000000" w:themeColor="text1"/>
                <w:sz w:val="24"/>
                <w:szCs w:val="24"/>
              </w:rPr>
            </w:pPr>
            <w:r w:rsidRPr="00D912B7">
              <w:rPr>
                <w:rFonts w:ascii="Calibri" w:hAnsi="Calibri" w:cs="Calibri"/>
                <w:color w:val="000000" w:themeColor="text1"/>
                <w:sz w:val="24"/>
                <w:szCs w:val="24"/>
              </w:rPr>
              <w:t>Thymine (T)</w:t>
            </w:r>
          </w:p>
        </w:tc>
      </w:tr>
    </w:tbl>
    <w:p w14:paraId="28A3ED4F" w14:textId="77777777" w:rsidR="00D912B7" w:rsidRDefault="00D912B7" w:rsidP="004558F4">
      <w:pPr>
        <w:rPr>
          <w:rFonts w:ascii="Calibri" w:hAnsi="Calibri" w:cs="Calibri"/>
          <w:color w:val="000000" w:themeColor="text1"/>
          <w:sz w:val="24"/>
          <w:szCs w:val="24"/>
        </w:rPr>
      </w:pPr>
    </w:p>
    <w:p w14:paraId="71008EB2" w14:textId="6DF9F11E"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lastRenderedPageBreak/>
        <w:t xml:space="preserve">Purines contain a double-ring structure, whereas pyrimidines contain a single-ring structure. In RNA, </w:t>
      </w:r>
      <w:r w:rsidRPr="00D912B7">
        <w:rPr>
          <w:rFonts w:ascii="Calibri" w:hAnsi="Calibri" w:cs="Calibri"/>
          <w:b/>
          <w:bCs/>
          <w:color w:val="000000" w:themeColor="text1"/>
          <w:sz w:val="24"/>
          <w:szCs w:val="24"/>
        </w:rPr>
        <w:t>uracil (U)</w:t>
      </w:r>
      <w:r w:rsidRPr="00D912B7">
        <w:rPr>
          <w:rFonts w:ascii="Calibri" w:hAnsi="Calibri" w:cs="Calibri"/>
          <w:color w:val="000000" w:themeColor="text1"/>
          <w:sz w:val="24"/>
          <w:szCs w:val="24"/>
        </w:rPr>
        <w:t xml:space="preserve"> replaces thymine.</w:t>
      </w:r>
    </w:p>
    <w:p w14:paraId="3D6F4497" w14:textId="77777777"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Although only four bases exist, the sequence in which they occur can produce an enormous variety of genetic information. The order of bases along a DNA strand forms the genetic code that determines the structure and function of proteins.</w:t>
      </w:r>
    </w:p>
    <w:p w14:paraId="70A72D7E" w14:textId="3D028C51" w:rsidR="00D912B7" w:rsidRPr="00A624B3" w:rsidRDefault="00D912B7" w:rsidP="004558F4">
      <w:pPr>
        <w:pStyle w:val="Heading1"/>
        <w:rPr>
          <w:sz w:val="32"/>
          <w:szCs w:val="20"/>
        </w:rPr>
      </w:pPr>
      <w:r w:rsidRPr="00A624B3">
        <w:rPr>
          <w:sz w:val="32"/>
          <w:szCs w:val="20"/>
        </w:rPr>
        <w:t>The DNA Double Helix</w:t>
      </w:r>
    </w:p>
    <w:p w14:paraId="58893667" w14:textId="77777777"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 xml:space="preserve">DNA consists of two long strands of nucleotides that wind around each other to form a structure known as the </w:t>
      </w:r>
      <w:r w:rsidRPr="00D912B7">
        <w:rPr>
          <w:rFonts w:ascii="Calibri" w:hAnsi="Calibri" w:cs="Calibri"/>
          <w:b/>
          <w:bCs/>
          <w:color w:val="000000" w:themeColor="text1"/>
          <w:sz w:val="24"/>
          <w:szCs w:val="24"/>
        </w:rPr>
        <w:t>double helix</w:t>
      </w:r>
      <w:r w:rsidRPr="00D912B7">
        <w:rPr>
          <w:rFonts w:ascii="Calibri" w:hAnsi="Calibri" w:cs="Calibri"/>
          <w:color w:val="000000" w:themeColor="text1"/>
          <w:sz w:val="24"/>
          <w:szCs w:val="24"/>
        </w:rPr>
        <w:t>. This structure resembles a twisted ladder, with each component contributing to its stability and function.</w:t>
      </w:r>
    </w:p>
    <w:p w14:paraId="22F90288" w14:textId="77777777"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 xml:space="preserve">The outer sides of the ladder are formed by the </w:t>
      </w:r>
      <w:r w:rsidRPr="00D912B7">
        <w:rPr>
          <w:rFonts w:ascii="Calibri" w:hAnsi="Calibri" w:cs="Calibri"/>
          <w:b/>
          <w:bCs/>
          <w:color w:val="000000" w:themeColor="text1"/>
          <w:sz w:val="24"/>
          <w:szCs w:val="24"/>
        </w:rPr>
        <w:t>sugar–phosphate backbones</w:t>
      </w:r>
      <w:r w:rsidRPr="00D912B7">
        <w:rPr>
          <w:rFonts w:ascii="Calibri" w:hAnsi="Calibri" w:cs="Calibri"/>
          <w:color w:val="000000" w:themeColor="text1"/>
          <w:sz w:val="24"/>
          <w:szCs w:val="24"/>
        </w:rPr>
        <w:t>, while the rungs consist of paired nitrogenous bases held together by hydrogen bonds. The bases face inward, protecting the genetic information stored within the molecule.</w:t>
      </w:r>
    </w:p>
    <w:p w14:paraId="45E2F193" w14:textId="0DBA313F" w:rsidR="00D912B7" w:rsidRPr="00D912B7" w:rsidRDefault="00D912B7" w:rsidP="004558F4">
      <w:pPr>
        <w:rPr>
          <w:rFonts w:ascii="Calibri" w:hAnsi="Calibri" w:cs="Calibri"/>
          <w:color w:val="000000" w:themeColor="text1"/>
          <w:sz w:val="24"/>
          <w:szCs w:val="24"/>
        </w:rPr>
      </w:pPr>
      <w:r w:rsidRPr="00D912B7">
        <w:rPr>
          <w:rFonts w:ascii="Calibri" w:hAnsi="Calibri" w:cs="Calibri"/>
          <w:color w:val="000000" w:themeColor="text1"/>
          <w:sz w:val="24"/>
          <w:szCs w:val="24"/>
        </w:rPr>
        <w:t xml:space="preserve">The two strands are </w:t>
      </w:r>
      <w:r w:rsidRPr="00D912B7">
        <w:rPr>
          <w:rFonts w:ascii="Calibri" w:hAnsi="Calibri" w:cs="Calibri"/>
          <w:b/>
          <w:bCs/>
          <w:color w:val="000000" w:themeColor="text1"/>
          <w:sz w:val="24"/>
          <w:szCs w:val="24"/>
        </w:rPr>
        <w:t>antiparallel</w:t>
      </w:r>
      <w:r w:rsidRPr="00D912B7">
        <w:rPr>
          <w:rFonts w:ascii="Calibri" w:hAnsi="Calibri" w:cs="Calibri"/>
          <w:color w:val="000000" w:themeColor="text1"/>
          <w:sz w:val="24"/>
          <w:szCs w:val="24"/>
        </w:rPr>
        <w:t>, meaning they run in opposite directions. One strand extends from 5′ to 3′, while the complementary strand runs from 3′ to 5′. This arrangement is essential for DNA replication and other cellular processes.</w:t>
      </w:r>
    </w:p>
    <w:p w14:paraId="2E5A69E6" w14:textId="7486B7AA" w:rsidR="00D912B7" w:rsidRPr="00D912B7" w:rsidRDefault="00A624B3" w:rsidP="004558F4">
      <w:pPr>
        <w:rPr>
          <w:rFonts w:ascii="Calibri" w:hAnsi="Calibri" w:cs="Calibri"/>
          <w:color w:val="000000" w:themeColor="text1"/>
          <w:sz w:val="24"/>
          <w:szCs w:val="24"/>
        </w:rPr>
      </w:pPr>
      <w:r w:rsidRPr="00AB30A8">
        <w:rPr>
          <w:rFonts w:ascii="Calibri" w:hAnsi="Calibri" w:cs="Calibri"/>
          <w:noProof/>
          <w:color w:val="000000" w:themeColor="text1"/>
          <w:sz w:val="24"/>
          <w:szCs w:val="24"/>
        </w:rPr>
        <w:drawing>
          <wp:anchor distT="0" distB="0" distL="114300" distR="114300" simplePos="0" relativeHeight="251676672" behindDoc="0" locked="0" layoutInCell="1" allowOverlap="1" wp14:anchorId="20383299" wp14:editId="4459B1D0">
            <wp:simplePos x="0" y="0"/>
            <wp:positionH relativeFrom="column">
              <wp:posOffset>1649180</wp:posOffset>
            </wp:positionH>
            <wp:positionV relativeFrom="paragraph">
              <wp:posOffset>639325</wp:posOffset>
            </wp:positionV>
            <wp:extent cx="2834005" cy="3014980"/>
            <wp:effectExtent l="0" t="0" r="4445" b="0"/>
            <wp:wrapTopAndBottom/>
            <wp:docPr id="21" name="Picture 20">
              <a:extLst xmlns:a="http://schemas.openxmlformats.org/drawingml/2006/main">
                <a:ext uri="{FF2B5EF4-FFF2-40B4-BE49-F238E27FC236}">
                  <a16:creationId xmlns:a16="http://schemas.microsoft.com/office/drawing/2014/main" id="{3B163D9F-64BE-FA97-D290-30A86620A6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3B163D9F-64BE-FA97-D290-30A86620A69C}"/>
                        </a:ext>
                      </a:extLst>
                    </pic:cNvPr>
                    <pic:cNvPicPr>
                      <a:picLocks noChangeAspect="1"/>
                    </pic:cNvPicPr>
                  </pic:nvPicPr>
                  <pic:blipFill>
                    <a:blip r:embed="rId10"/>
                    <a:srcRect t="13837" b="15238"/>
                    <a:stretch>
                      <a:fillRect/>
                    </a:stretch>
                  </pic:blipFill>
                  <pic:spPr>
                    <a:xfrm>
                      <a:off x="0" y="0"/>
                      <a:ext cx="2834005" cy="301498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02DF9FE3" wp14:editId="6A5BAC46">
                <wp:simplePos x="0" y="0"/>
                <wp:positionH relativeFrom="margin">
                  <wp:align>center</wp:align>
                </wp:positionH>
                <wp:positionV relativeFrom="paragraph">
                  <wp:posOffset>3863494</wp:posOffset>
                </wp:positionV>
                <wp:extent cx="4716145" cy="635"/>
                <wp:effectExtent l="0" t="0" r="8255" b="2540"/>
                <wp:wrapTopAndBottom/>
                <wp:docPr id="2067090858" name="Text Box 1"/>
                <wp:cNvGraphicFramePr/>
                <a:graphic xmlns:a="http://schemas.openxmlformats.org/drawingml/2006/main">
                  <a:graphicData uri="http://schemas.microsoft.com/office/word/2010/wordprocessingShape">
                    <wps:wsp>
                      <wps:cNvSpPr txBox="1"/>
                      <wps:spPr>
                        <a:xfrm>
                          <a:off x="0" y="0"/>
                          <a:ext cx="4716145" cy="635"/>
                        </a:xfrm>
                        <a:prstGeom prst="rect">
                          <a:avLst/>
                        </a:prstGeom>
                        <a:solidFill>
                          <a:prstClr val="white"/>
                        </a:solidFill>
                        <a:ln>
                          <a:noFill/>
                        </a:ln>
                      </wps:spPr>
                      <wps:txbx>
                        <w:txbxContent>
                          <w:p w14:paraId="69002535" w14:textId="620DE394" w:rsidR="009E510C" w:rsidRPr="009E510C" w:rsidRDefault="009E510C" w:rsidP="00AB30A8">
                            <w:pPr>
                              <w:pStyle w:val="Caption"/>
                              <w:jc w:val="center"/>
                              <w:rPr>
                                <w:rFonts w:ascii="Montserrat" w:hAnsi="Montserrat"/>
                                <w:b w:val="0"/>
                                <w:bCs w:val="0"/>
                                <w:noProof/>
                                <w:sz w:val="22"/>
                                <w:szCs w:val="22"/>
                              </w:rPr>
                            </w:pPr>
                            <w:r w:rsidRPr="009E510C">
                              <w:rPr>
                                <w:b w:val="0"/>
                                <w:bCs w:val="0"/>
                              </w:rPr>
                              <w:t xml:space="preserve">Figure </w:t>
                            </w:r>
                            <w:r w:rsidRPr="009E510C">
                              <w:rPr>
                                <w:b w:val="0"/>
                                <w:bCs w:val="0"/>
                              </w:rPr>
                              <w:fldChar w:fldCharType="begin"/>
                            </w:r>
                            <w:r w:rsidRPr="009E510C">
                              <w:rPr>
                                <w:b w:val="0"/>
                                <w:bCs w:val="0"/>
                              </w:rPr>
                              <w:instrText xml:space="preserve"> SEQ Figure \* ARABIC </w:instrText>
                            </w:r>
                            <w:r w:rsidRPr="009E510C">
                              <w:rPr>
                                <w:b w:val="0"/>
                                <w:bCs w:val="0"/>
                              </w:rPr>
                              <w:fldChar w:fldCharType="separate"/>
                            </w:r>
                            <w:r w:rsidR="0088389D">
                              <w:rPr>
                                <w:b w:val="0"/>
                                <w:bCs w:val="0"/>
                                <w:noProof/>
                              </w:rPr>
                              <w:t>2</w:t>
                            </w:r>
                            <w:r w:rsidRPr="009E510C">
                              <w:rPr>
                                <w:b w:val="0"/>
                                <w:bCs w:val="0"/>
                              </w:rPr>
                              <w:fldChar w:fldCharType="end"/>
                            </w:r>
                            <w:r w:rsidRPr="009E510C">
                              <w:rPr>
                                <w:b w:val="0"/>
                                <w:bCs w:val="0"/>
                              </w:rPr>
                              <w:t>: The DNA double helix - two antiparallel strands coiled around a common axis.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2DF9FE3" id="_x0000_s1027" type="#_x0000_t202" style="position:absolute;margin-left:0;margin-top:304.2pt;width:371.35pt;height:.05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9/iGQIAAD8EAAAOAAAAZHJzL2Uyb0RvYy54bWysU8Fu2zAMvQ/YPwi6L066NhuM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zXn2bz2fUNZ5Ji8483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" stroked="f">
                <v:textbox style="mso-fit-shape-to-text:t" inset="0,0,0,0">
                  <w:txbxContent>
                    <w:p w14:paraId="69002535" w14:textId="620DE394" w:rsidR="009E510C" w:rsidRPr="009E510C" w:rsidRDefault="009E510C" w:rsidP="00AB30A8">
                      <w:pPr>
                        <w:pStyle w:val="Caption"/>
                        <w:jc w:val="center"/>
                        <w:rPr>
                          <w:rFonts w:ascii="Montserrat" w:hAnsi="Montserrat"/>
                          <w:b w:val="0"/>
                          <w:bCs w:val="0"/>
                          <w:noProof/>
                          <w:sz w:val="22"/>
                          <w:szCs w:val="22"/>
                        </w:rPr>
                      </w:pPr>
                      <w:r w:rsidRPr="009E510C">
                        <w:rPr>
                          <w:b w:val="0"/>
                          <w:bCs w:val="0"/>
                        </w:rPr>
                        <w:t xml:space="preserve">Figure </w:t>
                      </w:r>
                      <w:r w:rsidRPr="009E510C">
                        <w:rPr>
                          <w:b w:val="0"/>
                          <w:bCs w:val="0"/>
                        </w:rPr>
                        <w:fldChar w:fldCharType="begin"/>
                      </w:r>
                      <w:r w:rsidRPr="009E510C">
                        <w:rPr>
                          <w:b w:val="0"/>
                          <w:bCs w:val="0"/>
                        </w:rPr>
                        <w:instrText xml:space="preserve"> SEQ Figure \* ARABIC </w:instrText>
                      </w:r>
                      <w:r w:rsidRPr="009E510C">
                        <w:rPr>
                          <w:b w:val="0"/>
                          <w:bCs w:val="0"/>
                        </w:rPr>
                        <w:fldChar w:fldCharType="separate"/>
                      </w:r>
                      <w:r w:rsidR="0088389D">
                        <w:rPr>
                          <w:b w:val="0"/>
                          <w:bCs w:val="0"/>
                          <w:noProof/>
                        </w:rPr>
                        <w:t>2</w:t>
                      </w:r>
                      <w:r w:rsidRPr="009E510C">
                        <w:rPr>
                          <w:b w:val="0"/>
                          <w:bCs w:val="0"/>
                        </w:rPr>
                        <w:fldChar w:fldCharType="end"/>
                      </w:r>
                      <w:r w:rsidRPr="009E510C">
                        <w:rPr>
                          <w:b w:val="0"/>
                          <w:bCs w:val="0"/>
                        </w:rPr>
                        <w:t>: The DNA double helix - two antiparallel strands coiled around a common axis.</w:t>
                      </w:r>
                    </w:p>
                  </w:txbxContent>
                </v:textbox>
                <w10:wrap type="topAndBottom" anchorx="margin"/>
              </v:shape>
            </w:pict>
          </mc:Fallback>
        </mc:AlternateContent>
      </w:r>
      <w:r w:rsidR="00D912B7" w:rsidRPr="00D912B7">
        <w:rPr>
          <w:rFonts w:ascii="Calibri" w:hAnsi="Calibri" w:cs="Calibri"/>
          <w:color w:val="000000" w:themeColor="text1"/>
          <w:sz w:val="24"/>
          <w:szCs w:val="24"/>
        </w:rPr>
        <w:t>The double-helix structure allows DNA to store large amounts of genetic information while maintaining stability and enabling accurate copying of genetic material during cell division.</w:t>
      </w:r>
    </w:p>
    <w:p w14:paraId="34F3CE39" w14:textId="56A78ADA" w:rsidR="004558F4" w:rsidRDefault="004558F4" w:rsidP="00AB30A8">
      <w:pPr>
        <w:jc w:val="center"/>
        <w:rPr>
          <w:rFonts w:ascii="Calibri" w:hAnsi="Calibri" w:cs="Calibri"/>
          <w:color w:val="000000" w:themeColor="text1"/>
          <w:sz w:val="24"/>
          <w:szCs w:val="24"/>
        </w:rPr>
      </w:pPr>
    </w:p>
    <w:p w14:paraId="6EE340BA" w14:textId="25FBB083" w:rsidR="007A1869" w:rsidRPr="00A624B3" w:rsidRDefault="007A1869" w:rsidP="004558F4">
      <w:pPr>
        <w:pStyle w:val="Heading1"/>
        <w:rPr>
          <w:sz w:val="32"/>
          <w:szCs w:val="20"/>
        </w:rPr>
      </w:pPr>
      <w:r w:rsidRPr="00A624B3">
        <w:rPr>
          <w:sz w:val="32"/>
          <w:szCs w:val="20"/>
        </w:rPr>
        <w:lastRenderedPageBreak/>
        <w:t>Why is DNA an Effective Information Storage Molecule?</w:t>
      </w:r>
    </w:p>
    <w:p w14:paraId="1F3720E6" w14:textId="5822A647" w:rsidR="007A1869" w:rsidRPr="007A1869" w:rsidRDefault="00AB30A8" w:rsidP="004558F4">
      <w:pPr>
        <w:rPr>
          <w:rFonts w:ascii="Calibri" w:hAnsi="Calibri" w:cs="Calibri"/>
          <w:color w:val="000000" w:themeColor="text1"/>
          <w:sz w:val="24"/>
          <w:szCs w:val="24"/>
        </w:rPr>
      </w:pPr>
      <w:r>
        <w:rPr>
          <w:rFonts w:ascii="Calibri" w:hAnsi="Calibri" w:cs="Calibri"/>
          <w:color w:val="000000" w:themeColor="text1"/>
          <w:sz w:val="24"/>
          <w:szCs w:val="24"/>
        </w:rPr>
        <w:br/>
      </w:r>
      <w:r w:rsidR="007A1869" w:rsidRPr="007A1869">
        <w:rPr>
          <w:rFonts w:ascii="Calibri" w:hAnsi="Calibri" w:cs="Calibri"/>
          <w:color w:val="000000" w:themeColor="text1"/>
          <w:sz w:val="24"/>
          <w:szCs w:val="24"/>
        </w:rPr>
        <w:t>DNA is exceptionally well</w:t>
      </w:r>
      <w:r w:rsidR="004558F4">
        <w:rPr>
          <w:rFonts w:ascii="Calibri" w:hAnsi="Calibri" w:cs="Calibri"/>
          <w:color w:val="000000" w:themeColor="text1"/>
          <w:sz w:val="24"/>
          <w:szCs w:val="24"/>
        </w:rPr>
        <w:t>-</w:t>
      </w:r>
      <w:r w:rsidR="007A1869" w:rsidRPr="007A1869">
        <w:rPr>
          <w:rFonts w:ascii="Calibri" w:hAnsi="Calibri" w:cs="Calibri"/>
          <w:color w:val="000000" w:themeColor="text1"/>
          <w:sz w:val="24"/>
          <w:szCs w:val="24"/>
        </w:rPr>
        <w:t>suited to its role as the genetic material. The sequence of nitrogenous bases stores vast amounts of biological information, while the double-helix structure protects this information from damage. Complementary base pairing enables DNA to be copied accurately during replication, ensuring that genetic information can be passed from one generation of cells to the next.</w:t>
      </w:r>
    </w:p>
    <w:p w14:paraId="20F5DED0" w14:textId="4D8D4098" w:rsidR="007A1869" w:rsidRDefault="007A1869" w:rsidP="004558F4">
      <w:pPr>
        <w:rPr>
          <w:rFonts w:ascii="Calibri" w:hAnsi="Calibri" w:cs="Calibri"/>
          <w:color w:val="000000" w:themeColor="text1"/>
          <w:sz w:val="24"/>
          <w:szCs w:val="24"/>
        </w:rPr>
      </w:pPr>
      <w:r w:rsidRPr="007A1869">
        <w:rPr>
          <w:rFonts w:ascii="Calibri" w:hAnsi="Calibri" w:cs="Calibri"/>
          <w:color w:val="000000" w:themeColor="text1"/>
          <w:sz w:val="24"/>
          <w:szCs w:val="24"/>
        </w:rPr>
        <w:t>DNA is also chemically stable, allowing genetic information to be stored for long periods while remaining accessible when needed for cellular processes. These characteristics make DNA an efficient and reliable information-storage molecule for all living organisms.</w:t>
      </w:r>
    </w:p>
    <w:p w14:paraId="667560BA" w14:textId="77777777" w:rsidR="00AB30A8" w:rsidRDefault="00AB30A8" w:rsidP="00AB30A8">
      <w:pPr>
        <w:keepNext/>
        <w:jc w:val="center"/>
      </w:pPr>
      <w:r w:rsidRPr="00AB30A8">
        <w:rPr>
          <w:rFonts w:ascii="Calibri" w:hAnsi="Calibri" w:cs="Calibri"/>
          <w:noProof/>
          <w:color w:val="000000" w:themeColor="text1"/>
          <w:sz w:val="24"/>
          <w:szCs w:val="24"/>
        </w:rPr>
        <w:drawing>
          <wp:inline distT="0" distB="0" distL="0" distR="0" wp14:anchorId="543A2184" wp14:editId="2E9EE863">
            <wp:extent cx="4293704" cy="5043631"/>
            <wp:effectExtent l="0" t="0" r="0" b="0"/>
            <wp:docPr id="18" name="Picture 17">
              <a:extLst xmlns:a="http://schemas.openxmlformats.org/drawingml/2006/main">
                <a:ext uri="{FF2B5EF4-FFF2-40B4-BE49-F238E27FC236}">
                  <a16:creationId xmlns:a16="http://schemas.microsoft.com/office/drawing/2014/main" id="{8DB5AFD2-0434-313E-AB73-469BA9ED6B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8DB5AFD2-0434-313E-AB73-469BA9ED6BE3}"/>
                        </a:ext>
                      </a:extLst>
                    </pic:cNvPr>
                    <pic:cNvPicPr>
                      <a:picLocks noChangeAspect="1"/>
                    </pic:cNvPicPr>
                  </pic:nvPicPr>
                  <pic:blipFill>
                    <a:blip r:embed="rId11"/>
                    <a:srcRect t="12909" b="8781"/>
                    <a:stretch>
                      <a:fillRect/>
                    </a:stretch>
                  </pic:blipFill>
                  <pic:spPr>
                    <a:xfrm>
                      <a:off x="0" y="0"/>
                      <a:ext cx="4322616" cy="5077593"/>
                    </a:xfrm>
                    <a:prstGeom prst="rect">
                      <a:avLst/>
                    </a:prstGeom>
                  </pic:spPr>
                </pic:pic>
              </a:graphicData>
            </a:graphic>
          </wp:inline>
        </w:drawing>
      </w:r>
    </w:p>
    <w:p w14:paraId="367DA8E6" w14:textId="17EA19E1" w:rsidR="00AB30A8" w:rsidRPr="00AB30A8" w:rsidRDefault="00AB30A8" w:rsidP="00AB30A8">
      <w:pPr>
        <w:pStyle w:val="Caption"/>
        <w:jc w:val="center"/>
        <w:rPr>
          <w:b w:val="0"/>
          <w:bCs w:val="0"/>
        </w:rPr>
      </w:pPr>
      <w:r w:rsidRPr="00AB30A8">
        <w:rPr>
          <w:b w:val="0"/>
          <w:bCs w:val="0"/>
        </w:rPr>
        <w:t>Figure 3: Structural features that make DNA a stable and reliable carrier of genetic information.</w:t>
      </w:r>
    </w:p>
    <w:p w14:paraId="67484642" w14:textId="77777777" w:rsidR="00AB30A8" w:rsidRDefault="00AB30A8" w:rsidP="004558F4">
      <w:pPr>
        <w:rPr>
          <w:rFonts w:ascii="Calibri" w:hAnsi="Calibri" w:cs="Calibri"/>
          <w:color w:val="000000" w:themeColor="text1"/>
          <w:sz w:val="24"/>
          <w:szCs w:val="24"/>
        </w:rPr>
      </w:pPr>
    </w:p>
    <w:p w14:paraId="3A976F9F" w14:textId="77777777" w:rsidR="009E510C" w:rsidRPr="00A624B3" w:rsidRDefault="009E510C" w:rsidP="004558F4">
      <w:pPr>
        <w:pStyle w:val="Heading1"/>
        <w:rPr>
          <w:sz w:val="32"/>
          <w:szCs w:val="20"/>
        </w:rPr>
      </w:pPr>
      <w:r w:rsidRPr="00A624B3">
        <w:rPr>
          <w:sz w:val="32"/>
          <w:szCs w:val="20"/>
        </w:rPr>
        <w:lastRenderedPageBreak/>
        <w:t>The Rules of Base Pairing</w:t>
      </w:r>
    </w:p>
    <w:p w14:paraId="5EA1F403" w14:textId="77777777" w:rsidR="009E510C" w:rsidRPr="009E510C" w:rsidRDefault="009E510C" w:rsidP="004558F4">
      <w:pPr>
        <w:rPr>
          <w:rFonts w:ascii="Calibri" w:hAnsi="Calibri" w:cs="Calibri"/>
          <w:color w:val="000000" w:themeColor="text1"/>
          <w:sz w:val="24"/>
          <w:szCs w:val="24"/>
        </w:rPr>
      </w:pPr>
      <w:r w:rsidRPr="009E510C">
        <w:rPr>
          <w:rFonts w:ascii="Calibri" w:hAnsi="Calibri" w:cs="Calibri"/>
          <w:color w:val="000000" w:themeColor="text1"/>
          <w:sz w:val="24"/>
          <w:szCs w:val="24"/>
        </w:rPr>
        <w:t xml:space="preserve">The structure of DNA is maintained by a precise system known as </w:t>
      </w:r>
      <w:r w:rsidRPr="009E510C">
        <w:rPr>
          <w:rFonts w:ascii="Calibri" w:hAnsi="Calibri" w:cs="Calibri"/>
          <w:b/>
          <w:bCs/>
          <w:color w:val="000000" w:themeColor="text1"/>
          <w:sz w:val="24"/>
          <w:szCs w:val="24"/>
        </w:rPr>
        <w:t>complementary base pairing</w:t>
      </w:r>
      <w:r w:rsidRPr="009E510C">
        <w:rPr>
          <w:rFonts w:ascii="Calibri" w:hAnsi="Calibri" w:cs="Calibri"/>
          <w:color w:val="000000" w:themeColor="text1"/>
          <w:sz w:val="24"/>
          <w:szCs w:val="24"/>
        </w:rPr>
        <w:t xml:space="preserve">. In DNA, the nitrogenous bases pair in a specific and predictable manner: </w:t>
      </w:r>
      <w:r w:rsidRPr="009E510C">
        <w:rPr>
          <w:rFonts w:ascii="Calibri" w:hAnsi="Calibri" w:cs="Calibri"/>
          <w:b/>
          <w:bCs/>
          <w:color w:val="000000" w:themeColor="text1"/>
          <w:sz w:val="24"/>
          <w:szCs w:val="24"/>
        </w:rPr>
        <w:t>adenine (A)</w:t>
      </w:r>
      <w:r w:rsidRPr="009E510C">
        <w:rPr>
          <w:rFonts w:ascii="Calibri" w:hAnsi="Calibri" w:cs="Calibri"/>
          <w:color w:val="000000" w:themeColor="text1"/>
          <w:sz w:val="24"/>
          <w:szCs w:val="24"/>
        </w:rPr>
        <w:t xml:space="preserve"> always pairs with </w:t>
      </w:r>
      <w:r w:rsidRPr="009E510C">
        <w:rPr>
          <w:rFonts w:ascii="Calibri" w:hAnsi="Calibri" w:cs="Calibri"/>
          <w:b/>
          <w:bCs/>
          <w:color w:val="000000" w:themeColor="text1"/>
          <w:sz w:val="24"/>
          <w:szCs w:val="24"/>
        </w:rPr>
        <w:t>thymine (T)</w:t>
      </w:r>
      <w:r w:rsidRPr="009E510C">
        <w:rPr>
          <w:rFonts w:ascii="Calibri" w:hAnsi="Calibri" w:cs="Calibri"/>
          <w:color w:val="000000" w:themeColor="text1"/>
          <w:sz w:val="24"/>
          <w:szCs w:val="24"/>
        </w:rPr>
        <w:t xml:space="preserve">, while </w:t>
      </w:r>
      <w:r w:rsidRPr="009E510C">
        <w:rPr>
          <w:rFonts w:ascii="Calibri" w:hAnsi="Calibri" w:cs="Calibri"/>
          <w:b/>
          <w:bCs/>
          <w:color w:val="000000" w:themeColor="text1"/>
          <w:sz w:val="24"/>
          <w:szCs w:val="24"/>
        </w:rPr>
        <w:t>guanine (G)</w:t>
      </w:r>
      <w:r w:rsidRPr="009E510C">
        <w:rPr>
          <w:rFonts w:ascii="Calibri" w:hAnsi="Calibri" w:cs="Calibri"/>
          <w:color w:val="000000" w:themeColor="text1"/>
          <w:sz w:val="24"/>
          <w:szCs w:val="24"/>
        </w:rPr>
        <w:t xml:space="preserve"> always pairs with </w:t>
      </w:r>
      <w:r w:rsidRPr="009E510C">
        <w:rPr>
          <w:rFonts w:ascii="Calibri" w:hAnsi="Calibri" w:cs="Calibri"/>
          <w:b/>
          <w:bCs/>
          <w:color w:val="000000" w:themeColor="text1"/>
          <w:sz w:val="24"/>
          <w:szCs w:val="24"/>
        </w:rPr>
        <w:t>cytosine (C)</w:t>
      </w:r>
      <w:r w:rsidRPr="009E510C">
        <w:rPr>
          <w:rFonts w:ascii="Calibri" w:hAnsi="Calibri" w:cs="Calibri"/>
          <w:color w:val="000000" w:themeColor="text1"/>
          <w:sz w:val="24"/>
          <w:szCs w:val="24"/>
        </w:rPr>
        <w:t>.</w:t>
      </w:r>
    </w:p>
    <w:p w14:paraId="061AFB59" w14:textId="77777777" w:rsidR="009E510C" w:rsidRPr="009E510C" w:rsidRDefault="009E510C" w:rsidP="004558F4">
      <w:pPr>
        <w:rPr>
          <w:rFonts w:ascii="Calibri" w:hAnsi="Calibri" w:cs="Calibri"/>
          <w:color w:val="000000" w:themeColor="text1"/>
          <w:sz w:val="24"/>
          <w:szCs w:val="24"/>
        </w:rPr>
      </w:pPr>
      <w:r w:rsidRPr="009E510C">
        <w:rPr>
          <w:rFonts w:ascii="Calibri" w:hAnsi="Calibri" w:cs="Calibri"/>
          <w:color w:val="000000" w:themeColor="text1"/>
          <w:sz w:val="24"/>
          <w:szCs w:val="24"/>
        </w:rPr>
        <w:t xml:space="preserve">These base pairs are held together by </w:t>
      </w:r>
      <w:r w:rsidRPr="009E510C">
        <w:rPr>
          <w:rFonts w:ascii="Calibri" w:hAnsi="Calibri" w:cs="Calibri"/>
          <w:b/>
          <w:bCs/>
          <w:color w:val="000000" w:themeColor="text1"/>
          <w:sz w:val="24"/>
          <w:szCs w:val="24"/>
        </w:rPr>
        <w:t>hydrogen bonds</w:t>
      </w:r>
      <w:r w:rsidRPr="009E510C">
        <w:rPr>
          <w:rFonts w:ascii="Calibri" w:hAnsi="Calibri" w:cs="Calibri"/>
          <w:color w:val="000000" w:themeColor="text1"/>
          <w:sz w:val="24"/>
          <w:szCs w:val="24"/>
        </w:rPr>
        <w:t xml:space="preserve">. Adenine and thymine are connected by </w:t>
      </w:r>
      <w:r w:rsidRPr="009E510C">
        <w:rPr>
          <w:rFonts w:ascii="Calibri" w:hAnsi="Calibri" w:cs="Calibri"/>
          <w:b/>
          <w:bCs/>
          <w:color w:val="000000" w:themeColor="text1"/>
          <w:sz w:val="24"/>
          <w:szCs w:val="24"/>
        </w:rPr>
        <w:t>two hydrogen bonds</w:t>
      </w:r>
      <w:r w:rsidRPr="009E510C">
        <w:rPr>
          <w:rFonts w:ascii="Calibri" w:hAnsi="Calibri" w:cs="Calibri"/>
          <w:color w:val="000000" w:themeColor="text1"/>
          <w:sz w:val="24"/>
          <w:szCs w:val="24"/>
        </w:rPr>
        <w:t xml:space="preserve">, whereas guanine and cytosine are connected by </w:t>
      </w:r>
      <w:r w:rsidRPr="009E510C">
        <w:rPr>
          <w:rFonts w:ascii="Calibri" w:hAnsi="Calibri" w:cs="Calibri"/>
          <w:b/>
          <w:bCs/>
          <w:color w:val="000000" w:themeColor="text1"/>
          <w:sz w:val="24"/>
          <w:szCs w:val="24"/>
        </w:rPr>
        <w:t>three hydrogen bonds</w:t>
      </w:r>
      <w:r w:rsidRPr="009E510C">
        <w:rPr>
          <w:rFonts w:ascii="Calibri" w:hAnsi="Calibri" w:cs="Calibri"/>
          <w:color w:val="000000" w:themeColor="text1"/>
          <w:sz w:val="24"/>
          <w:szCs w:val="24"/>
        </w:rPr>
        <w:t>. The additional hydrogen bond between guanine and cytosine makes G–C pairs slightly more stable than A–T pairs.</w:t>
      </w:r>
    </w:p>
    <w:p w14:paraId="54293A28" w14:textId="77777777" w:rsidR="009E510C" w:rsidRPr="009E510C" w:rsidRDefault="009E510C" w:rsidP="004558F4">
      <w:pPr>
        <w:rPr>
          <w:rFonts w:ascii="Calibri" w:hAnsi="Calibri" w:cs="Calibri"/>
          <w:color w:val="000000" w:themeColor="text1"/>
          <w:sz w:val="24"/>
          <w:szCs w:val="24"/>
        </w:rPr>
      </w:pPr>
      <w:r w:rsidRPr="009E510C">
        <w:rPr>
          <w:rFonts w:ascii="Calibri" w:hAnsi="Calibri" w:cs="Calibri"/>
          <w:color w:val="000000" w:themeColor="text1"/>
          <w:sz w:val="24"/>
          <w:szCs w:val="24"/>
        </w:rPr>
        <w:t xml:space="preserve">Each base pair consists of one </w:t>
      </w:r>
      <w:r w:rsidRPr="009E510C">
        <w:rPr>
          <w:rFonts w:ascii="Calibri" w:hAnsi="Calibri" w:cs="Calibri"/>
          <w:b/>
          <w:bCs/>
          <w:color w:val="000000" w:themeColor="text1"/>
          <w:sz w:val="24"/>
          <w:szCs w:val="24"/>
        </w:rPr>
        <w:t>purine</w:t>
      </w:r>
      <w:r w:rsidRPr="009E510C">
        <w:rPr>
          <w:rFonts w:ascii="Calibri" w:hAnsi="Calibri" w:cs="Calibri"/>
          <w:color w:val="000000" w:themeColor="text1"/>
          <w:sz w:val="24"/>
          <w:szCs w:val="24"/>
        </w:rPr>
        <w:t xml:space="preserve"> and one </w:t>
      </w:r>
      <w:r w:rsidRPr="009E510C">
        <w:rPr>
          <w:rFonts w:ascii="Calibri" w:hAnsi="Calibri" w:cs="Calibri"/>
          <w:b/>
          <w:bCs/>
          <w:color w:val="000000" w:themeColor="text1"/>
          <w:sz w:val="24"/>
          <w:szCs w:val="24"/>
        </w:rPr>
        <w:t>pyrimidine</w:t>
      </w:r>
      <w:r w:rsidRPr="009E510C">
        <w:rPr>
          <w:rFonts w:ascii="Calibri" w:hAnsi="Calibri" w:cs="Calibri"/>
          <w:color w:val="000000" w:themeColor="text1"/>
          <w:sz w:val="24"/>
          <w:szCs w:val="24"/>
        </w:rPr>
        <w:t>. Because purines are larger double-ring molecules and pyrimidines are smaller single-ring molecules, this pairing arrangement maintains a constant width throughout the DNA molecule. This uniform structure contributes to the stability of the double helix.</w:t>
      </w:r>
    </w:p>
    <w:p w14:paraId="4CA8EC8B" w14:textId="77777777" w:rsidR="009E510C" w:rsidRPr="009E510C" w:rsidRDefault="009E510C" w:rsidP="004558F4">
      <w:pPr>
        <w:rPr>
          <w:rFonts w:ascii="Calibri" w:hAnsi="Calibri" w:cs="Calibri"/>
          <w:color w:val="000000" w:themeColor="text1"/>
          <w:sz w:val="24"/>
          <w:szCs w:val="24"/>
        </w:rPr>
      </w:pPr>
      <w:r w:rsidRPr="009E510C">
        <w:rPr>
          <w:rFonts w:ascii="Calibri" w:hAnsi="Calibri" w:cs="Calibri"/>
          <w:color w:val="000000" w:themeColor="text1"/>
          <w:sz w:val="24"/>
          <w:szCs w:val="24"/>
        </w:rPr>
        <w:t xml:space="preserve">The pairing pattern follows </w:t>
      </w:r>
      <w:r w:rsidRPr="009E510C">
        <w:rPr>
          <w:rFonts w:ascii="Calibri" w:hAnsi="Calibri" w:cs="Calibri"/>
          <w:b/>
          <w:bCs/>
          <w:color w:val="000000" w:themeColor="text1"/>
          <w:sz w:val="24"/>
          <w:szCs w:val="24"/>
        </w:rPr>
        <w:t>Chargaff’s Rule</w:t>
      </w:r>
      <w:r w:rsidRPr="009E510C">
        <w:rPr>
          <w:rFonts w:ascii="Calibri" w:hAnsi="Calibri" w:cs="Calibri"/>
          <w:color w:val="000000" w:themeColor="text1"/>
          <w:sz w:val="24"/>
          <w:szCs w:val="24"/>
        </w:rPr>
        <w:t>, which states that in double-stranded DNA the proportion of adenine equals thymine (%A = %T) and the proportion of guanine equals cytosine (%G = %C).</w:t>
      </w:r>
    </w:p>
    <w:p w14:paraId="07876C70" w14:textId="77777777" w:rsidR="009E510C" w:rsidRPr="009E510C" w:rsidRDefault="009E510C" w:rsidP="004558F4">
      <w:pPr>
        <w:rPr>
          <w:rFonts w:ascii="Calibri" w:hAnsi="Calibri" w:cs="Calibri"/>
          <w:color w:val="000000" w:themeColor="text1"/>
          <w:sz w:val="24"/>
          <w:szCs w:val="24"/>
        </w:rPr>
      </w:pPr>
      <w:r w:rsidRPr="009E510C">
        <w:rPr>
          <w:rFonts w:ascii="Calibri" w:hAnsi="Calibri" w:cs="Calibri"/>
          <w:color w:val="000000" w:themeColor="text1"/>
          <w:sz w:val="24"/>
          <w:szCs w:val="24"/>
        </w:rPr>
        <w:t>Complementary base pairing is essential because it allows each DNA strand to serve as a template for the formation of a new complementary strand during DNA replication. This ensures that genetic information can be copied accurately and passed from one generation of cells to the next.</w:t>
      </w:r>
    </w:p>
    <w:p w14:paraId="7157B34A" w14:textId="3EAC208A" w:rsidR="009E510C" w:rsidRDefault="009E510C" w:rsidP="004558F4">
      <w:pPr>
        <w:pStyle w:val="Heading3"/>
      </w:pPr>
      <w:r w:rsidRPr="009E510C">
        <w:t>Summary of Base Pairing Rules</w:t>
      </w:r>
    </w:p>
    <w:tbl>
      <w:tblPr>
        <w:tblStyle w:val="TableGrid"/>
        <w:tblpPr w:leftFromText="180" w:rightFromText="180" w:vertAnchor="text" w:horzAnchor="page" w:tblpX="2557" w:tblpY="379"/>
        <w:tblW w:w="0" w:type="auto"/>
        <w:tblLook w:val="04A0" w:firstRow="1" w:lastRow="0" w:firstColumn="1" w:lastColumn="0" w:noHBand="0" w:noVBand="1"/>
      </w:tblPr>
      <w:tblGrid>
        <w:gridCol w:w="1387"/>
        <w:gridCol w:w="1848"/>
        <w:gridCol w:w="2529"/>
      </w:tblGrid>
      <w:tr w:rsidR="009E510C" w:rsidRPr="009E510C" w14:paraId="740872A5" w14:textId="77777777" w:rsidTr="005A28F4">
        <w:tc>
          <w:tcPr>
            <w:tcW w:w="0" w:type="auto"/>
            <w:hideMark/>
          </w:tcPr>
          <w:p w14:paraId="4B4C317A" w14:textId="77777777" w:rsidR="009E510C" w:rsidRPr="009E510C" w:rsidRDefault="009E510C" w:rsidP="004558F4">
            <w:pPr>
              <w:spacing w:after="200" w:line="276" w:lineRule="auto"/>
              <w:rPr>
                <w:rFonts w:ascii="Calibri" w:hAnsi="Calibri" w:cs="Calibri"/>
                <w:b/>
                <w:bCs/>
                <w:color w:val="000000" w:themeColor="text1"/>
                <w:sz w:val="24"/>
                <w:szCs w:val="24"/>
              </w:rPr>
            </w:pPr>
            <w:r w:rsidRPr="009E510C">
              <w:rPr>
                <w:rFonts w:ascii="Calibri" w:hAnsi="Calibri" w:cs="Calibri"/>
                <w:b/>
                <w:bCs/>
                <w:color w:val="000000" w:themeColor="text1"/>
                <w:sz w:val="24"/>
                <w:szCs w:val="24"/>
              </w:rPr>
              <w:t>Base</w:t>
            </w:r>
          </w:p>
        </w:tc>
        <w:tc>
          <w:tcPr>
            <w:tcW w:w="1848" w:type="dxa"/>
            <w:hideMark/>
          </w:tcPr>
          <w:p w14:paraId="4512F4EE" w14:textId="77777777" w:rsidR="009E510C" w:rsidRPr="009E510C" w:rsidRDefault="009E510C" w:rsidP="004558F4">
            <w:pPr>
              <w:spacing w:after="200" w:line="276" w:lineRule="auto"/>
              <w:rPr>
                <w:rFonts w:ascii="Calibri" w:hAnsi="Calibri" w:cs="Calibri"/>
                <w:b/>
                <w:bCs/>
                <w:color w:val="000000" w:themeColor="text1"/>
                <w:sz w:val="24"/>
                <w:szCs w:val="24"/>
              </w:rPr>
            </w:pPr>
            <w:r w:rsidRPr="009E510C">
              <w:rPr>
                <w:rFonts w:ascii="Calibri" w:hAnsi="Calibri" w:cs="Calibri"/>
                <w:b/>
                <w:bCs/>
                <w:color w:val="000000" w:themeColor="text1"/>
                <w:sz w:val="24"/>
                <w:szCs w:val="24"/>
              </w:rPr>
              <w:t>Pairs With</w:t>
            </w:r>
          </w:p>
        </w:tc>
        <w:tc>
          <w:tcPr>
            <w:tcW w:w="2529" w:type="dxa"/>
            <w:hideMark/>
          </w:tcPr>
          <w:p w14:paraId="034B1F9D" w14:textId="77777777" w:rsidR="009E510C" w:rsidRPr="009E510C" w:rsidRDefault="009E510C" w:rsidP="004558F4">
            <w:pPr>
              <w:spacing w:after="200" w:line="276" w:lineRule="auto"/>
              <w:rPr>
                <w:rFonts w:ascii="Calibri" w:hAnsi="Calibri" w:cs="Calibri"/>
                <w:b/>
                <w:bCs/>
                <w:color w:val="000000" w:themeColor="text1"/>
                <w:sz w:val="24"/>
                <w:szCs w:val="24"/>
              </w:rPr>
            </w:pPr>
            <w:r w:rsidRPr="009E510C">
              <w:rPr>
                <w:rFonts w:ascii="Calibri" w:hAnsi="Calibri" w:cs="Calibri"/>
                <w:b/>
                <w:bCs/>
                <w:color w:val="000000" w:themeColor="text1"/>
                <w:sz w:val="24"/>
                <w:szCs w:val="24"/>
              </w:rPr>
              <w:t>Number of Hydrogen Bonds</w:t>
            </w:r>
          </w:p>
        </w:tc>
      </w:tr>
      <w:tr w:rsidR="009E510C" w:rsidRPr="009E510C" w14:paraId="7CF992A7" w14:textId="77777777" w:rsidTr="005A28F4">
        <w:trPr>
          <w:trHeight w:val="365"/>
        </w:trPr>
        <w:tc>
          <w:tcPr>
            <w:tcW w:w="0" w:type="auto"/>
            <w:hideMark/>
          </w:tcPr>
          <w:p w14:paraId="03230F05" w14:textId="77777777" w:rsidR="009E510C" w:rsidRPr="009E510C" w:rsidRDefault="009E510C" w:rsidP="004558F4">
            <w:pPr>
              <w:spacing w:after="200" w:line="276" w:lineRule="auto"/>
              <w:rPr>
                <w:rFonts w:ascii="Calibri" w:hAnsi="Calibri" w:cs="Calibri"/>
                <w:color w:val="000000" w:themeColor="text1"/>
                <w:sz w:val="24"/>
                <w:szCs w:val="24"/>
              </w:rPr>
            </w:pPr>
            <w:r w:rsidRPr="009E510C">
              <w:rPr>
                <w:rFonts w:ascii="Calibri" w:hAnsi="Calibri" w:cs="Calibri"/>
                <w:color w:val="000000" w:themeColor="text1"/>
                <w:sz w:val="24"/>
                <w:szCs w:val="24"/>
              </w:rPr>
              <w:t>Adenine (A)</w:t>
            </w:r>
          </w:p>
        </w:tc>
        <w:tc>
          <w:tcPr>
            <w:tcW w:w="1848" w:type="dxa"/>
            <w:hideMark/>
          </w:tcPr>
          <w:p w14:paraId="7303EC95" w14:textId="77777777" w:rsidR="009E510C" w:rsidRPr="009E510C" w:rsidRDefault="009E510C" w:rsidP="004558F4">
            <w:pPr>
              <w:spacing w:after="200" w:line="276" w:lineRule="auto"/>
              <w:rPr>
                <w:rFonts w:ascii="Calibri" w:hAnsi="Calibri" w:cs="Calibri"/>
                <w:color w:val="000000" w:themeColor="text1"/>
                <w:sz w:val="24"/>
                <w:szCs w:val="24"/>
              </w:rPr>
            </w:pPr>
            <w:r w:rsidRPr="009E510C">
              <w:rPr>
                <w:rFonts w:ascii="Calibri" w:hAnsi="Calibri" w:cs="Calibri"/>
                <w:color w:val="000000" w:themeColor="text1"/>
                <w:sz w:val="24"/>
                <w:szCs w:val="24"/>
              </w:rPr>
              <w:t>Thymine (T)</w:t>
            </w:r>
          </w:p>
        </w:tc>
        <w:tc>
          <w:tcPr>
            <w:tcW w:w="2529" w:type="dxa"/>
            <w:hideMark/>
          </w:tcPr>
          <w:p w14:paraId="7898120E" w14:textId="77777777" w:rsidR="009E510C" w:rsidRPr="009E510C" w:rsidRDefault="009E510C" w:rsidP="004558F4">
            <w:pPr>
              <w:spacing w:after="200" w:line="276" w:lineRule="auto"/>
              <w:rPr>
                <w:rFonts w:ascii="Calibri" w:hAnsi="Calibri" w:cs="Calibri"/>
                <w:color w:val="000000" w:themeColor="text1"/>
                <w:sz w:val="24"/>
                <w:szCs w:val="24"/>
              </w:rPr>
            </w:pPr>
            <w:r w:rsidRPr="009E510C">
              <w:rPr>
                <w:rFonts w:ascii="Calibri" w:hAnsi="Calibri" w:cs="Calibri"/>
                <w:color w:val="000000" w:themeColor="text1"/>
                <w:sz w:val="24"/>
                <w:szCs w:val="24"/>
              </w:rPr>
              <w:t>2</w:t>
            </w:r>
          </w:p>
        </w:tc>
      </w:tr>
      <w:tr w:rsidR="009E510C" w:rsidRPr="009E510C" w14:paraId="492D5A4A" w14:textId="77777777" w:rsidTr="005A28F4">
        <w:tc>
          <w:tcPr>
            <w:tcW w:w="0" w:type="auto"/>
            <w:hideMark/>
          </w:tcPr>
          <w:p w14:paraId="0D7BFC58" w14:textId="77777777" w:rsidR="009E510C" w:rsidRPr="009E510C" w:rsidRDefault="009E510C" w:rsidP="004558F4">
            <w:pPr>
              <w:spacing w:after="200" w:line="276" w:lineRule="auto"/>
              <w:rPr>
                <w:rFonts w:ascii="Calibri" w:hAnsi="Calibri" w:cs="Calibri"/>
                <w:color w:val="000000" w:themeColor="text1"/>
                <w:sz w:val="24"/>
                <w:szCs w:val="24"/>
              </w:rPr>
            </w:pPr>
            <w:r w:rsidRPr="009E510C">
              <w:rPr>
                <w:rFonts w:ascii="Calibri" w:hAnsi="Calibri" w:cs="Calibri"/>
                <w:color w:val="000000" w:themeColor="text1"/>
                <w:sz w:val="24"/>
                <w:szCs w:val="24"/>
              </w:rPr>
              <w:t>Thymine (T)</w:t>
            </w:r>
          </w:p>
        </w:tc>
        <w:tc>
          <w:tcPr>
            <w:tcW w:w="1848" w:type="dxa"/>
            <w:hideMark/>
          </w:tcPr>
          <w:p w14:paraId="688C7031" w14:textId="77777777" w:rsidR="009E510C" w:rsidRPr="009E510C" w:rsidRDefault="009E510C" w:rsidP="004558F4">
            <w:pPr>
              <w:spacing w:after="200" w:line="276" w:lineRule="auto"/>
              <w:rPr>
                <w:rFonts w:ascii="Calibri" w:hAnsi="Calibri" w:cs="Calibri"/>
                <w:color w:val="000000" w:themeColor="text1"/>
                <w:sz w:val="24"/>
                <w:szCs w:val="24"/>
              </w:rPr>
            </w:pPr>
            <w:r w:rsidRPr="009E510C">
              <w:rPr>
                <w:rFonts w:ascii="Calibri" w:hAnsi="Calibri" w:cs="Calibri"/>
                <w:color w:val="000000" w:themeColor="text1"/>
                <w:sz w:val="24"/>
                <w:szCs w:val="24"/>
              </w:rPr>
              <w:t>Adenine (A)</w:t>
            </w:r>
          </w:p>
        </w:tc>
        <w:tc>
          <w:tcPr>
            <w:tcW w:w="2529" w:type="dxa"/>
            <w:hideMark/>
          </w:tcPr>
          <w:p w14:paraId="6EB8F8CA" w14:textId="77777777" w:rsidR="009E510C" w:rsidRPr="009E510C" w:rsidRDefault="009E510C" w:rsidP="004558F4">
            <w:pPr>
              <w:spacing w:after="200" w:line="276" w:lineRule="auto"/>
              <w:rPr>
                <w:rFonts w:ascii="Calibri" w:hAnsi="Calibri" w:cs="Calibri"/>
                <w:color w:val="000000" w:themeColor="text1"/>
                <w:sz w:val="24"/>
                <w:szCs w:val="24"/>
              </w:rPr>
            </w:pPr>
            <w:r w:rsidRPr="009E510C">
              <w:rPr>
                <w:rFonts w:ascii="Calibri" w:hAnsi="Calibri" w:cs="Calibri"/>
                <w:color w:val="000000" w:themeColor="text1"/>
                <w:sz w:val="24"/>
                <w:szCs w:val="24"/>
              </w:rPr>
              <w:t>2</w:t>
            </w:r>
          </w:p>
        </w:tc>
      </w:tr>
      <w:tr w:rsidR="009E510C" w:rsidRPr="009E510C" w14:paraId="0C721BDF" w14:textId="77777777" w:rsidTr="005A28F4">
        <w:tc>
          <w:tcPr>
            <w:tcW w:w="0" w:type="auto"/>
            <w:hideMark/>
          </w:tcPr>
          <w:p w14:paraId="6BED9AED" w14:textId="77777777" w:rsidR="009E510C" w:rsidRPr="009E510C" w:rsidRDefault="009E510C" w:rsidP="004558F4">
            <w:pPr>
              <w:spacing w:after="200" w:line="276" w:lineRule="auto"/>
              <w:rPr>
                <w:rFonts w:ascii="Calibri" w:hAnsi="Calibri" w:cs="Calibri"/>
                <w:color w:val="000000" w:themeColor="text1"/>
                <w:sz w:val="24"/>
                <w:szCs w:val="24"/>
              </w:rPr>
            </w:pPr>
            <w:r w:rsidRPr="009E510C">
              <w:rPr>
                <w:rFonts w:ascii="Calibri" w:hAnsi="Calibri" w:cs="Calibri"/>
                <w:color w:val="000000" w:themeColor="text1"/>
                <w:sz w:val="24"/>
                <w:szCs w:val="24"/>
              </w:rPr>
              <w:t>Guanine (G)</w:t>
            </w:r>
          </w:p>
        </w:tc>
        <w:tc>
          <w:tcPr>
            <w:tcW w:w="1848" w:type="dxa"/>
            <w:hideMark/>
          </w:tcPr>
          <w:p w14:paraId="155D7255" w14:textId="77777777" w:rsidR="009E510C" w:rsidRPr="009E510C" w:rsidRDefault="009E510C" w:rsidP="004558F4">
            <w:pPr>
              <w:spacing w:after="200" w:line="276" w:lineRule="auto"/>
              <w:rPr>
                <w:rFonts w:ascii="Calibri" w:hAnsi="Calibri" w:cs="Calibri"/>
                <w:color w:val="000000" w:themeColor="text1"/>
                <w:sz w:val="24"/>
                <w:szCs w:val="24"/>
              </w:rPr>
            </w:pPr>
            <w:r w:rsidRPr="009E510C">
              <w:rPr>
                <w:rFonts w:ascii="Calibri" w:hAnsi="Calibri" w:cs="Calibri"/>
                <w:color w:val="000000" w:themeColor="text1"/>
                <w:sz w:val="24"/>
                <w:szCs w:val="24"/>
              </w:rPr>
              <w:t>Cytosine (C)</w:t>
            </w:r>
          </w:p>
        </w:tc>
        <w:tc>
          <w:tcPr>
            <w:tcW w:w="2529" w:type="dxa"/>
            <w:hideMark/>
          </w:tcPr>
          <w:p w14:paraId="3CF7E0A6" w14:textId="77777777" w:rsidR="009E510C" w:rsidRPr="009E510C" w:rsidRDefault="009E510C" w:rsidP="004558F4">
            <w:pPr>
              <w:spacing w:after="200" w:line="276" w:lineRule="auto"/>
              <w:rPr>
                <w:rFonts w:ascii="Calibri" w:hAnsi="Calibri" w:cs="Calibri"/>
                <w:color w:val="000000" w:themeColor="text1"/>
                <w:sz w:val="24"/>
                <w:szCs w:val="24"/>
              </w:rPr>
            </w:pPr>
            <w:r w:rsidRPr="009E510C">
              <w:rPr>
                <w:rFonts w:ascii="Calibri" w:hAnsi="Calibri" w:cs="Calibri"/>
                <w:color w:val="000000" w:themeColor="text1"/>
                <w:sz w:val="24"/>
                <w:szCs w:val="24"/>
              </w:rPr>
              <w:t>3</w:t>
            </w:r>
          </w:p>
        </w:tc>
      </w:tr>
      <w:tr w:rsidR="009E510C" w:rsidRPr="009E510C" w14:paraId="1993E378" w14:textId="77777777" w:rsidTr="005A28F4">
        <w:tc>
          <w:tcPr>
            <w:tcW w:w="0" w:type="auto"/>
            <w:hideMark/>
          </w:tcPr>
          <w:p w14:paraId="10A3EC24" w14:textId="77777777" w:rsidR="009E510C" w:rsidRPr="009E510C" w:rsidRDefault="009E510C" w:rsidP="004558F4">
            <w:pPr>
              <w:spacing w:after="200" w:line="276" w:lineRule="auto"/>
              <w:rPr>
                <w:rFonts w:ascii="Calibri" w:hAnsi="Calibri" w:cs="Calibri"/>
                <w:color w:val="000000" w:themeColor="text1"/>
                <w:sz w:val="24"/>
                <w:szCs w:val="24"/>
              </w:rPr>
            </w:pPr>
            <w:r w:rsidRPr="009E510C">
              <w:rPr>
                <w:rFonts w:ascii="Calibri" w:hAnsi="Calibri" w:cs="Calibri"/>
                <w:color w:val="000000" w:themeColor="text1"/>
                <w:sz w:val="24"/>
                <w:szCs w:val="24"/>
              </w:rPr>
              <w:t>Cytosine (C)</w:t>
            </w:r>
          </w:p>
        </w:tc>
        <w:tc>
          <w:tcPr>
            <w:tcW w:w="1848" w:type="dxa"/>
            <w:hideMark/>
          </w:tcPr>
          <w:p w14:paraId="7BA6E868" w14:textId="77777777" w:rsidR="009E510C" w:rsidRPr="009E510C" w:rsidRDefault="009E510C" w:rsidP="004558F4">
            <w:pPr>
              <w:spacing w:after="200" w:line="276" w:lineRule="auto"/>
              <w:rPr>
                <w:rFonts w:ascii="Calibri" w:hAnsi="Calibri" w:cs="Calibri"/>
                <w:color w:val="000000" w:themeColor="text1"/>
                <w:sz w:val="24"/>
                <w:szCs w:val="24"/>
              </w:rPr>
            </w:pPr>
            <w:r w:rsidRPr="009E510C">
              <w:rPr>
                <w:rFonts w:ascii="Calibri" w:hAnsi="Calibri" w:cs="Calibri"/>
                <w:color w:val="000000" w:themeColor="text1"/>
                <w:sz w:val="24"/>
                <w:szCs w:val="24"/>
              </w:rPr>
              <w:t>Guanine (G)</w:t>
            </w:r>
          </w:p>
        </w:tc>
        <w:tc>
          <w:tcPr>
            <w:tcW w:w="2529" w:type="dxa"/>
            <w:hideMark/>
          </w:tcPr>
          <w:p w14:paraId="4D2EDAFC" w14:textId="77777777" w:rsidR="009E510C" w:rsidRPr="009E510C" w:rsidRDefault="009E510C" w:rsidP="004558F4">
            <w:pPr>
              <w:spacing w:after="200" w:line="276" w:lineRule="auto"/>
              <w:rPr>
                <w:rFonts w:ascii="Calibri" w:hAnsi="Calibri" w:cs="Calibri"/>
                <w:color w:val="000000" w:themeColor="text1"/>
                <w:sz w:val="24"/>
                <w:szCs w:val="24"/>
              </w:rPr>
            </w:pPr>
            <w:r w:rsidRPr="009E510C">
              <w:rPr>
                <w:rFonts w:ascii="Calibri" w:hAnsi="Calibri" w:cs="Calibri"/>
                <w:color w:val="000000" w:themeColor="text1"/>
                <w:sz w:val="24"/>
                <w:szCs w:val="24"/>
              </w:rPr>
              <w:t>3</w:t>
            </w:r>
          </w:p>
        </w:tc>
      </w:tr>
    </w:tbl>
    <w:p w14:paraId="5618C524" w14:textId="6208726E" w:rsidR="009E510C" w:rsidRPr="009E510C" w:rsidRDefault="009E510C" w:rsidP="004558F4"/>
    <w:p w14:paraId="1E685A6D" w14:textId="77777777" w:rsidR="009E510C" w:rsidRDefault="009E510C" w:rsidP="004558F4">
      <w:pPr>
        <w:rPr>
          <w:rFonts w:ascii="Calibri" w:hAnsi="Calibri" w:cs="Calibri"/>
          <w:color w:val="000000" w:themeColor="text1"/>
          <w:sz w:val="24"/>
          <w:szCs w:val="24"/>
        </w:rPr>
      </w:pPr>
    </w:p>
    <w:p w14:paraId="3A75C21D" w14:textId="24D69576" w:rsidR="009E510C" w:rsidRDefault="009E510C" w:rsidP="004558F4">
      <w:pPr>
        <w:rPr>
          <w:rFonts w:ascii="Calibri" w:hAnsi="Calibri" w:cs="Calibri"/>
          <w:color w:val="000000" w:themeColor="text1"/>
          <w:sz w:val="24"/>
          <w:szCs w:val="24"/>
        </w:rPr>
      </w:pPr>
    </w:p>
    <w:p w14:paraId="2692534E" w14:textId="7A0F049E" w:rsidR="009E510C" w:rsidRDefault="009E510C" w:rsidP="004558F4">
      <w:pPr>
        <w:rPr>
          <w:rFonts w:ascii="Calibri" w:hAnsi="Calibri" w:cs="Calibri"/>
          <w:color w:val="000000" w:themeColor="text1"/>
          <w:sz w:val="24"/>
          <w:szCs w:val="24"/>
        </w:rPr>
      </w:pPr>
    </w:p>
    <w:p w14:paraId="50B2EA6A" w14:textId="77777777" w:rsidR="009E510C" w:rsidRDefault="009E510C" w:rsidP="004558F4">
      <w:pPr>
        <w:rPr>
          <w:rFonts w:ascii="Calibri" w:hAnsi="Calibri" w:cs="Calibri"/>
          <w:color w:val="000000" w:themeColor="text1"/>
          <w:sz w:val="24"/>
          <w:szCs w:val="24"/>
        </w:rPr>
      </w:pPr>
    </w:p>
    <w:p w14:paraId="3FEAE24F" w14:textId="77777777" w:rsidR="009E510C" w:rsidRDefault="009E510C" w:rsidP="004558F4">
      <w:pPr>
        <w:rPr>
          <w:rFonts w:ascii="Calibri" w:hAnsi="Calibri" w:cs="Calibri"/>
          <w:color w:val="000000" w:themeColor="text1"/>
          <w:sz w:val="24"/>
          <w:szCs w:val="24"/>
        </w:rPr>
      </w:pPr>
    </w:p>
    <w:p w14:paraId="52AA2B60" w14:textId="77777777" w:rsidR="009E510C" w:rsidRDefault="009E510C" w:rsidP="004558F4">
      <w:pPr>
        <w:rPr>
          <w:rFonts w:ascii="Calibri" w:hAnsi="Calibri" w:cs="Calibri"/>
          <w:color w:val="000000" w:themeColor="text1"/>
          <w:sz w:val="24"/>
          <w:szCs w:val="24"/>
        </w:rPr>
      </w:pPr>
    </w:p>
    <w:p w14:paraId="1929B5C6" w14:textId="3345F8D9" w:rsidR="009E510C" w:rsidRDefault="009E510C" w:rsidP="004558F4">
      <w:pPr>
        <w:rPr>
          <w:rFonts w:ascii="Calibri" w:hAnsi="Calibri" w:cs="Calibri"/>
          <w:color w:val="000000" w:themeColor="text1"/>
          <w:sz w:val="24"/>
          <w:szCs w:val="24"/>
        </w:rPr>
      </w:pPr>
      <w:r w:rsidRPr="009E510C">
        <w:rPr>
          <w:rFonts w:ascii="Calibri" w:hAnsi="Calibri" w:cs="Calibri"/>
          <w:color w:val="000000" w:themeColor="text1"/>
          <w:sz w:val="24"/>
          <w:szCs w:val="24"/>
        </w:rPr>
        <w:t>The specificity of complementary base pairing is one of the key features that enables DNA to function as a reliable and stable genetic material.</w:t>
      </w:r>
    </w:p>
    <w:p w14:paraId="340EA955" w14:textId="77777777" w:rsidR="007A1869" w:rsidRDefault="007A1869" w:rsidP="004558F4">
      <w:pPr>
        <w:rPr>
          <w:rFonts w:ascii="Calibri" w:hAnsi="Calibri" w:cs="Calibri"/>
          <w:color w:val="000000" w:themeColor="text1"/>
          <w:sz w:val="24"/>
          <w:szCs w:val="24"/>
        </w:rPr>
      </w:pPr>
    </w:p>
    <w:p w14:paraId="0567BCE7" w14:textId="667DD7F9" w:rsidR="007A1869" w:rsidRDefault="007A1869" w:rsidP="004558F4">
      <w:pPr>
        <w:rPr>
          <w:rFonts w:ascii="Calibri" w:hAnsi="Calibri" w:cs="Calibri"/>
          <w:color w:val="000000" w:themeColor="text1"/>
          <w:sz w:val="24"/>
          <w:szCs w:val="24"/>
        </w:rPr>
      </w:pPr>
    </w:p>
    <w:p w14:paraId="1BA7A550" w14:textId="29F0FE76" w:rsidR="007A1869" w:rsidRPr="009E510C" w:rsidRDefault="00A624B3" w:rsidP="004558F4">
      <w:pPr>
        <w:rPr>
          <w:rFonts w:ascii="Calibri" w:hAnsi="Calibri" w:cs="Calibri"/>
          <w:color w:val="000000" w:themeColor="text1"/>
          <w:sz w:val="24"/>
          <w:szCs w:val="24"/>
        </w:rPr>
      </w:pPr>
      <w:r w:rsidRPr="00CE3018">
        <w:rPr>
          <w:rFonts w:ascii="Montserrat" w:hAnsi="Montserrat"/>
          <w:noProof/>
        </w:rPr>
        <w:lastRenderedPageBreak/>
        <w:drawing>
          <wp:anchor distT="0" distB="0" distL="114300" distR="114300" simplePos="0" relativeHeight="251664384" behindDoc="0" locked="0" layoutInCell="1" allowOverlap="1" wp14:anchorId="554AF285" wp14:editId="1D5ECAE3">
            <wp:simplePos x="0" y="0"/>
            <wp:positionH relativeFrom="margin">
              <wp:align>center</wp:align>
            </wp:positionH>
            <wp:positionV relativeFrom="paragraph">
              <wp:posOffset>-2145</wp:posOffset>
            </wp:positionV>
            <wp:extent cx="4476750" cy="2379980"/>
            <wp:effectExtent l="0" t="0" r="0" b="1270"/>
            <wp:wrapNone/>
            <wp:docPr id="1634450023" name="fig3_base_pairing.png" descr="fig3_base_pairing.png" title="fig3_base_pai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b="10756"/>
                    <a:stretch>
                      <a:fillRect/>
                    </a:stretch>
                  </pic:blipFill>
                  <pic:spPr bwMode="auto">
                    <a:xfrm>
                      <a:off x="0" y="0"/>
                      <a:ext cx="4476750" cy="2379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099156" w14:textId="2BD8FC49" w:rsidR="007A1869" w:rsidRDefault="007A1869" w:rsidP="004558F4">
      <w:pPr>
        <w:rPr>
          <w:b/>
          <w:bCs/>
        </w:rPr>
      </w:pPr>
    </w:p>
    <w:p w14:paraId="72942773" w14:textId="21EF1344" w:rsidR="007A1869" w:rsidRDefault="007A1869" w:rsidP="004558F4">
      <w:pPr>
        <w:rPr>
          <w:b/>
          <w:bCs/>
        </w:rPr>
      </w:pPr>
    </w:p>
    <w:p w14:paraId="62FEF211" w14:textId="0AE33517" w:rsidR="007A1869" w:rsidRDefault="007A1869" w:rsidP="004558F4">
      <w:pPr>
        <w:rPr>
          <w:b/>
          <w:bCs/>
        </w:rPr>
      </w:pPr>
    </w:p>
    <w:p w14:paraId="3A77116D" w14:textId="3F4D2158" w:rsidR="007A1869" w:rsidRDefault="007A1869" w:rsidP="004558F4">
      <w:pPr>
        <w:rPr>
          <w:b/>
          <w:bCs/>
        </w:rPr>
      </w:pPr>
    </w:p>
    <w:p w14:paraId="47566AE3" w14:textId="77777777" w:rsidR="007A1869" w:rsidRDefault="007A1869" w:rsidP="004558F4">
      <w:pPr>
        <w:rPr>
          <w:b/>
          <w:bCs/>
        </w:rPr>
      </w:pPr>
    </w:p>
    <w:p w14:paraId="6AF212B8" w14:textId="6833E54F" w:rsidR="007A1869" w:rsidRDefault="007A1869" w:rsidP="004558F4">
      <w:pPr>
        <w:rPr>
          <w:b/>
          <w:bCs/>
        </w:rPr>
      </w:pPr>
    </w:p>
    <w:p w14:paraId="1C6B21F0" w14:textId="3E5023CE" w:rsidR="007A1869" w:rsidRDefault="007A1869" w:rsidP="004558F4">
      <w:pPr>
        <w:rPr>
          <w:b/>
          <w:bCs/>
        </w:rPr>
      </w:pPr>
      <w:r>
        <w:rPr>
          <w:noProof/>
        </w:rPr>
        <mc:AlternateContent>
          <mc:Choice Requires="wps">
            <w:drawing>
              <wp:anchor distT="0" distB="0" distL="114300" distR="114300" simplePos="0" relativeHeight="251666432" behindDoc="0" locked="0" layoutInCell="1" allowOverlap="1" wp14:anchorId="7C44AA57" wp14:editId="6522C31E">
                <wp:simplePos x="0" y="0"/>
                <wp:positionH relativeFrom="margin">
                  <wp:align>center</wp:align>
                </wp:positionH>
                <wp:positionV relativeFrom="paragraph">
                  <wp:posOffset>172977</wp:posOffset>
                </wp:positionV>
                <wp:extent cx="4476750" cy="635"/>
                <wp:effectExtent l="0" t="0" r="0" b="0"/>
                <wp:wrapNone/>
                <wp:docPr id="1941587532" name="Text Box 1"/>
                <wp:cNvGraphicFramePr/>
                <a:graphic xmlns:a="http://schemas.openxmlformats.org/drawingml/2006/main">
                  <a:graphicData uri="http://schemas.microsoft.com/office/word/2010/wordprocessingShape">
                    <wps:wsp>
                      <wps:cNvSpPr txBox="1"/>
                      <wps:spPr>
                        <a:xfrm>
                          <a:off x="0" y="0"/>
                          <a:ext cx="4476750" cy="635"/>
                        </a:xfrm>
                        <a:prstGeom prst="rect">
                          <a:avLst/>
                        </a:prstGeom>
                        <a:solidFill>
                          <a:prstClr val="white"/>
                        </a:solidFill>
                        <a:ln>
                          <a:noFill/>
                        </a:ln>
                      </wps:spPr>
                      <wps:txbx>
                        <w:txbxContent>
                          <w:p w14:paraId="24CE16B3" w14:textId="22FBB12A" w:rsidR="009E510C" w:rsidRPr="009E510C" w:rsidRDefault="009E510C" w:rsidP="009E510C">
                            <w:pPr>
                              <w:pStyle w:val="Caption"/>
                              <w:jc w:val="center"/>
                              <w:rPr>
                                <w:rFonts w:ascii="Montserrat" w:hAnsi="Montserrat"/>
                                <w:b w:val="0"/>
                                <w:bCs w:val="0"/>
                                <w:noProof/>
                                <w:sz w:val="22"/>
                                <w:szCs w:val="22"/>
                              </w:rPr>
                            </w:pPr>
                            <w:r w:rsidRPr="009E510C">
                              <w:rPr>
                                <w:b w:val="0"/>
                                <w:bCs w:val="0"/>
                              </w:rPr>
                              <w:t xml:space="preserve">Figure </w:t>
                            </w:r>
                            <w:r w:rsidRPr="009E510C">
                              <w:rPr>
                                <w:b w:val="0"/>
                                <w:bCs w:val="0"/>
                              </w:rPr>
                              <w:fldChar w:fldCharType="begin"/>
                            </w:r>
                            <w:r w:rsidRPr="009E510C">
                              <w:rPr>
                                <w:b w:val="0"/>
                                <w:bCs w:val="0"/>
                              </w:rPr>
                              <w:instrText xml:space="preserve"> SEQ Figure \* ARABIC </w:instrText>
                            </w:r>
                            <w:r w:rsidRPr="009E510C">
                              <w:rPr>
                                <w:b w:val="0"/>
                                <w:bCs w:val="0"/>
                              </w:rPr>
                              <w:fldChar w:fldCharType="separate"/>
                            </w:r>
                            <w:r w:rsidR="0088389D">
                              <w:rPr>
                                <w:b w:val="0"/>
                                <w:bCs w:val="0"/>
                                <w:noProof/>
                              </w:rPr>
                              <w:t>3</w:t>
                            </w:r>
                            <w:r w:rsidRPr="009E510C">
                              <w:rPr>
                                <w:b w:val="0"/>
                                <w:bCs w:val="0"/>
                              </w:rPr>
                              <w:fldChar w:fldCharType="end"/>
                            </w:r>
                            <w:r w:rsidRPr="009E510C">
                              <w:rPr>
                                <w:b w:val="0"/>
                                <w:bCs w:val="0"/>
                              </w:rPr>
                              <w:t xml:space="preserve"> : Complementary base pairing and the hydrogen bonds that hold the two strands together.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44AA57" id="_x0000_s1028" type="#_x0000_t202" style="position:absolute;margin-left:0;margin-top:13.6pt;width:352.5pt;height:.05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53TGgIAAD8EAAAOAAAAZHJzL2Uyb0RvYy54bWysU8Fu2zAMvQ/YPwi6L06yNh2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m7vZ3S2FJMVmH29j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" stroked="f">
                <v:textbox style="mso-fit-shape-to-text:t" inset="0,0,0,0">
                  <w:txbxContent>
                    <w:p w14:paraId="24CE16B3" w14:textId="22FBB12A" w:rsidR="009E510C" w:rsidRPr="009E510C" w:rsidRDefault="009E510C" w:rsidP="009E510C">
                      <w:pPr>
                        <w:pStyle w:val="Caption"/>
                        <w:jc w:val="center"/>
                        <w:rPr>
                          <w:rFonts w:ascii="Montserrat" w:hAnsi="Montserrat"/>
                          <w:b w:val="0"/>
                          <w:bCs w:val="0"/>
                          <w:noProof/>
                          <w:sz w:val="22"/>
                          <w:szCs w:val="22"/>
                        </w:rPr>
                      </w:pPr>
                      <w:r w:rsidRPr="009E510C">
                        <w:rPr>
                          <w:b w:val="0"/>
                          <w:bCs w:val="0"/>
                        </w:rPr>
                        <w:t xml:space="preserve">Figure </w:t>
                      </w:r>
                      <w:r w:rsidRPr="009E510C">
                        <w:rPr>
                          <w:b w:val="0"/>
                          <w:bCs w:val="0"/>
                        </w:rPr>
                        <w:fldChar w:fldCharType="begin"/>
                      </w:r>
                      <w:r w:rsidRPr="009E510C">
                        <w:rPr>
                          <w:b w:val="0"/>
                          <w:bCs w:val="0"/>
                        </w:rPr>
                        <w:instrText xml:space="preserve"> SEQ Figure \* ARABIC </w:instrText>
                      </w:r>
                      <w:r w:rsidRPr="009E510C">
                        <w:rPr>
                          <w:b w:val="0"/>
                          <w:bCs w:val="0"/>
                        </w:rPr>
                        <w:fldChar w:fldCharType="separate"/>
                      </w:r>
                      <w:r w:rsidR="0088389D">
                        <w:rPr>
                          <w:b w:val="0"/>
                          <w:bCs w:val="0"/>
                          <w:noProof/>
                        </w:rPr>
                        <w:t>3</w:t>
                      </w:r>
                      <w:r w:rsidRPr="009E510C">
                        <w:rPr>
                          <w:b w:val="0"/>
                          <w:bCs w:val="0"/>
                        </w:rPr>
                        <w:fldChar w:fldCharType="end"/>
                      </w:r>
                      <w:r w:rsidRPr="009E510C">
                        <w:rPr>
                          <w:b w:val="0"/>
                          <w:bCs w:val="0"/>
                        </w:rPr>
                        <w:t xml:space="preserve"> : Complementary base pairing and the hydrogen bonds that hold the two strands together.</w:t>
                      </w:r>
                    </w:p>
                  </w:txbxContent>
                </v:textbox>
                <w10:wrap anchorx="margin"/>
              </v:shape>
            </w:pict>
          </mc:Fallback>
        </mc:AlternateContent>
      </w:r>
    </w:p>
    <w:p w14:paraId="53BB92B1" w14:textId="25BF5468" w:rsidR="007A1869" w:rsidRDefault="007A1869" w:rsidP="004558F4">
      <w:pPr>
        <w:rPr>
          <w:b/>
          <w:bCs/>
        </w:rPr>
      </w:pPr>
    </w:p>
    <w:p w14:paraId="7E35AD70" w14:textId="1EF3C015" w:rsidR="009E510C" w:rsidRPr="00A624B3" w:rsidRDefault="009E510C" w:rsidP="004558F4">
      <w:pPr>
        <w:pStyle w:val="Heading1"/>
        <w:rPr>
          <w:rFonts w:ascii="Calibri" w:hAnsi="Calibri" w:cs="Calibri"/>
          <w:color w:val="000000" w:themeColor="text1"/>
          <w:sz w:val="18"/>
          <w:szCs w:val="18"/>
        </w:rPr>
      </w:pPr>
      <w:r w:rsidRPr="00A624B3">
        <w:rPr>
          <w:sz w:val="32"/>
          <w:szCs w:val="20"/>
        </w:rPr>
        <w:t>From DNA to Chromosomes</w:t>
      </w:r>
    </w:p>
    <w:p w14:paraId="6C4B9F7D" w14:textId="17D2D05C" w:rsidR="009E510C" w:rsidRPr="009E510C" w:rsidRDefault="009E510C" w:rsidP="004558F4">
      <w:pPr>
        <w:rPr>
          <w:rFonts w:ascii="Calibri" w:hAnsi="Calibri" w:cs="Calibri"/>
          <w:color w:val="000000" w:themeColor="text1"/>
          <w:sz w:val="24"/>
          <w:szCs w:val="24"/>
        </w:rPr>
      </w:pPr>
      <w:r w:rsidRPr="009E510C">
        <w:rPr>
          <w:rFonts w:ascii="Calibri" w:hAnsi="Calibri" w:cs="Calibri"/>
          <w:color w:val="000000" w:themeColor="text1"/>
          <w:sz w:val="24"/>
          <w:szCs w:val="24"/>
        </w:rPr>
        <w:t xml:space="preserve">DNA molecules are extremely long. If the DNA from a single human cell were stretched out completely, it would measure approximately </w:t>
      </w:r>
      <w:r w:rsidRPr="009E510C">
        <w:rPr>
          <w:rFonts w:ascii="Calibri" w:hAnsi="Calibri" w:cs="Calibri"/>
          <w:b/>
          <w:bCs/>
          <w:color w:val="000000" w:themeColor="text1"/>
          <w:sz w:val="24"/>
          <w:szCs w:val="24"/>
        </w:rPr>
        <w:t>two meters in length</w:t>
      </w:r>
      <w:r w:rsidRPr="009E510C">
        <w:rPr>
          <w:rFonts w:ascii="Calibri" w:hAnsi="Calibri" w:cs="Calibri"/>
          <w:color w:val="000000" w:themeColor="text1"/>
          <w:sz w:val="24"/>
          <w:szCs w:val="24"/>
        </w:rPr>
        <w:t>. Despite this, it must fit inside a nucleus that is only a few micrometers in diameter. To achieve this, DNA is carefully packaged into a highly organized structure.</w:t>
      </w:r>
    </w:p>
    <w:p w14:paraId="2C327DB7" w14:textId="77777777" w:rsidR="009E510C" w:rsidRPr="009E510C" w:rsidRDefault="009E510C" w:rsidP="004558F4">
      <w:pPr>
        <w:rPr>
          <w:rFonts w:ascii="Calibri" w:hAnsi="Calibri" w:cs="Calibri"/>
          <w:color w:val="000000" w:themeColor="text1"/>
          <w:sz w:val="24"/>
          <w:szCs w:val="24"/>
        </w:rPr>
      </w:pPr>
      <w:r w:rsidRPr="009E510C">
        <w:rPr>
          <w:rFonts w:ascii="Calibri" w:hAnsi="Calibri" w:cs="Calibri"/>
          <w:color w:val="000000" w:themeColor="text1"/>
          <w:sz w:val="24"/>
          <w:szCs w:val="24"/>
        </w:rPr>
        <w:t xml:space="preserve">The first level of packaging occurs when DNA wraps around proteins called </w:t>
      </w:r>
      <w:r w:rsidRPr="009E510C">
        <w:rPr>
          <w:rFonts w:ascii="Calibri" w:hAnsi="Calibri" w:cs="Calibri"/>
          <w:b/>
          <w:bCs/>
          <w:color w:val="000000" w:themeColor="text1"/>
          <w:sz w:val="24"/>
          <w:szCs w:val="24"/>
        </w:rPr>
        <w:t>histones</w:t>
      </w:r>
      <w:r w:rsidRPr="009E510C">
        <w:rPr>
          <w:rFonts w:ascii="Calibri" w:hAnsi="Calibri" w:cs="Calibri"/>
          <w:color w:val="000000" w:themeColor="text1"/>
          <w:sz w:val="24"/>
          <w:szCs w:val="24"/>
        </w:rPr>
        <w:t xml:space="preserve">. The DNA–histone complexes form structures known as </w:t>
      </w:r>
      <w:r w:rsidRPr="009E510C">
        <w:rPr>
          <w:rFonts w:ascii="Calibri" w:hAnsi="Calibri" w:cs="Calibri"/>
          <w:b/>
          <w:bCs/>
          <w:color w:val="000000" w:themeColor="text1"/>
          <w:sz w:val="24"/>
          <w:szCs w:val="24"/>
        </w:rPr>
        <w:t>nucleosomes</w:t>
      </w:r>
      <w:r w:rsidRPr="009E510C">
        <w:rPr>
          <w:rFonts w:ascii="Calibri" w:hAnsi="Calibri" w:cs="Calibri"/>
          <w:color w:val="000000" w:themeColor="text1"/>
          <w:sz w:val="24"/>
          <w:szCs w:val="24"/>
        </w:rPr>
        <w:t>, which are often described as "beads on a string." These nucleosomes help compact the DNA while also protecting it from damage.</w:t>
      </w:r>
    </w:p>
    <w:p w14:paraId="280DA056" w14:textId="77777777" w:rsidR="009E510C" w:rsidRPr="009E510C" w:rsidRDefault="009E510C" w:rsidP="004558F4">
      <w:pPr>
        <w:rPr>
          <w:rFonts w:ascii="Calibri" w:hAnsi="Calibri" w:cs="Calibri"/>
          <w:color w:val="000000" w:themeColor="text1"/>
          <w:sz w:val="24"/>
          <w:szCs w:val="24"/>
        </w:rPr>
      </w:pPr>
      <w:r w:rsidRPr="009E510C">
        <w:rPr>
          <w:rFonts w:ascii="Calibri" w:hAnsi="Calibri" w:cs="Calibri"/>
          <w:color w:val="000000" w:themeColor="text1"/>
          <w:sz w:val="24"/>
          <w:szCs w:val="24"/>
        </w:rPr>
        <w:t xml:space="preserve">The nucleosomes then coil and fold further to form a thicker structure called </w:t>
      </w:r>
      <w:r w:rsidRPr="009E510C">
        <w:rPr>
          <w:rFonts w:ascii="Calibri" w:hAnsi="Calibri" w:cs="Calibri"/>
          <w:b/>
          <w:bCs/>
          <w:color w:val="000000" w:themeColor="text1"/>
          <w:sz w:val="24"/>
          <w:szCs w:val="24"/>
        </w:rPr>
        <w:t>chromatin</w:t>
      </w:r>
      <w:r w:rsidRPr="009E510C">
        <w:rPr>
          <w:rFonts w:ascii="Calibri" w:hAnsi="Calibri" w:cs="Calibri"/>
          <w:color w:val="000000" w:themeColor="text1"/>
          <w:sz w:val="24"/>
          <w:szCs w:val="24"/>
        </w:rPr>
        <w:t xml:space="preserve">. As a cell prepares for division, the chromatin becomes increasingly condensed and tightly packed, eventually forming visible </w:t>
      </w:r>
      <w:r w:rsidRPr="009E510C">
        <w:rPr>
          <w:rFonts w:ascii="Calibri" w:hAnsi="Calibri" w:cs="Calibri"/>
          <w:b/>
          <w:bCs/>
          <w:color w:val="000000" w:themeColor="text1"/>
          <w:sz w:val="24"/>
          <w:szCs w:val="24"/>
        </w:rPr>
        <w:t>chromosomes</w:t>
      </w:r>
      <w:r w:rsidRPr="009E510C">
        <w:rPr>
          <w:rFonts w:ascii="Calibri" w:hAnsi="Calibri" w:cs="Calibri"/>
          <w:color w:val="000000" w:themeColor="text1"/>
          <w:sz w:val="24"/>
          <w:szCs w:val="24"/>
        </w:rPr>
        <w:t>.</w:t>
      </w:r>
    </w:p>
    <w:p w14:paraId="2DCCC854" w14:textId="69854E26" w:rsidR="009E510C" w:rsidRPr="009E510C" w:rsidRDefault="009E510C" w:rsidP="004558F4">
      <w:pPr>
        <w:rPr>
          <w:rFonts w:ascii="Calibri" w:hAnsi="Calibri" w:cs="Calibri"/>
          <w:color w:val="000000" w:themeColor="text1"/>
          <w:sz w:val="24"/>
          <w:szCs w:val="24"/>
        </w:rPr>
      </w:pPr>
      <w:r w:rsidRPr="009E510C">
        <w:rPr>
          <w:rFonts w:ascii="Calibri" w:hAnsi="Calibri" w:cs="Calibri"/>
          <w:color w:val="000000" w:themeColor="text1"/>
          <w:sz w:val="24"/>
          <w:szCs w:val="24"/>
        </w:rPr>
        <w:t>This packaging process allows large amounts of genetic material to fit within the nucleus while keeping the DNA organized and accessible when needed for replication, transcription, and other cellular activities.</w:t>
      </w:r>
    </w:p>
    <w:p w14:paraId="242E0420" w14:textId="5473A7C0" w:rsidR="009E510C" w:rsidRPr="009E510C" w:rsidRDefault="009E510C" w:rsidP="004558F4">
      <w:pPr>
        <w:rPr>
          <w:rFonts w:ascii="Calibri" w:hAnsi="Calibri" w:cs="Calibri"/>
          <w:color w:val="000000" w:themeColor="text1"/>
          <w:sz w:val="24"/>
          <w:szCs w:val="24"/>
        </w:rPr>
      </w:pPr>
      <w:r w:rsidRPr="009E510C">
        <w:rPr>
          <w:rFonts w:ascii="Calibri" w:hAnsi="Calibri" w:cs="Calibri"/>
          <w:color w:val="000000" w:themeColor="text1"/>
          <w:sz w:val="24"/>
          <w:szCs w:val="24"/>
        </w:rPr>
        <w:t xml:space="preserve">Human body cells contain </w:t>
      </w:r>
      <w:r w:rsidRPr="009E510C">
        <w:rPr>
          <w:rFonts w:ascii="Calibri" w:hAnsi="Calibri" w:cs="Calibri"/>
          <w:b/>
          <w:bCs/>
          <w:color w:val="000000" w:themeColor="text1"/>
          <w:sz w:val="24"/>
          <w:szCs w:val="24"/>
        </w:rPr>
        <w:t>46 chromosomes arranged in 23 pairs</w:t>
      </w:r>
      <w:r w:rsidRPr="009E510C">
        <w:rPr>
          <w:rFonts w:ascii="Calibri" w:hAnsi="Calibri" w:cs="Calibri"/>
          <w:color w:val="000000" w:themeColor="text1"/>
          <w:sz w:val="24"/>
          <w:szCs w:val="24"/>
        </w:rPr>
        <w:t>, with one chromosome of each pair inherited from each parent. Together, these chromosomes contain the complete set of genetic information required for the growth, development, and functioning of the organism.</w:t>
      </w:r>
    </w:p>
    <w:p w14:paraId="2613F7A6" w14:textId="77777777" w:rsidR="000338EF" w:rsidRDefault="000338EF" w:rsidP="004558F4">
      <w:pPr>
        <w:pStyle w:val="Heading3"/>
      </w:pPr>
    </w:p>
    <w:p w14:paraId="14610FA7" w14:textId="5DDDEE83" w:rsidR="009E510C" w:rsidRPr="009E510C" w:rsidRDefault="009E510C" w:rsidP="004558F4">
      <w:pPr>
        <w:pStyle w:val="Heading3"/>
      </w:pPr>
      <w:r w:rsidRPr="009E510C">
        <w:t>Levels of DNA Packaging</w:t>
      </w:r>
    </w:p>
    <w:p w14:paraId="0ECF76C4" w14:textId="528755F3" w:rsidR="00DD4F06" w:rsidRDefault="00DD4F06" w:rsidP="004558F4">
      <w:pPr>
        <w:ind w:left="720"/>
        <w:rPr>
          <w:rFonts w:ascii="Calibri" w:hAnsi="Calibri" w:cs="Calibri"/>
          <w:color w:val="000000" w:themeColor="text1"/>
          <w:sz w:val="24"/>
          <w:szCs w:val="24"/>
        </w:rPr>
      </w:pPr>
    </w:p>
    <w:p w14:paraId="6AA22CD7" w14:textId="2CF92DE2" w:rsidR="009E510C" w:rsidRPr="009E510C" w:rsidRDefault="00A624B3" w:rsidP="004558F4">
      <w:pPr>
        <w:ind w:left="720"/>
        <w:rPr>
          <w:rFonts w:ascii="Calibri" w:hAnsi="Calibri" w:cs="Calibri"/>
          <w:color w:val="000000" w:themeColor="text1"/>
          <w:sz w:val="24"/>
          <w:szCs w:val="24"/>
        </w:rPr>
      </w:pPr>
      <w:r>
        <w:rPr>
          <w:rFonts w:ascii="Calibri" w:hAnsi="Calibri" w:cs="Calibri"/>
          <w:noProof/>
          <w:color w:val="000000" w:themeColor="text1"/>
          <w:sz w:val="24"/>
          <w:szCs w:val="24"/>
        </w:rPr>
        <w:drawing>
          <wp:anchor distT="0" distB="0" distL="114300" distR="114300" simplePos="0" relativeHeight="251681792" behindDoc="0" locked="0" layoutInCell="1" allowOverlap="1" wp14:anchorId="10220428" wp14:editId="6E621270">
            <wp:simplePos x="0" y="0"/>
            <wp:positionH relativeFrom="margin">
              <wp:align>center</wp:align>
            </wp:positionH>
            <wp:positionV relativeFrom="paragraph">
              <wp:posOffset>16459</wp:posOffset>
            </wp:positionV>
            <wp:extent cx="3814355" cy="1905150"/>
            <wp:effectExtent l="0" t="0" r="0" b="0"/>
            <wp:wrapSquare wrapText="bothSides"/>
            <wp:docPr id="557602755" name="Picture 5" descr="A diagram of a cel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02755" name="Picture 5" descr="A diagram of a cell structure&#10;&#10;AI-generated content may be incorrect."/>
                    <pic:cNvPicPr/>
                  </pic:nvPicPr>
                  <pic:blipFill>
                    <a:blip r:embed="rId13"/>
                    <a:stretch>
                      <a:fillRect/>
                    </a:stretch>
                  </pic:blipFill>
                  <pic:spPr>
                    <a:xfrm>
                      <a:off x="0" y="0"/>
                      <a:ext cx="3814355" cy="1905150"/>
                    </a:xfrm>
                    <a:prstGeom prst="rect">
                      <a:avLst/>
                    </a:prstGeom>
                  </pic:spPr>
                </pic:pic>
              </a:graphicData>
            </a:graphic>
            <wp14:sizeRelH relativeFrom="page">
              <wp14:pctWidth>0</wp14:pctWidth>
            </wp14:sizeRelH>
            <wp14:sizeRelV relativeFrom="page">
              <wp14:pctHeight>0</wp14:pctHeight>
            </wp14:sizeRelV>
          </wp:anchor>
        </w:drawing>
      </w:r>
    </w:p>
    <w:p w14:paraId="11E324C8" w14:textId="77777777" w:rsidR="0088389D" w:rsidRDefault="0088389D" w:rsidP="004558F4">
      <w:pPr>
        <w:rPr>
          <w:rFonts w:ascii="Calibri" w:hAnsi="Calibri" w:cs="Calibri"/>
          <w:color w:val="000000" w:themeColor="text1"/>
          <w:sz w:val="24"/>
          <w:szCs w:val="24"/>
        </w:rPr>
      </w:pPr>
    </w:p>
    <w:p w14:paraId="667067C2" w14:textId="77777777" w:rsidR="0088389D" w:rsidRDefault="0088389D" w:rsidP="004558F4">
      <w:pPr>
        <w:rPr>
          <w:rFonts w:ascii="Calibri" w:hAnsi="Calibri" w:cs="Calibri"/>
          <w:color w:val="000000" w:themeColor="text1"/>
          <w:sz w:val="24"/>
          <w:szCs w:val="24"/>
        </w:rPr>
      </w:pPr>
    </w:p>
    <w:p w14:paraId="78A14DD3" w14:textId="77777777" w:rsidR="0088389D" w:rsidRDefault="0088389D" w:rsidP="004558F4">
      <w:pPr>
        <w:rPr>
          <w:rFonts w:ascii="Calibri" w:hAnsi="Calibri" w:cs="Calibri"/>
          <w:color w:val="000000" w:themeColor="text1"/>
          <w:sz w:val="24"/>
          <w:szCs w:val="24"/>
        </w:rPr>
      </w:pPr>
    </w:p>
    <w:p w14:paraId="56954974" w14:textId="77777777" w:rsidR="0088389D" w:rsidRDefault="0088389D" w:rsidP="004558F4">
      <w:pPr>
        <w:rPr>
          <w:rFonts w:ascii="Calibri" w:hAnsi="Calibri" w:cs="Calibri"/>
          <w:color w:val="000000" w:themeColor="text1"/>
          <w:sz w:val="24"/>
          <w:szCs w:val="24"/>
        </w:rPr>
      </w:pPr>
    </w:p>
    <w:p w14:paraId="1CA63C5D" w14:textId="77777777" w:rsidR="0088389D" w:rsidRDefault="0088389D" w:rsidP="004558F4">
      <w:pPr>
        <w:rPr>
          <w:rFonts w:ascii="Calibri" w:hAnsi="Calibri" w:cs="Calibri"/>
          <w:color w:val="000000" w:themeColor="text1"/>
          <w:sz w:val="24"/>
          <w:szCs w:val="24"/>
        </w:rPr>
      </w:pPr>
    </w:p>
    <w:p w14:paraId="6861E57F" w14:textId="71759FC9" w:rsidR="0088389D" w:rsidRDefault="0088389D" w:rsidP="004558F4">
      <w:pPr>
        <w:rPr>
          <w:rFonts w:ascii="Calibri" w:hAnsi="Calibri" w:cs="Calibri"/>
          <w:color w:val="000000" w:themeColor="text1"/>
          <w:sz w:val="24"/>
          <w:szCs w:val="24"/>
        </w:rPr>
      </w:pPr>
      <w:r>
        <w:rPr>
          <w:noProof/>
        </w:rPr>
        <mc:AlternateContent>
          <mc:Choice Requires="wps">
            <w:drawing>
              <wp:anchor distT="0" distB="0" distL="114300" distR="114300" simplePos="0" relativeHeight="251679744" behindDoc="0" locked="0" layoutInCell="1" allowOverlap="1" wp14:anchorId="4C268D20" wp14:editId="1D4589A5">
                <wp:simplePos x="0" y="0"/>
                <wp:positionH relativeFrom="margin">
                  <wp:align>center</wp:align>
                </wp:positionH>
                <wp:positionV relativeFrom="paragraph">
                  <wp:posOffset>16853</wp:posOffset>
                </wp:positionV>
                <wp:extent cx="4654550" cy="514985"/>
                <wp:effectExtent l="0" t="0" r="0" b="0"/>
                <wp:wrapSquare wrapText="bothSides"/>
                <wp:docPr id="788652050" name="Text Box 1"/>
                <wp:cNvGraphicFramePr/>
                <a:graphic xmlns:a="http://schemas.openxmlformats.org/drawingml/2006/main">
                  <a:graphicData uri="http://schemas.microsoft.com/office/word/2010/wordprocessingShape">
                    <wps:wsp>
                      <wps:cNvSpPr txBox="1"/>
                      <wps:spPr>
                        <a:xfrm>
                          <a:off x="0" y="0"/>
                          <a:ext cx="4654550" cy="514985"/>
                        </a:xfrm>
                        <a:prstGeom prst="rect">
                          <a:avLst/>
                        </a:prstGeom>
                        <a:solidFill>
                          <a:prstClr val="white"/>
                        </a:solidFill>
                        <a:ln>
                          <a:noFill/>
                        </a:ln>
                      </wps:spPr>
                      <wps:txbx>
                        <w:txbxContent>
                          <w:p w14:paraId="49F91706" w14:textId="445CA698" w:rsidR="0088389D" w:rsidRPr="0088389D" w:rsidRDefault="0088389D" w:rsidP="0088389D">
                            <w:pPr>
                              <w:pStyle w:val="Caption"/>
                              <w:jc w:val="center"/>
                              <w:rPr>
                                <w:b w:val="0"/>
                                <w:bCs w:val="0"/>
                              </w:rPr>
                            </w:pPr>
                            <w:r w:rsidRPr="0088389D">
                              <w:rPr>
                                <w:b w:val="0"/>
                                <w:bCs w:val="0"/>
                              </w:rPr>
                              <w:t xml:space="preserve">Figure </w:t>
                            </w:r>
                            <w:r w:rsidRPr="0088389D">
                              <w:rPr>
                                <w:b w:val="0"/>
                                <w:bCs w:val="0"/>
                              </w:rPr>
                              <w:fldChar w:fldCharType="begin"/>
                            </w:r>
                            <w:r w:rsidRPr="0088389D">
                              <w:rPr>
                                <w:b w:val="0"/>
                                <w:bCs w:val="0"/>
                              </w:rPr>
                              <w:instrText xml:space="preserve"> SEQ Figure \* ARABIC </w:instrText>
                            </w:r>
                            <w:r w:rsidRPr="0088389D">
                              <w:rPr>
                                <w:b w:val="0"/>
                                <w:bCs w:val="0"/>
                              </w:rPr>
                              <w:fldChar w:fldCharType="separate"/>
                            </w:r>
                            <w:r w:rsidRPr="0088389D">
                              <w:rPr>
                                <w:b w:val="0"/>
                                <w:bCs w:val="0"/>
                                <w:noProof/>
                              </w:rPr>
                              <w:t>4</w:t>
                            </w:r>
                            <w:r w:rsidRPr="0088389D">
                              <w:rPr>
                                <w:b w:val="0"/>
                                <w:bCs w:val="0"/>
                              </w:rPr>
                              <w:fldChar w:fldCharType="end"/>
                            </w:r>
                            <w:r w:rsidRPr="0088389D">
                              <w:rPr>
                                <w:b w:val="0"/>
                                <w:bCs w:val="0"/>
                              </w:rPr>
                              <w:t xml:space="preserve">: Levels of DNA Packaging </w:t>
                            </w:r>
                            <w:r w:rsidRPr="0088389D">
                              <w:rPr>
                                <w:b w:val="0"/>
                                <w:bCs w:val="0"/>
                              </w:rPr>
                              <w:br/>
                              <w:t>DNA is progressively packaged by wrapping around histone proteins to form nucleosomes, which coil into chromatin fibres and condense into chromosomes.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68D20" id="_x0000_s1029" type="#_x0000_t202" style="position:absolute;margin-left:0;margin-top:1.35pt;width:366.5pt;height:40.55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" stroked="f">
                <v:textbox inset="0,0,0,0">
                  <w:txbxContent>
                    <w:p w14:paraId="49F91706" w14:textId="445CA698" w:rsidR="0088389D" w:rsidRPr="0088389D" w:rsidRDefault="0088389D" w:rsidP="0088389D">
                      <w:pPr>
                        <w:pStyle w:val="Caption"/>
                        <w:jc w:val="center"/>
                        <w:rPr>
                          <w:b w:val="0"/>
                          <w:bCs w:val="0"/>
                        </w:rPr>
                      </w:pPr>
                      <w:r w:rsidRPr="0088389D">
                        <w:rPr>
                          <w:b w:val="0"/>
                          <w:bCs w:val="0"/>
                        </w:rPr>
                        <w:t xml:space="preserve">Figure </w:t>
                      </w:r>
                      <w:r w:rsidRPr="0088389D">
                        <w:rPr>
                          <w:b w:val="0"/>
                          <w:bCs w:val="0"/>
                        </w:rPr>
                        <w:fldChar w:fldCharType="begin"/>
                      </w:r>
                      <w:r w:rsidRPr="0088389D">
                        <w:rPr>
                          <w:b w:val="0"/>
                          <w:bCs w:val="0"/>
                        </w:rPr>
                        <w:instrText xml:space="preserve"> SEQ Figure \* ARABIC </w:instrText>
                      </w:r>
                      <w:r w:rsidRPr="0088389D">
                        <w:rPr>
                          <w:b w:val="0"/>
                          <w:bCs w:val="0"/>
                        </w:rPr>
                        <w:fldChar w:fldCharType="separate"/>
                      </w:r>
                      <w:r w:rsidRPr="0088389D">
                        <w:rPr>
                          <w:b w:val="0"/>
                          <w:bCs w:val="0"/>
                          <w:noProof/>
                        </w:rPr>
                        <w:t>4</w:t>
                      </w:r>
                      <w:r w:rsidRPr="0088389D">
                        <w:rPr>
                          <w:b w:val="0"/>
                          <w:bCs w:val="0"/>
                        </w:rPr>
                        <w:fldChar w:fldCharType="end"/>
                      </w:r>
                      <w:r w:rsidRPr="0088389D">
                        <w:rPr>
                          <w:b w:val="0"/>
                          <w:bCs w:val="0"/>
                        </w:rPr>
                        <w:t xml:space="preserve">: Levels of DNA Packaging </w:t>
                      </w:r>
                      <w:r w:rsidRPr="0088389D">
                        <w:rPr>
                          <w:b w:val="0"/>
                          <w:bCs w:val="0"/>
                        </w:rPr>
                        <w:br/>
                        <w:t>DNA is progressively packaged by wrapping around histone proteins to form nucleosomes, which coil into chromatin fibres and condense into chromosomes.</w:t>
                      </w:r>
                    </w:p>
                  </w:txbxContent>
                </v:textbox>
                <w10:wrap type="square" anchorx="margin"/>
              </v:shape>
            </w:pict>
          </mc:Fallback>
        </mc:AlternateContent>
      </w:r>
    </w:p>
    <w:p w14:paraId="4A0350FF" w14:textId="320B617C" w:rsidR="0088389D" w:rsidRDefault="0088389D" w:rsidP="004558F4">
      <w:pPr>
        <w:rPr>
          <w:rFonts w:ascii="Calibri" w:hAnsi="Calibri" w:cs="Calibri"/>
          <w:color w:val="000000" w:themeColor="text1"/>
          <w:sz w:val="24"/>
          <w:szCs w:val="24"/>
        </w:rPr>
      </w:pPr>
    </w:p>
    <w:p w14:paraId="123E9AE7" w14:textId="77777777" w:rsidR="00A624B3" w:rsidRDefault="00A624B3" w:rsidP="004558F4">
      <w:pPr>
        <w:rPr>
          <w:rFonts w:ascii="Calibri" w:hAnsi="Calibri" w:cs="Calibri"/>
          <w:color w:val="000000" w:themeColor="text1"/>
          <w:sz w:val="24"/>
          <w:szCs w:val="24"/>
        </w:rPr>
      </w:pPr>
    </w:p>
    <w:p w14:paraId="6A9F36A1" w14:textId="0FBE4A8C" w:rsidR="009E510C" w:rsidRPr="009E510C" w:rsidRDefault="009E510C" w:rsidP="004558F4">
      <w:pPr>
        <w:rPr>
          <w:rFonts w:ascii="Calibri" w:hAnsi="Calibri" w:cs="Calibri"/>
          <w:color w:val="000000" w:themeColor="text1"/>
          <w:sz w:val="24"/>
          <w:szCs w:val="24"/>
        </w:rPr>
      </w:pPr>
      <w:r w:rsidRPr="009E510C">
        <w:rPr>
          <w:rFonts w:ascii="Calibri" w:hAnsi="Calibri" w:cs="Calibri"/>
          <w:color w:val="000000" w:themeColor="text1"/>
          <w:sz w:val="24"/>
          <w:szCs w:val="24"/>
        </w:rPr>
        <w:t>The organization of DNA into chromosomes ensures that genetic information remains protected, organized, and accurately distributed during cell division.</w:t>
      </w:r>
    </w:p>
    <w:p w14:paraId="524A2B7E" w14:textId="48BA5F02" w:rsidR="007A1869" w:rsidRPr="00A624B3" w:rsidRDefault="007A1869" w:rsidP="004558F4">
      <w:pPr>
        <w:pStyle w:val="Heading1"/>
        <w:rPr>
          <w:sz w:val="32"/>
          <w:szCs w:val="20"/>
        </w:rPr>
      </w:pPr>
      <w:r w:rsidRPr="00A624B3">
        <w:rPr>
          <w:sz w:val="32"/>
          <w:szCs w:val="20"/>
        </w:rPr>
        <w:t>Why is DNA Packaging Important?</w:t>
      </w:r>
    </w:p>
    <w:p w14:paraId="0273560C" w14:textId="7475B0FA" w:rsidR="007A1869" w:rsidRPr="007A1869" w:rsidRDefault="007A1869" w:rsidP="004558F4">
      <w:pPr>
        <w:rPr>
          <w:rFonts w:ascii="Calibri" w:hAnsi="Calibri" w:cs="Calibri"/>
          <w:color w:val="000000" w:themeColor="text1"/>
          <w:sz w:val="24"/>
          <w:szCs w:val="24"/>
        </w:rPr>
      </w:pPr>
      <w:r w:rsidRPr="007A1869">
        <w:rPr>
          <w:rFonts w:ascii="Calibri" w:hAnsi="Calibri" w:cs="Calibri"/>
          <w:color w:val="000000" w:themeColor="text1"/>
          <w:sz w:val="24"/>
          <w:szCs w:val="24"/>
        </w:rPr>
        <w:t xml:space="preserve">DNA packaging is essential because it allows extremely long DNA molecules to fit inside the small nucleus of a cell. Packaging also protects DNA from damage, keeps genetic material </w:t>
      </w:r>
      <w:r w:rsidR="00A624B3" w:rsidRPr="007A1869">
        <w:rPr>
          <w:rFonts w:ascii="Calibri" w:hAnsi="Calibri" w:cs="Calibri"/>
          <w:color w:val="000000" w:themeColor="text1"/>
          <w:sz w:val="24"/>
          <w:szCs w:val="24"/>
        </w:rPr>
        <w:t>organized</w:t>
      </w:r>
      <w:r w:rsidRPr="007A1869">
        <w:rPr>
          <w:rFonts w:ascii="Calibri" w:hAnsi="Calibri" w:cs="Calibri"/>
          <w:color w:val="000000" w:themeColor="text1"/>
          <w:sz w:val="24"/>
          <w:szCs w:val="24"/>
        </w:rPr>
        <w:t>, and helps regulate which genes are active at particular times.</w:t>
      </w:r>
    </w:p>
    <w:p w14:paraId="280D4AD6" w14:textId="354BE809" w:rsidR="007A1869" w:rsidRDefault="007A1869" w:rsidP="004558F4">
      <w:pPr>
        <w:rPr>
          <w:rFonts w:ascii="Calibri" w:hAnsi="Calibri" w:cs="Calibri"/>
          <w:color w:val="000000" w:themeColor="text1"/>
          <w:sz w:val="24"/>
          <w:szCs w:val="24"/>
        </w:rPr>
      </w:pPr>
      <w:r w:rsidRPr="007A1869">
        <w:rPr>
          <w:rFonts w:ascii="Calibri" w:hAnsi="Calibri" w:cs="Calibri"/>
          <w:color w:val="000000" w:themeColor="text1"/>
          <w:sz w:val="24"/>
          <w:szCs w:val="24"/>
        </w:rPr>
        <w:t>During cell division, chromosome packaging ensures that genetic information can be accurately distributed to daughter cells. Without efficient packaging, cells would be unable to manage and maintain their genetic material effectively.</w:t>
      </w:r>
    </w:p>
    <w:p w14:paraId="796A57DE" w14:textId="62C0B46B" w:rsidR="000B2980" w:rsidRDefault="000B2980" w:rsidP="004558F4">
      <w:pPr>
        <w:rPr>
          <w:rFonts w:ascii="Calibri" w:hAnsi="Calibri" w:cs="Calibri"/>
          <w:color w:val="000000" w:themeColor="text1"/>
          <w:sz w:val="24"/>
          <w:szCs w:val="24"/>
        </w:rPr>
      </w:pPr>
    </w:p>
    <w:p w14:paraId="4EE8CEFE" w14:textId="61B9E984" w:rsidR="000B2980" w:rsidRDefault="0088389D" w:rsidP="004558F4">
      <w:pPr>
        <w:pStyle w:val="Heading1"/>
      </w:pPr>
      <w:r>
        <w:rPr>
          <w:rFonts w:ascii="Calibri" w:hAnsi="Calibri" w:cs="Calibri"/>
          <w:noProof/>
          <w:color w:val="000000" w:themeColor="text1"/>
          <w:sz w:val="24"/>
          <w:szCs w:val="24"/>
        </w:rPr>
        <w:lastRenderedPageBreak/>
        <w:drawing>
          <wp:anchor distT="0" distB="0" distL="114300" distR="114300" simplePos="0" relativeHeight="251683840" behindDoc="0" locked="0" layoutInCell="1" allowOverlap="1" wp14:anchorId="7FE1D7D1" wp14:editId="72960996">
            <wp:simplePos x="0" y="0"/>
            <wp:positionH relativeFrom="column">
              <wp:posOffset>929159</wp:posOffset>
            </wp:positionH>
            <wp:positionV relativeFrom="paragraph">
              <wp:posOffset>12357</wp:posOffset>
            </wp:positionV>
            <wp:extent cx="4145915" cy="4540250"/>
            <wp:effectExtent l="0" t="0" r="0" b="6350"/>
            <wp:wrapSquare wrapText="bothSides"/>
            <wp:docPr id="249027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27197" name="Picture 249027197"/>
                    <pic:cNvPicPr/>
                  </pic:nvPicPr>
                  <pic:blipFill>
                    <a:blip r:embed="rId14"/>
                    <a:stretch>
                      <a:fillRect/>
                    </a:stretch>
                  </pic:blipFill>
                  <pic:spPr>
                    <a:xfrm>
                      <a:off x="0" y="0"/>
                      <a:ext cx="4145915" cy="4540250"/>
                    </a:xfrm>
                    <a:prstGeom prst="rect">
                      <a:avLst/>
                    </a:prstGeom>
                  </pic:spPr>
                </pic:pic>
              </a:graphicData>
            </a:graphic>
            <wp14:sizeRelH relativeFrom="page">
              <wp14:pctWidth>0</wp14:pctWidth>
            </wp14:sizeRelH>
            <wp14:sizeRelV relativeFrom="page">
              <wp14:pctHeight>0</wp14:pctHeight>
            </wp14:sizeRelV>
          </wp:anchor>
        </w:drawing>
      </w:r>
    </w:p>
    <w:p w14:paraId="113A7513" w14:textId="0C7438F6" w:rsidR="000B2980" w:rsidRDefault="000B2980" w:rsidP="004558F4">
      <w:pPr>
        <w:pStyle w:val="Heading1"/>
      </w:pPr>
    </w:p>
    <w:p w14:paraId="38E15323" w14:textId="77777777" w:rsidR="000B2980" w:rsidRDefault="000B2980" w:rsidP="004558F4">
      <w:pPr>
        <w:pStyle w:val="Heading1"/>
      </w:pPr>
    </w:p>
    <w:p w14:paraId="0CB027B7" w14:textId="77777777" w:rsidR="000B2980" w:rsidRDefault="000B2980" w:rsidP="004558F4">
      <w:pPr>
        <w:pStyle w:val="Heading1"/>
      </w:pPr>
    </w:p>
    <w:p w14:paraId="09F1253F" w14:textId="0D58E2F0" w:rsidR="000B2980" w:rsidRDefault="000B2980" w:rsidP="004558F4">
      <w:pPr>
        <w:pStyle w:val="Heading1"/>
      </w:pPr>
    </w:p>
    <w:p w14:paraId="4B0B9E30" w14:textId="77777777" w:rsidR="0088389D" w:rsidRDefault="0088389D" w:rsidP="004558F4">
      <w:pPr>
        <w:pStyle w:val="Heading1"/>
      </w:pPr>
    </w:p>
    <w:p w14:paraId="3C91685E" w14:textId="77777777" w:rsidR="0088389D" w:rsidRPr="0088389D" w:rsidRDefault="0088389D" w:rsidP="004558F4">
      <w:pPr>
        <w:pStyle w:val="Heading1"/>
        <w:rPr>
          <w:sz w:val="18"/>
          <w:szCs w:val="11"/>
        </w:rPr>
      </w:pPr>
    </w:p>
    <w:p w14:paraId="0A055FCE" w14:textId="621369DE" w:rsidR="009E510C" w:rsidRPr="00A624B3" w:rsidRDefault="0088389D" w:rsidP="004558F4">
      <w:pPr>
        <w:pStyle w:val="Heading1"/>
        <w:rPr>
          <w:sz w:val="32"/>
          <w:szCs w:val="20"/>
        </w:rPr>
      </w:pPr>
      <w:r>
        <w:rPr>
          <w:noProof/>
        </w:rPr>
        <mc:AlternateContent>
          <mc:Choice Requires="wps">
            <w:drawing>
              <wp:anchor distT="0" distB="0" distL="114300" distR="114300" simplePos="0" relativeHeight="251675648" behindDoc="1" locked="0" layoutInCell="1" allowOverlap="1" wp14:anchorId="564C0961" wp14:editId="5F0FE0F8">
                <wp:simplePos x="0" y="0"/>
                <wp:positionH relativeFrom="column">
                  <wp:posOffset>957244</wp:posOffset>
                </wp:positionH>
                <wp:positionV relativeFrom="paragraph">
                  <wp:posOffset>372745</wp:posOffset>
                </wp:positionV>
                <wp:extent cx="4222750" cy="274955"/>
                <wp:effectExtent l="0" t="0" r="6350" b="4445"/>
                <wp:wrapTight wrapText="bothSides">
                  <wp:wrapPolygon edited="0">
                    <wp:start x="0" y="0"/>
                    <wp:lineTo x="0" y="20952"/>
                    <wp:lineTo x="21568" y="20952"/>
                    <wp:lineTo x="21568" y="0"/>
                    <wp:lineTo x="0" y="0"/>
                  </wp:wrapPolygon>
                </wp:wrapTight>
                <wp:docPr id="373031495" name="Text Box 1"/>
                <wp:cNvGraphicFramePr/>
                <a:graphic xmlns:a="http://schemas.openxmlformats.org/drawingml/2006/main">
                  <a:graphicData uri="http://schemas.microsoft.com/office/word/2010/wordprocessingShape">
                    <wps:wsp>
                      <wps:cNvSpPr txBox="1"/>
                      <wps:spPr>
                        <a:xfrm>
                          <a:off x="0" y="0"/>
                          <a:ext cx="4222750" cy="274955"/>
                        </a:xfrm>
                        <a:prstGeom prst="rect">
                          <a:avLst/>
                        </a:prstGeom>
                        <a:solidFill>
                          <a:prstClr val="white"/>
                        </a:solidFill>
                        <a:ln>
                          <a:noFill/>
                        </a:ln>
                      </wps:spPr>
                      <wps:txbx>
                        <w:txbxContent>
                          <w:p w14:paraId="4DE80B11" w14:textId="22FF37E2" w:rsidR="000B2980" w:rsidRPr="009E510C" w:rsidRDefault="000B2980" w:rsidP="000B2980">
                            <w:pPr>
                              <w:pStyle w:val="Caption"/>
                              <w:jc w:val="center"/>
                              <w:rPr>
                                <w:rFonts w:ascii="Montserrat" w:hAnsi="Montserrat"/>
                                <w:b w:val="0"/>
                                <w:bCs w:val="0"/>
                                <w:noProof/>
                                <w:sz w:val="22"/>
                                <w:szCs w:val="22"/>
                              </w:rPr>
                            </w:pPr>
                            <w:r w:rsidRPr="009E510C">
                              <w:rPr>
                                <w:b w:val="0"/>
                                <w:bCs w:val="0"/>
                              </w:rPr>
                              <w:t xml:space="preserve">Figure </w:t>
                            </w:r>
                            <w:r w:rsidRPr="009E510C">
                              <w:rPr>
                                <w:b w:val="0"/>
                                <w:bCs w:val="0"/>
                              </w:rPr>
                              <w:fldChar w:fldCharType="begin"/>
                            </w:r>
                            <w:r w:rsidRPr="009E510C">
                              <w:rPr>
                                <w:b w:val="0"/>
                                <w:bCs w:val="0"/>
                              </w:rPr>
                              <w:instrText xml:space="preserve"> SEQ Figure \* ARABIC </w:instrText>
                            </w:r>
                            <w:r w:rsidRPr="009E510C">
                              <w:rPr>
                                <w:b w:val="0"/>
                                <w:bCs w:val="0"/>
                              </w:rPr>
                              <w:fldChar w:fldCharType="separate"/>
                            </w:r>
                            <w:r w:rsidR="0088389D">
                              <w:rPr>
                                <w:b w:val="0"/>
                                <w:bCs w:val="0"/>
                                <w:noProof/>
                              </w:rPr>
                              <w:t>5</w:t>
                            </w:r>
                            <w:r w:rsidRPr="009E510C">
                              <w:rPr>
                                <w:b w:val="0"/>
                                <w:bCs w:val="0"/>
                              </w:rPr>
                              <w:fldChar w:fldCharType="end"/>
                            </w:r>
                            <w:r w:rsidRPr="009E510C">
                              <w:rPr>
                                <w:b w:val="0"/>
                                <w:bCs w:val="0"/>
                              </w:rPr>
                              <w:t>: DNA packaging - from double helix to a condensed chromosome.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C0961" id="_x0000_s1030" type="#_x0000_t202" style="position:absolute;margin-left:75.35pt;margin-top:29.35pt;width:332.5pt;height:21.6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" stroked="f">
                <v:textbox inset="0,0,0,0">
                  <w:txbxContent>
                    <w:p w14:paraId="4DE80B11" w14:textId="22FF37E2" w:rsidR="000B2980" w:rsidRPr="009E510C" w:rsidRDefault="000B2980" w:rsidP="000B2980">
                      <w:pPr>
                        <w:pStyle w:val="Caption"/>
                        <w:jc w:val="center"/>
                        <w:rPr>
                          <w:rFonts w:ascii="Montserrat" w:hAnsi="Montserrat"/>
                          <w:b w:val="0"/>
                          <w:bCs w:val="0"/>
                          <w:noProof/>
                          <w:sz w:val="22"/>
                          <w:szCs w:val="22"/>
                        </w:rPr>
                      </w:pPr>
                      <w:r w:rsidRPr="009E510C">
                        <w:rPr>
                          <w:b w:val="0"/>
                          <w:bCs w:val="0"/>
                        </w:rPr>
                        <w:t xml:space="preserve">Figure </w:t>
                      </w:r>
                      <w:r w:rsidRPr="009E510C">
                        <w:rPr>
                          <w:b w:val="0"/>
                          <w:bCs w:val="0"/>
                        </w:rPr>
                        <w:fldChar w:fldCharType="begin"/>
                      </w:r>
                      <w:r w:rsidRPr="009E510C">
                        <w:rPr>
                          <w:b w:val="0"/>
                          <w:bCs w:val="0"/>
                        </w:rPr>
                        <w:instrText xml:space="preserve"> SEQ Figure \* ARABIC </w:instrText>
                      </w:r>
                      <w:r w:rsidRPr="009E510C">
                        <w:rPr>
                          <w:b w:val="0"/>
                          <w:bCs w:val="0"/>
                        </w:rPr>
                        <w:fldChar w:fldCharType="separate"/>
                      </w:r>
                      <w:r w:rsidR="0088389D">
                        <w:rPr>
                          <w:b w:val="0"/>
                          <w:bCs w:val="0"/>
                          <w:noProof/>
                        </w:rPr>
                        <w:t>5</w:t>
                      </w:r>
                      <w:r w:rsidRPr="009E510C">
                        <w:rPr>
                          <w:b w:val="0"/>
                          <w:bCs w:val="0"/>
                        </w:rPr>
                        <w:fldChar w:fldCharType="end"/>
                      </w:r>
                      <w:r w:rsidRPr="009E510C">
                        <w:rPr>
                          <w:b w:val="0"/>
                          <w:bCs w:val="0"/>
                        </w:rPr>
                        <w:t>: DNA packaging - from double helix to a condensed chromosome.</w:t>
                      </w:r>
                    </w:p>
                  </w:txbxContent>
                </v:textbox>
                <w10:wrap type="tight"/>
              </v:shape>
            </w:pict>
          </mc:Fallback>
        </mc:AlternateContent>
      </w:r>
      <w:r>
        <w:br/>
      </w:r>
      <w:r>
        <w:br/>
      </w:r>
      <w:r w:rsidR="009E510C" w:rsidRPr="00A624B3">
        <w:rPr>
          <w:sz w:val="32"/>
          <w:szCs w:val="20"/>
        </w:rPr>
        <w:t>DNA Compared with RNA</w:t>
      </w:r>
    </w:p>
    <w:tbl>
      <w:tblPr>
        <w:tblStyle w:val="GridTable4-Accent1"/>
        <w:tblpPr w:leftFromText="180" w:rightFromText="180" w:vertAnchor="text" w:horzAnchor="margin" w:tblpY="381"/>
        <w:tblW w:w="8242" w:type="dxa"/>
        <w:tblLook w:val="04A0" w:firstRow="1" w:lastRow="0" w:firstColumn="1" w:lastColumn="0" w:noHBand="0" w:noVBand="1"/>
      </w:tblPr>
      <w:tblGrid>
        <w:gridCol w:w="1721"/>
        <w:gridCol w:w="3852"/>
        <w:gridCol w:w="2669"/>
      </w:tblGrid>
      <w:tr w:rsidR="000B2980" w:rsidRPr="009E510C" w14:paraId="14498BAD" w14:textId="77777777" w:rsidTr="000338EF">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1721" w:type="dxa"/>
            <w:vAlign w:val="center"/>
          </w:tcPr>
          <w:p w14:paraId="10A223FF" w14:textId="77777777" w:rsidR="000B2980" w:rsidRPr="009E510C" w:rsidRDefault="000B2980" w:rsidP="000338EF">
            <w:pPr>
              <w:spacing w:line="360" w:lineRule="auto"/>
              <w:jc w:val="center"/>
              <w:rPr>
                <w:rFonts w:ascii="Calibri" w:hAnsi="Calibri" w:cs="Calibri"/>
                <w:sz w:val="24"/>
                <w:szCs w:val="24"/>
              </w:rPr>
            </w:pPr>
            <w:r w:rsidRPr="009E510C">
              <w:rPr>
                <w:rFonts w:ascii="Calibri" w:hAnsi="Calibri" w:cs="Calibri"/>
                <w:color w:val="FFFFFF"/>
                <w:sz w:val="24"/>
                <w:szCs w:val="24"/>
              </w:rPr>
              <w:t>Feature</w:t>
            </w:r>
          </w:p>
        </w:tc>
        <w:tc>
          <w:tcPr>
            <w:tcW w:w="3852" w:type="dxa"/>
            <w:vAlign w:val="center"/>
          </w:tcPr>
          <w:p w14:paraId="374BB9C4" w14:textId="77777777" w:rsidR="000B2980" w:rsidRPr="009E510C" w:rsidRDefault="000B2980" w:rsidP="000338EF">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9E510C">
              <w:rPr>
                <w:rFonts w:ascii="Calibri" w:hAnsi="Calibri" w:cs="Calibri"/>
                <w:color w:val="FFFFFF"/>
                <w:sz w:val="24"/>
                <w:szCs w:val="24"/>
              </w:rPr>
              <w:t>DNA</w:t>
            </w:r>
          </w:p>
        </w:tc>
        <w:tc>
          <w:tcPr>
            <w:tcW w:w="2669" w:type="dxa"/>
            <w:vAlign w:val="center"/>
          </w:tcPr>
          <w:p w14:paraId="6F225CA8" w14:textId="77777777" w:rsidR="000B2980" w:rsidRPr="009E510C" w:rsidRDefault="000B2980" w:rsidP="000338EF">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9E510C">
              <w:rPr>
                <w:rFonts w:ascii="Calibri" w:hAnsi="Calibri" w:cs="Calibri"/>
                <w:color w:val="FFFFFF"/>
                <w:sz w:val="24"/>
                <w:szCs w:val="24"/>
              </w:rPr>
              <w:t>RNA</w:t>
            </w:r>
          </w:p>
        </w:tc>
      </w:tr>
      <w:tr w:rsidR="000B2980" w:rsidRPr="009E510C" w14:paraId="02D946E6" w14:textId="77777777" w:rsidTr="000338EF">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721" w:type="dxa"/>
            <w:vAlign w:val="center"/>
          </w:tcPr>
          <w:p w14:paraId="64801BE0" w14:textId="77777777" w:rsidR="000B2980" w:rsidRPr="009E510C" w:rsidRDefault="000B2980" w:rsidP="000338EF">
            <w:pPr>
              <w:spacing w:line="360" w:lineRule="auto"/>
              <w:rPr>
                <w:rFonts w:ascii="Calibri" w:hAnsi="Calibri" w:cs="Calibri"/>
                <w:sz w:val="24"/>
                <w:szCs w:val="24"/>
              </w:rPr>
            </w:pPr>
            <w:r w:rsidRPr="009E510C">
              <w:rPr>
                <w:rFonts w:ascii="Calibri" w:hAnsi="Calibri" w:cs="Calibri"/>
                <w:sz w:val="24"/>
                <w:szCs w:val="24"/>
              </w:rPr>
              <w:t>Sugar</w:t>
            </w:r>
          </w:p>
        </w:tc>
        <w:tc>
          <w:tcPr>
            <w:tcW w:w="3852" w:type="dxa"/>
            <w:vAlign w:val="center"/>
          </w:tcPr>
          <w:p w14:paraId="21BA4AC6" w14:textId="77777777" w:rsidR="000B2980" w:rsidRPr="009E510C" w:rsidRDefault="000B2980" w:rsidP="000338EF">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9E510C">
              <w:rPr>
                <w:rFonts w:ascii="Calibri" w:hAnsi="Calibri" w:cs="Calibri"/>
                <w:sz w:val="24"/>
                <w:szCs w:val="24"/>
              </w:rPr>
              <w:t>Deoxyribose</w:t>
            </w:r>
          </w:p>
        </w:tc>
        <w:tc>
          <w:tcPr>
            <w:tcW w:w="2669" w:type="dxa"/>
            <w:vAlign w:val="center"/>
          </w:tcPr>
          <w:p w14:paraId="02D36513" w14:textId="77777777" w:rsidR="000B2980" w:rsidRPr="009E510C" w:rsidRDefault="000B2980" w:rsidP="000338EF">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9E510C">
              <w:rPr>
                <w:rFonts w:ascii="Calibri" w:hAnsi="Calibri" w:cs="Calibri"/>
                <w:sz w:val="24"/>
                <w:szCs w:val="24"/>
              </w:rPr>
              <w:t>Ribose</w:t>
            </w:r>
          </w:p>
        </w:tc>
      </w:tr>
      <w:tr w:rsidR="000B2980" w:rsidRPr="009E510C" w14:paraId="51585597" w14:textId="77777777" w:rsidTr="000338EF">
        <w:trPr>
          <w:trHeight w:val="485"/>
        </w:trPr>
        <w:tc>
          <w:tcPr>
            <w:cnfStyle w:val="001000000000" w:firstRow="0" w:lastRow="0" w:firstColumn="1" w:lastColumn="0" w:oddVBand="0" w:evenVBand="0" w:oddHBand="0" w:evenHBand="0" w:firstRowFirstColumn="0" w:firstRowLastColumn="0" w:lastRowFirstColumn="0" w:lastRowLastColumn="0"/>
            <w:tcW w:w="1721" w:type="dxa"/>
            <w:vAlign w:val="center"/>
          </w:tcPr>
          <w:p w14:paraId="6481937C" w14:textId="77777777" w:rsidR="000B2980" w:rsidRPr="009E510C" w:rsidRDefault="000B2980" w:rsidP="000338EF">
            <w:pPr>
              <w:spacing w:line="360" w:lineRule="auto"/>
              <w:rPr>
                <w:rFonts w:ascii="Calibri" w:hAnsi="Calibri" w:cs="Calibri"/>
                <w:sz w:val="24"/>
                <w:szCs w:val="24"/>
              </w:rPr>
            </w:pPr>
            <w:r w:rsidRPr="009E510C">
              <w:rPr>
                <w:rFonts w:ascii="Calibri" w:hAnsi="Calibri" w:cs="Calibri"/>
                <w:sz w:val="24"/>
                <w:szCs w:val="24"/>
              </w:rPr>
              <w:t>Bases</w:t>
            </w:r>
          </w:p>
        </w:tc>
        <w:tc>
          <w:tcPr>
            <w:tcW w:w="3852" w:type="dxa"/>
            <w:vAlign w:val="center"/>
          </w:tcPr>
          <w:p w14:paraId="5A03FA25" w14:textId="77777777" w:rsidR="000B2980" w:rsidRPr="009E510C" w:rsidRDefault="000B2980" w:rsidP="000338EF">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9E510C">
              <w:rPr>
                <w:rFonts w:ascii="Calibri" w:hAnsi="Calibri" w:cs="Calibri"/>
                <w:sz w:val="24"/>
                <w:szCs w:val="24"/>
              </w:rPr>
              <w:t>A, T, G, C</w:t>
            </w:r>
          </w:p>
        </w:tc>
        <w:tc>
          <w:tcPr>
            <w:tcW w:w="2669" w:type="dxa"/>
            <w:vAlign w:val="center"/>
          </w:tcPr>
          <w:p w14:paraId="65A04A89" w14:textId="77777777" w:rsidR="000B2980" w:rsidRPr="009E510C" w:rsidRDefault="000B2980" w:rsidP="000338EF">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9E510C">
              <w:rPr>
                <w:rFonts w:ascii="Calibri" w:hAnsi="Calibri" w:cs="Calibri"/>
                <w:sz w:val="24"/>
                <w:szCs w:val="24"/>
              </w:rPr>
              <w:t>A, U, G, C</w:t>
            </w:r>
          </w:p>
        </w:tc>
      </w:tr>
      <w:tr w:rsidR="000B2980" w:rsidRPr="009E510C" w14:paraId="24E12D9E" w14:textId="77777777" w:rsidTr="000338EF">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721" w:type="dxa"/>
            <w:vAlign w:val="center"/>
          </w:tcPr>
          <w:p w14:paraId="44D86A4E" w14:textId="77777777" w:rsidR="000B2980" w:rsidRPr="009E510C" w:rsidRDefault="000B2980" w:rsidP="000338EF">
            <w:pPr>
              <w:spacing w:line="360" w:lineRule="auto"/>
              <w:rPr>
                <w:rFonts w:ascii="Calibri" w:hAnsi="Calibri" w:cs="Calibri"/>
                <w:sz w:val="24"/>
                <w:szCs w:val="24"/>
              </w:rPr>
            </w:pPr>
            <w:r w:rsidRPr="009E510C">
              <w:rPr>
                <w:rFonts w:ascii="Calibri" w:hAnsi="Calibri" w:cs="Calibri"/>
                <w:sz w:val="24"/>
                <w:szCs w:val="24"/>
              </w:rPr>
              <w:t>Strands</w:t>
            </w:r>
          </w:p>
        </w:tc>
        <w:tc>
          <w:tcPr>
            <w:tcW w:w="3852" w:type="dxa"/>
            <w:vAlign w:val="center"/>
          </w:tcPr>
          <w:p w14:paraId="3D73141E" w14:textId="77777777" w:rsidR="000B2980" w:rsidRPr="009E510C" w:rsidRDefault="000B2980" w:rsidP="000338EF">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9E510C">
              <w:rPr>
                <w:rFonts w:ascii="Calibri" w:hAnsi="Calibri" w:cs="Calibri"/>
                <w:sz w:val="24"/>
                <w:szCs w:val="24"/>
              </w:rPr>
              <w:t>Double-stranded (helix)</w:t>
            </w:r>
          </w:p>
        </w:tc>
        <w:tc>
          <w:tcPr>
            <w:tcW w:w="2669" w:type="dxa"/>
            <w:vAlign w:val="center"/>
          </w:tcPr>
          <w:p w14:paraId="02D79E51" w14:textId="77777777" w:rsidR="000B2980" w:rsidRPr="009E510C" w:rsidRDefault="000B2980" w:rsidP="000338EF">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9E510C">
              <w:rPr>
                <w:rFonts w:ascii="Calibri" w:hAnsi="Calibri" w:cs="Calibri"/>
                <w:sz w:val="24"/>
                <w:szCs w:val="24"/>
              </w:rPr>
              <w:t>Usually single-stranded</w:t>
            </w:r>
          </w:p>
        </w:tc>
      </w:tr>
      <w:tr w:rsidR="000B2980" w:rsidRPr="009E510C" w14:paraId="0A5D5573" w14:textId="77777777" w:rsidTr="000338EF">
        <w:trPr>
          <w:trHeight w:val="485"/>
        </w:trPr>
        <w:tc>
          <w:tcPr>
            <w:cnfStyle w:val="001000000000" w:firstRow="0" w:lastRow="0" w:firstColumn="1" w:lastColumn="0" w:oddVBand="0" w:evenVBand="0" w:oddHBand="0" w:evenHBand="0" w:firstRowFirstColumn="0" w:firstRowLastColumn="0" w:lastRowFirstColumn="0" w:lastRowLastColumn="0"/>
            <w:tcW w:w="1721" w:type="dxa"/>
            <w:vAlign w:val="center"/>
          </w:tcPr>
          <w:p w14:paraId="6D9FD5F9" w14:textId="77777777" w:rsidR="000B2980" w:rsidRPr="009E510C" w:rsidRDefault="000B2980" w:rsidP="000338EF">
            <w:pPr>
              <w:spacing w:line="360" w:lineRule="auto"/>
              <w:rPr>
                <w:rFonts w:ascii="Calibri" w:hAnsi="Calibri" w:cs="Calibri"/>
                <w:sz w:val="24"/>
                <w:szCs w:val="24"/>
              </w:rPr>
            </w:pPr>
            <w:r w:rsidRPr="009E510C">
              <w:rPr>
                <w:rFonts w:ascii="Calibri" w:hAnsi="Calibri" w:cs="Calibri"/>
                <w:sz w:val="24"/>
                <w:szCs w:val="24"/>
              </w:rPr>
              <w:t>Location</w:t>
            </w:r>
          </w:p>
        </w:tc>
        <w:tc>
          <w:tcPr>
            <w:tcW w:w="3852" w:type="dxa"/>
            <w:vAlign w:val="center"/>
          </w:tcPr>
          <w:p w14:paraId="27E09E8E" w14:textId="77777777" w:rsidR="000B2980" w:rsidRPr="009E510C" w:rsidRDefault="000B2980" w:rsidP="000338EF">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9E510C">
              <w:rPr>
                <w:rFonts w:ascii="Calibri" w:hAnsi="Calibri" w:cs="Calibri"/>
                <w:sz w:val="24"/>
                <w:szCs w:val="24"/>
              </w:rPr>
              <w:t>Mainly in the nucleus</w:t>
            </w:r>
          </w:p>
        </w:tc>
        <w:tc>
          <w:tcPr>
            <w:tcW w:w="2669" w:type="dxa"/>
            <w:vAlign w:val="center"/>
          </w:tcPr>
          <w:p w14:paraId="6F2F730B" w14:textId="77777777" w:rsidR="000B2980" w:rsidRPr="009E510C" w:rsidRDefault="000B2980" w:rsidP="000338EF">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9E510C">
              <w:rPr>
                <w:rFonts w:ascii="Calibri" w:hAnsi="Calibri" w:cs="Calibri"/>
                <w:sz w:val="24"/>
                <w:szCs w:val="24"/>
              </w:rPr>
              <w:t>Can leave the nucleus</w:t>
            </w:r>
          </w:p>
        </w:tc>
      </w:tr>
      <w:tr w:rsidR="000B2980" w:rsidRPr="009E510C" w14:paraId="003F4A5E" w14:textId="77777777" w:rsidTr="000338EF">
        <w:trPr>
          <w:cnfStyle w:val="000000100000" w:firstRow="0" w:lastRow="0" w:firstColumn="0" w:lastColumn="0" w:oddVBand="0" w:evenVBand="0" w:oddHBand="1" w:evenHBand="0" w:firstRowFirstColumn="0" w:firstRowLastColumn="0" w:lastRowFirstColumn="0" w:lastRowLastColumn="0"/>
          <w:trHeight w:val="925"/>
        </w:trPr>
        <w:tc>
          <w:tcPr>
            <w:cnfStyle w:val="001000000000" w:firstRow="0" w:lastRow="0" w:firstColumn="1" w:lastColumn="0" w:oddVBand="0" w:evenVBand="0" w:oddHBand="0" w:evenHBand="0" w:firstRowFirstColumn="0" w:firstRowLastColumn="0" w:lastRowFirstColumn="0" w:lastRowLastColumn="0"/>
            <w:tcW w:w="1721" w:type="dxa"/>
            <w:vAlign w:val="center"/>
          </w:tcPr>
          <w:p w14:paraId="39A3D832" w14:textId="77777777" w:rsidR="000B2980" w:rsidRPr="009E510C" w:rsidRDefault="000B2980" w:rsidP="000338EF">
            <w:pPr>
              <w:spacing w:line="360" w:lineRule="auto"/>
              <w:rPr>
                <w:rFonts w:ascii="Calibri" w:hAnsi="Calibri" w:cs="Calibri"/>
                <w:sz w:val="24"/>
                <w:szCs w:val="24"/>
              </w:rPr>
            </w:pPr>
            <w:r w:rsidRPr="009E510C">
              <w:rPr>
                <w:rFonts w:ascii="Calibri" w:hAnsi="Calibri" w:cs="Calibri"/>
                <w:sz w:val="24"/>
                <w:szCs w:val="24"/>
              </w:rPr>
              <w:t>Role</w:t>
            </w:r>
          </w:p>
        </w:tc>
        <w:tc>
          <w:tcPr>
            <w:tcW w:w="3852" w:type="dxa"/>
            <w:vAlign w:val="center"/>
          </w:tcPr>
          <w:p w14:paraId="5DA9D193" w14:textId="77777777" w:rsidR="000B2980" w:rsidRPr="009E510C" w:rsidRDefault="000B2980" w:rsidP="000338EF">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9E510C">
              <w:rPr>
                <w:rFonts w:ascii="Calibri" w:hAnsi="Calibri" w:cs="Calibri"/>
                <w:sz w:val="24"/>
                <w:szCs w:val="24"/>
              </w:rPr>
              <w:t>Long-term storage of information</w:t>
            </w:r>
          </w:p>
        </w:tc>
        <w:tc>
          <w:tcPr>
            <w:tcW w:w="2669" w:type="dxa"/>
            <w:vAlign w:val="center"/>
          </w:tcPr>
          <w:p w14:paraId="56D9E551" w14:textId="77777777" w:rsidR="000B2980" w:rsidRPr="009E510C" w:rsidRDefault="000B2980" w:rsidP="000338EF">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9E510C">
              <w:rPr>
                <w:rFonts w:ascii="Calibri" w:hAnsi="Calibri" w:cs="Calibri"/>
                <w:sz w:val="24"/>
                <w:szCs w:val="24"/>
              </w:rPr>
              <w:t>Carrying &amp; expressing information</w:t>
            </w:r>
          </w:p>
        </w:tc>
      </w:tr>
    </w:tbl>
    <w:p w14:paraId="4C91860E" w14:textId="77777777" w:rsidR="009E510C" w:rsidRPr="009E510C" w:rsidRDefault="009E510C" w:rsidP="004558F4"/>
    <w:p w14:paraId="7D4A9188" w14:textId="77777777" w:rsidR="009E510C" w:rsidRDefault="009E510C" w:rsidP="004558F4"/>
    <w:p w14:paraId="12DD0D0F" w14:textId="0410764E" w:rsidR="009E510C" w:rsidRPr="00A624B3" w:rsidRDefault="009E510C" w:rsidP="000B2980">
      <w:pPr>
        <w:pStyle w:val="Heading1"/>
        <w:rPr>
          <w:sz w:val="32"/>
          <w:szCs w:val="20"/>
        </w:rPr>
      </w:pPr>
      <w:r w:rsidRPr="00A624B3">
        <w:rPr>
          <w:sz w:val="32"/>
          <w:szCs w:val="20"/>
        </w:rPr>
        <w:lastRenderedPageBreak/>
        <w:t xml:space="preserve">Worked Example </w:t>
      </w:r>
      <w:r w:rsidR="00A624B3" w:rsidRPr="00A624B3">
        <w:rPr>
          <w:sz w:val="32"/>
          <w:szCs w:val="20"/>
        </w:rPr>
        <w:t>-</w:t>
      </w:r>
      <w:r w:rsidRPr="00A624B3">
        <w:rPr>
          <w:sz w:val="32"/>
          <w:szCs w:val="20"/>
        </w:rPr>
        <w:t xml:space="preserve"> Writing the Complementary Strand</w:t>
      </w:r>
    </w:p>
    <w:p w14:paraId="454AA1A9" w14:textId="77777777" w:rsidR="009E510C" w:rsidRPr="009E510C" w:rsidRDefault="009E510C" w:rsidP="000B2980">
      <w:pPr>
        <w:rPr>
          <w:rFonts w:ascii="Calibri" w:hAnsi="Calibri" w:cs="Calibri"/>
          <w:sz w:val="24"/>
          <w:szCs w:val="24"/>
        </w:rPr>
      </w:pPr>
      <w:r w:rsidRPr="009E510C">
        <w:rPr>
          <w:rFonts w:ascii="Calibri" w:hAnsi="Calibri" w:cs="Calibri"/>
          <w:sz w:val="24"/>
          <w:szCs w:val="24"/>
        </w:rPr>
        <w:t>One of the most important features of DNA is that the sequence of one strand determines the sequence of its complementary strand through the rules of complementary base pairing.</w:t>
      </w:r>
    </w:p>
    <w:p w14:paraId="5B28A67C" w14:textId="77777777" w:rsidR="009E510C" w:rsidRPr="009E510C" w:rsidRDefault="009E510C" w:rsidP="000B2980">
      <w:pPr>
        <w:rPr>
          <w:rFonts w:ascii="Calibri" w:hAnsi="Calibri" w:cs="Calibri"/>
          <w:sz w:val="24"/>
          <w:szCs w:val="24"/>
        </w:rPr>
      </w:pPr>
      <w:r w:rsidRPr="009E510C">
        <w:rPr>
          <w:rFonts w:ascii="Calibri" w:hAnsi="Calibri" w:cs="Calibri"/>
          <w:sz w:val="24"/>
          <w:szCs w:val="24"/>
        </w:rPr>
        <w:t>Consider the following DNA strand:</w:t>
      </w:r>
    </w:p>
    <w:p w14:paraId="4187D7EF" w14:textId="77777777" w:rsidR="009E510C" w:rsidRPr="009E510C" w:rsidRDefault="009E510C" w:rsidP="000B2980">
      <w:pPr>
        <w:ind w:left="3240"/>
        <w:rPr>
          <w:rFonts w:ascii="Calibri" w:hAnsi="Calibri" w:cs="Calibri"/>
          <w:sz w:val="24"/>
          <w:szCs w:val="24"/>
        </w:rPr>
      </w:pPr>
      <w:r w:rsidRPr="009E510C">
        <w:rPr>
          <w:rFonts w:ascii="Calibri" w:hAnsi="Calibri" w:cs="Calibri"/>
          <w:b/>
          <w:bCs/>
          <w:sz w:val="24"/>
          <w:szCs w:val="24"/>
        </w:rPr>
        <w:t>5′ – A T G C – 3′</w:t>
      </w:r>
    </w:p>
    <w:p w14:paraId="1373D374" w14:textId="77777777" w:rsidR="009E510C" w:rsidRPr="009E510C" w:rsidRDefault="009E510C" w:rsidP="000B2980">
      <w:pPr>
        <w:rPr>
          <w:rFonts w:ascii="Calibri" w:hAnsi="Calibri" w:cs="Calibri"/>
          <w:sz w:val="24"/>
          <w:szCs w:val="24"/>
        </w:rPr>
      </w:pPr>
      <w:r w:rsidRPr="009E510C">
        <w:rPr>
          <w:rFonts w:ascii="Calibri" w:hAnsi="Calibri" w:cs="Calibri"/>
          <w:sz w:val="24"/>
          <w:szCs w:val="24"/>
        </w:rPr>
        <w:t>Using the rules of base pairing:</w:t>
      </w:r>
    </w:p>
    <w:p w14:paraId="5D83C4A2" w14:textId="77777777" w:rsidR="009E510C" w:rsidRPr="009E510C" w:rsidRDefault="009E510C" w:rsidP="000B2980">
      <w:pPr>
        <w:numPr>
          <w:ilvl w:val="0"/>
          <w:numId w:val="23"/>
        </w:numPr>
        <w:tabs>
          <w:tab w:val="clear" w:pos="720"/>
          <w:tab w:val="left" w:pos="2160"/>
        </w:tabs>
        <w:ind w:left="1620"/>
        <w:rPr>
          <w:rFonts w:ascii="Calibri" w:hAnsi="Calibri" w:cs="Calibri"/>
          <w:sz w:val="24"/>
          <w:szCs w:val="24"/>
        </w:rPr>
      </w:pPr>
      <w:r w:rsidRPr="009E510C">
        <w:rPr>
          <w:rFonts w:ascii="Calibri" w:hAnsi="Calibri" w:cs="Calibri"/>
          <w:sz w:val="24"/>
          <w:szCs w:val="24"/>
        </w:rPr>
        <w:t>Adenine (A) pairs with Thymine (T)</w:t>
      </w:r>
    </w:p>
    <w:p w14:paraId="231B5D3C" w14:textId="77777777" w:rsidR="009E510C" w:rsidRPr="009E510C" w:rsidRDefault="009E510C" w:rsidP="000B2980">
      <w:pPr>
        <w:numPr>
          <w:ilvl w:val="0"/>
          <w:numId w:val="23"/>
        </w:numPr>
        <w:tabs>
          <w:tab w:val="clear" w:pos="720"/>
          <w:tab w:val="left" w:pos="2160"/>
        </w:tabs>
        <w:ind w:left="1620"/>
        <w:rPr>
          <w:rFonts w:ascii="Calibri" w:hAnsi="Calibri" w:cs="Calibri"/>
          <w:sz w:val="24"/>
          <w:szCs w:val="24"/>
        </w:rPr>
      </w:pPr>
      <w:r w:rsidRPr="009E510C">
        <w:rPr>
          <w:rFonts w:ascii="Calibri" w:hAnsi="Calibri" w:cs="Calibri"/>
          <w:sz w:val="24"/>
          <w:szCs w:val="24"/>
        </w:rPr>
        <w:t>Thymine (T) pairs with Adenine (A)</w:t>
      </w:r>
    </w:p>
    <w:p w14:paraId="6BD48D3A" w14:textId="77777777" w:rsidR="009E510C" w:rsidRPr="009E510C" w:rsidRDefault="009E510C" w:rsidP="000B2980">
      <w:pPr>
        <w:numPr>
          <w:ilvl w:val="0"/>
          <w:numId w:val="23"/>
        </w:numPr>
        <w:tabs>
          <w:tab w:val="clear" w:pos="720"/>
          <w:tab w:val="left" w:pos="2160"/>
        </w:tabs>
        <w:ind w:left="1620"/>
        <w:rPr>
          <w:rFonts w:ascii="Calibri" w:hAnsi="Calibri" w:cs="Calibri"/>
          <w:sz w:val="24"/>
          <w:szCs w:val="24"/>
        </w:rPr>
      </w:pPr>
      <w:r w:rsidRPr="009E510C">
        <w:rPr>
          <w:rFonts w:ascii="Calibri" w:hAnsi="Calibri" w:cs="Calibri"/>
          <w:sz w:val="24"/>
          <w:szCs w:val="24"/>
        </w:rPr>
        <w:t>Guanine (G) pairs with Cytosine (C)</w:t>
      </w:r>
    </w:p>
    <w:p w14:paraId="543AE062" w14:textId="77777777" w:rsidR="009E510C" w:rsidRPr="009E510C" w:rsidRDefault="009E510C" w:rsidP="000B2980">
      <w:pPr>
        <w:numPr>
          <w:ilvl w:val="0"/>
          <w:numId w:val="23"/>
        </w:numPr>
        <w:tabs>
          <w:tab w:val="clear" w:pos="720"/>
          <w:tab w:val="left" w:pos="2160"/>
        </w:tabs>
        <w:ind w:left="1620"/>
        <w:rPr>
          <w:rFonts w:ascii="Calibri" w:hAnsi="Calibri" w:cs="Calibri"/>
          <w:sz w:val="24"/>
          <w:szCs w:val="24"/>
        </w:rPr>
      </w:pPr>
      <w:r w:rsidRPr="009E510C">
        <w:rPr>
          <w:rFonts w:ascii="Calibri" w:hAnsi="Calibri" w:cs="Calibri"/>
          <w:sz w:val="24"/>
          <w:szCs w:val="24"/>
        </w:rPr>
        <w:t>Cytosine (C) pairs with Guanine (G)</w:t>
      </w:r>
    </w:p>
    <w:p w14:paraId="71BEE23F" w14:textId="77777777" w:rsidR="009E510C" w:rsidRPr="009E510C" w:rsidRDefault="009E510C" w:rsidP="000B2980">
      <w:pPr>
        <w:rPr>
          <w:rFonts w:ascii="Calibri" w:hAnsi="Calibri" w:cs="Calibri"/>
          <w:sz w:val="24"/>
          <w:szCs w:val="24"/>
        </w:rPr>
      </w:pPr>
      <w:r w:rsidRPr="009E510C">
        <w:rPr>
          <w:rFonts w:ascii="Calibri" w:hAnsi="Calibri" w:cs="Calibri"/>
          <w:sz w:val="24"/>
          <w:szCs w:val="24"/>
        </w:rPr>
        <w:t>Because DNA strands are antiparallel, the complementary strand must run in the opposite direction:</w:t>
      </w:r>
    </w:p>
    <w:p w14:paraId="42FA7223" w14:textId="77777777" w:rsidR="009E510C" w:rsidRPr="009E510C" w:rsidRDefault="009E510C" w:rsidP="004558F4">
      <w:pPr>
        <w:ind w:left="3240"/>
        <w:rPr>
          <w:rFonts w:ascii="Calibri" w:hAnsi="Calibri" w:cs="Calibri"/>
          <w:sz w:val="24"/>
          <w:szCs w:val="24"/>
        </w:rPr>
      </w:pPr>
      <w:r w:rsidRPr="009E510C">
        <w:rPr>
          <w:rFonts w:ascii="Calibri" w:hAnsi="Calibri" w:cs="Calibri"/>
          <w:b/>
          <w:bCs/>
          <w:sz w:val="24"/>
          <w:szCs w:val="24"/>
        </w:rPr>
        <w:t>3′ – T A C G – 5′</w:t>
      </w:r>
    </w:p>
    <w:p w14:paraId="153D8DE2" w14:textId="20FCBDA0" w:rsidR="007A1869" w:rsidRPr="009E510C" w:rsidRDefault="009E510C" w:rsidP="004558F4">
      <w:pPr>
        <w:rPr>
          <w:rFonts w:ascii="Calibri" w:hAnsi="Calibri" w:cs="Calibri"/>
          <w:sz w:val="24"/>
          <w:szCs w:val="24"/>
        </w:rPr>
      </w:pPr>
      <w:r w:rsidRPr="009E510C">
        <w:rPr>
          <w:rFonts w:ascii="Calibri" w:hAnsi="Calibri" w:cs="Calibri"/>
          <w:sz w:val="24"/>
          <w:szCs w:val="24"/>
        </w:rPr>
        <w:t>This example demonstrates how complementary base pairing allows one DNA strand to act as a template for the formation of another strand. This property is essential for DNA replication and ensures that genetic information can be copied accurately from one generation of cells to the next.</w:t>
      </w:r>
    </w:p>
    <w:p w14:paraId="2CD2BF16" w14:textId="77777777" w:rsidR="009E510C" w:rsidRPr="00A624B3" w:rsidRDefault="009E510C" w:rsidP="004558F4">
      <w:pPr>
        <w:pStyle w:val="Heading1"/>
        <w:rPr>
          <w:sz w:val="32"/>
          <w:szCs w:val="20"/>
        </w:rPr>
      </w:pPr>
      <w:r w:rsidRPr="00A624B3">
        <w:rPr>
          <w:sz w:val="32"/>
          <w:szCs w:val="20"/>
        </w:rPr>
        <w:t>Why DNA Structure Matters</w:t>
      </w:r>
    </w:p>
    <w:p w14:paraId="2BF96B50" w14:textId="77777777" w:rsidR="009E510C" w:rsidRPr="009E510C" w:rsidRDefault="009E510C" w:rsidP="004558F4">
      <w:pPr>
        <w:rPr>
          <w:rFonts w:ascii="Calibri" w:hAnsi="Calibri" w:cs="Calibri"/>
          <w:sz w:val="24"/>
          <w:szCs w:val="24"/>
        </w:rPr>
      </w:pPr>
      <w:r w:rsidRPr="009E510C">
        <w:rPr>
          <w:rFonts w:ascii="Calibri" w:hAnsi="Calibri" w:cs="Calibri"/>
          <w:sz w:val="24"/>
          <w:szCs w:val="24"/>
        </w:rPr>
        <w:t>The structure of DNA is closely linked to its biological function. Every feature of the DNA molecule contributes to its ability to store, protect, and transmit genetic information.</w:t>
      </w:r>
    </w:p>
    <w:p w14:paraId="1A969802" w14:textId="738B1CD1" w:rsidR="009E510C" w:rsidRPr="009E510C" w:rsidRDefault="009E510C" w:rsidP="004558F4">
      <w:pPr>
        <w:numPr>
          <w:ilvl w:val="0"/>
          <w:numId w:val="24"/>
        </w:numPr>
        <w:tabs>
          <w:tab w:val="clear" w:pos="720"/>
          <w:tab w:val="num" w:pos="990"/>
        </w:tabs>
        <w:ind w:left="630"/>
        <w:rPr>
          <w:rFonts w:ascii="Calibri" w:hAnsi="Calibri" w:cs="Calibri"/>
          <w:sz w:val="24"/>
          <w:szCs w:val="24"/>
        </w:rPr>
      </w:pPr>
      <w:r w:rsidRPr="009E510C">
        <w:rPr>
          <w:rFonts w:ascii="Calibri" w:hAnsi="Calibri" w:cs="Calibri"/>
          <w:b/>
          <w:bCs/>
          <w:sz w:val="24"/>
          <w:szCs w:val="24"/>
        </w:rPr>
        <w:t>Heredity</w:t>
      </w:r>
      <w:r w:rsidRPr="009E510C">
        <w:rPr>
          <w:rFonts w:ascii="Calibri" w:hAnsi="Calibri" w:cs="Calibri"/>
          <w:sz w:val="24"/>
          <w:szCs w:val="24"/>
        </w:rPr>
        <w:t xml:space="preserve"> </w:t>
      </w:r>
      <w:r w:rsidR="00A624B3">
        <w:rPr>
          <w:rFonts w:ascii="Calibri" w:hAnsi="Calibri" w:cs="Calibri"/>
          <w:sz w:val="24"/>
          <w:szCs w:val="24"/>
        </w:rPr>
        <w:t>-</w:t>
      </w:r>
      <w:r w:rsidRPr="009E510C">
        <w:rPr>
          <w:rFonts w:ascii="Calibri" w:hAnsi="Calibri" w:cs="Calibri"/>
          <w:sz w:val="24"/>
          <w:szCs w:val="24"/>
        </w:rPr>
        <w:t xml:space="preserve"> Complementary base pairing allows DNA to be copied accurately during replication, ensuring that genetic information can be passed from parents to offspring and from one cell generation to the next.</w:t>
      </w:r>
    </w:p>
    <w:p w14:paraId="1E524431" w14:textId="5F05C0AE" w:rsidR="009E510C" w:rsidRPr="009E510C" w:rsidRDefault="009E510C" w:rsidP="004558F4">
      <w:pPr>
        <w:numPr>
          <w:ilvl w:val="0"/>
          <w:numId w:val="24"/>
        </w:numPr>
        <w:tabs>
          <w:tab w:val="clear" w:pos="720"/>
          <w:tab w:val="num" w:pos="990"/>
        </w:tabs>
        <w:ind w:left="630"/>
        <w:rPr>
          <w:rFonts w:ascii="Calibri" w:hAnsi="Calibri" w:cs="Calibri"/>
          <w:sz w:val="24"/>
          <w:szCs w:val="24"/>
        </w:rPr>
      </w:pPr>
      <w:r w:rsidRPr="009E510C">
        <w:rPr>
          <w:rFonts w:ascii="Calibri" w:hAnsi="Calibri" w:cs="Calibri"/>
          <w:b/>
          <w:bCs/>
          <w:sz w:val="24"/>
          <w:szCs w:val="24"/>
        </w:rPr>
        <w:t>Protein Synthesis</w:t>
      </w:r>
      <w:r w:rsidRPr="009E510C">
        <w:rPr>
          <w:rFonts w:ascii="Calibri" w:hAnsi="Calibri" w:cs="Calibri"/>
          <w:sz w:val="24"/>
          <w:szCs w:val="24"/>
        </w:rPr>
        <w:t xml:space="preserve"> </w:t>
      </w:r>
      <w:r w:rsidR="00A624B3">
        <w:rPr>
          <w:rFonts w:ascii="Calibri" w:hAnsi="Calibri" w:cs="Calibri"/>
          <w:sz w:val="24"/>
          <w:szCs w:val="24"/>
        </w:rPr>
        <w:t>-</w:t>
      </w:r>
      <w:r w:rsidRPr="009E510C">
        <w:rPr>
          <w:rFonts w:ascii="Calibri" w:hAnsi="Calibri" w:cs="Calibri"/>
          <w:sz w:val="24"/>
          <w:szCs w:val="24"/>
        </w:rPr>
        <w:t xml:space="preserve"> The sequence of bases within DNA forms a genetic code. Through transcription and translation, this information </w:t>
      </w:r>
      <w:r w:rsidR="00834008">
        <w:rPr>
          <w:rFonts w:ascii="Calibri" w:hAnsi="Calibri" w:cs="Calibri"/>
          <w:sz w:val="24"/>
          <w:szCs w:val="24"/>
        </w:rPr>
        <w:t>directs</w:t>
      </w:r>
      <w:r w:rsidRPr="009E510C">
        <w:rPr>
          <w:rFonts w:ascii="Calibri" w:hAnsi="Calibri" w:cs="Calibri"/>
          <w:sz w:val="24"/>
          <w:szCs w:val="24"/>
        </w:rPr>
        <w:t xml:space="preserve"> the production of proteins that control cellular structure and function.</w:t>
      </w:r>
    </w:p>
    <w:p w14:paraId="550EDFDF" w14:textId="5D61D254" w:rsidR="009E510C" w:rsidRPr="009E510C" w:rsidRDefault="009E510C" w:rsidP="004558F4">
      <w:pPr>
        <w:numPr>
          <w:ilvl w:val="0"/>
          <w:numId w:val="24"/>
        </w:numPr>
        <w:tabs>
          <w:tab w:val="clear" w:pos="720"/>
          <w:tab w:val="num" w:pos="990"/>
        </w:tabs>
        <w:ind w:left="630"/>
        <w:rPr>
          <w:rFonts w:ascii="Calibri" w:hAnsi="Calibri" w:cs="Calibri"/>
          <w:sz w:val="24"/>
          <w:szCs w:val="24"/>
        </w:rPr>
      </w:pPr>
      <w:r w:rsidRPr="009E510C">
        <w:rPr>
          <w:rFonts w:ascii="Calibri" w:hAnsi="Calibri" w:cs="Calibri"/>
          <w:b/>
          <w:bCs/>
          <w:sz w:val="24"/>
          <w:szCs w:val="24"/>
        </w:rPr>
        <w:t>Genetic Stability</w:t>
      </w:r>
      <w:r w:rsidRPr="009E510C">
        <w:rPr>
          <w:rFonts w:ascii="Calibri" w:hAnsi="Calibri" w:cs="Calibri"/>
          <w:sz w:val="24"/>
          <w:szCs w:val="24"/>
        </w:rPr>
        <w:t xml:space="preserve"> </w:t>
      </w:r>
      <w:r w:rsidR="00A624B3">
        <w:rPr>
          <w:rFonts w:ascii="Calibri" w:hAnsi="Calibri" w:cs="Calibri"/>
          <w:sz w:val="24"/>
          <w:szCs w:val="24"/>
        </w:rPr>
        <w:t>-</w:t>
      </w:r>
      <w:r w:rsidRPr="009E510C">
        <w:rPr>
          <w:rFonts w:ascii="Calibri" w:hAnsi="Calibri" w:cs="Calibri"/>
          <w:sz w:val="24"/>
          <w:szCs w:val="24"/>
        </w:rPr>
        <w:t xml:space="preserve"> The double-helix structure protects genetic information while maintaining the stability required for long-term storage.</w:t>
      </w:r>
    </w:p>
    <w:p w14:paraId="36AF4035" w14:textId="541D4CD6" w:rsidR="009E510C" w:rsidRPr="009E510C" w:rsidRDefault="009E510C" w:rsidP="004558F4">
      <w:pPr>
        <w:numPr>
          <w:ilvl w:val="0"/>
          <w:numId w:val="24"/>
        </w:numPr>
        <w:tabs>
          <w:tab w:val="clear" w:pos="720"/>
          <w:tab w:val="num" w:pos="990"/>
        </w:tabs>
        <w:ind w:left="630"/>
        <w:rPr>
          <w:rFonts w:ascii="Calibri" w:hAnsi="Calibri" w:cs="Calibri"/>
          <w:sz w:val="24"/>
          <w:szCs w:val="24"/>
        </w:rPr>
      </w:pPr>
      <w:r w:rsidRPr="009E510C">
        <w:rPr>
          <w:rFonts w:ascii="Calibri" w:hAnsi="Calibri" w:cs="Calibri"/>
          <w:b/>
          <w:bCs/>
          <w:sz w:val="24"/>
          <w:szCs w:val="24"/>
        </w:rPr>
        <w:t>Biotechnology</w:t>
      </w:r>
      <w:r w:rsidRPr="009E510C">
        <w:rPr>
          <w:rFonts w:ascii="Calibri" w:hAnsi="Calibri" w:cs="Calibri"/>
          <w:sz w:val="24"/>
          <w:szCs w:val="24"/>
        </w:rPr>
        <w:t xml:space="preserve"> </w:t>
      </w:r>
      <w:r w:rsidR="00A624B3">
        <w:rPr>
          <w:rFonts w:ascii="Calibri" w:hAnsi="Calibri" w:cs="Calibri"/>
          <w:sz w:val="24"/>
          <w:szCs w:val="24"/>
        </w:rPr>
        <w:t>-</w:t>
      </w:r>
      <w:r w:rsidRPr="009E510C">
        <w:rPr>
          <w:rFonts w:ascii="Calibri" w:hAnsi="Calibri" w:cs="Calibri"/>
          <w:sz w:val="24"/>
          <w:szCs w:val="24"/>
        </w:rPr>
        <w:t xml:space="preserve"> Understanding DNA structure enables scientists to analyze, copy, sequence, and modify genes for applications in medicine, agriculture, forensic science, and biotechnology.</w:t>
      </w:r>
    </w:p>
    <w:p w14:paraId="7C3F150E" w14:textId="03F20222" w:rsidR="009E510C" w:rsidRPr="009E510C" w:rsidRDefault="009E510C" w:rsidP="004558F4">
      <w:pPr>
        <w:numPr>
          <w:ilvl w:val="0"/>
          <w:numId w:val="24"/>
        </w:numPr>
        <w:tabs>
          <w:tab w:val="clear" w:pos="720"/>
          <w:tab w:val="num" w:pos="990"/>
        </w:tabs>
        <w:ind w:left="630"/>
        <w:rPr>
          <w:rFonts w:ascii="Calibri" w:hAnsi="Calibri" w:cs="Calibri"/>
          <w:sz w:val="24"/>
          <w:szCs w:val="24"/>
        </w:rPr>
      </w:pPr>
      <w:r w:rsidRPr="009E510C">
        <w:rPr>
          <w:rFonts w:ascii="Calibri" w:hAnsi="Calibri" w:cs="Calibri"/>
          <w:b/>
          <w:bCs/>
          <w:sz w:val="24"/>
          <w:szCs w:val="24"/>
        </w:rPr>
        <w:lastRenderedPageBreak/>
        <w:t>Modern Biological Research</w:t>
      </w:r>
      <w:r w:rsidRPr="009E510C">
        <w:rPr>
          <w:rFonts w:ascii="Calibri" w:hAnsi="Calibri" w:cs="Calibri"/>
          <w:sz w:val="24"/>
          <w:szCs w:val="24"/>
        </w:rPr>
        <w:t xml:space="preserve"> </w:t>
      </w:r>
      <w:r w:rsidR="00A624B3">
        <w:rPr>
          <w:rFonts w:ascii="Calibri" w:hAnsi="Calibri" w:cs="Calibri"/>
          <w:sz w:val="24"/>
          <w:szCs w:val="24"/>
        </w:rPr>
        <w:t>-</w:t>
      </w:r>
      <w:r w:rsidRPr="009E510C">
        <w:rPr>
          <w:rFonts w:ascii="Calibri" w:hAnsi="Calibri" w:cs="Calibri"/>
          <w:sz w:val="24"/>
          <w:szCs w:val="24"/>
        </w:rPr>
        <w:t xml:space="preserve"> Knowledge of DNA structure forms the foundation of genetics, genomics, bioinformatics, molecular medicine, and many other scientific fields.</w:t>
      </w:r>
    </w:p>
    <w:p w14:paraId="73C9B7A2" w14:textId="5E3DA299" w:rsidR="009E510C" w:rsidRDefault="009E510C" w:rsidP="004558F4">
      <w:pPr>
        <w:rPr>
          <w:rFonts w:ascii="Calibri" w:hAnsi="Calibri" w:cs="Calibri"/>
          <w:sz w:val="24"/>
          <w:szCs w:val="24"/>
        </w:rPr>
      </w:pPr>
      <w:r w:rsidRPr="009E510C">
        <w:rPr>
          <w:rFonts w:ascii="Calibri" w:hAnsi="Calibri" w:cs="Calibri"/>
          <w:sz w:val="24"/>
          <w:szCs w:val="24"/>
        </w:rPr>
        <w:t>By understanding DNA structure, scientists can better explain how genetic information is stored, inherited, and expressed, making DNA one of the most important molecules in all of biology.</w:t>
      </w:r>
    </w:p>
    <w:p w14:paraId="2F75EF6D" w14:textId="77777777" w:rsidR="007A1869" w:rsidRPr="00A624B3" w:rsidRDefault="007A1869" w:rsidP="004558F4">
      <w:pPr>
        <w:pStyle w:val="Heading1"/>
        <w:rPr>
          <w:sz w:val="32"/>
          <w:szCs w:val="20"/>
        </w:rPr>
      </w:pPr>
      <w:r w:rsidRPr="00A624B3">
        <w:rPr>
          <w:sz w:val="32"/>
          <w:szCs w:val="20"/>
        </w:rPr>
        <w:t>PNG Context Example</w:t>
      </w:r>
    </w:p>
    <w:p w14:paraId="5A6EFF10" w14:textId="77777777" w:rsidR="007A1869" w:rsidRPr="007A1869" w:rsidRDefault="007A1869" w:rsidP="004558F4">
      <w:pPr>
        <w:rPr>
          <w:rFonts w:ascii="Calibri" w:hAnsi="Calibri" w:cs="Calibri"/>
          <w:sz w:val="24"/>
          <w:szCs w:val="24"/>
        </w:rPr>
      </w:pPr>
      <w:r w:rsidRPr="007A1869">
        <w:rPr>
          <w:rFonts w:ascii="Calibri" w:hAnsi="Calibri" w:cs="Calibri"/>
          <w:sz w:val="24"/>
          <w:szCs w:val="24"/>
        </w:rPr>
        <w:t>Understanding DNA structure has practical applications in Papua New Guinea. Scientists use knowledge of DNA to study biodiversity, improve crop varieties, investigate inherited traits, and support agricultural and medical research.</w:t>
      </w:r>
    </w:p>
    <w:p w14:paraId="1CA65413" w14:textId="7D641C72" w:rsidR="007A1869" w:rsidRPr="009E510C" w:rsidRDefault="007A1869" w:rsidP="0088389D">
      <w:pPr>
        <w:rPr>
          <w:rFonts w:ascii="Calibri" w:hAnsi="Calibri" w:cs="Calibri"/>
          <w:sz w:val="24"/>
          <w:szCs w:val="24"/>
        </w:rPr>
      </w:pPr>
      <w:r w:rsidRPr="007A1869">
        <w:rPr>
          <w:rFonts w:ascii="Calibri" w:hAnsi="Calibri" w:cs="Calibri"/>
          <w:sz w:val="24"/>
          <w:szCs w:val="24"/>
        </w:rPr>
        <w:t>For example, genetic studies can help improve disease resistance in crops and contribute to sustainable food production, while DNA analysis can support conservation efforts for native plant and animal species.</w:t>
      </w:r>
    </w:p>
    <w:p w14:paraId="030F100E" w14:textId="76489483" w:rsidR="009E510C" w:rsidRPr="009E510C" w:rsidRDefault="00A624B3" w:rsidP="004558F4">
      <w:pPr>
        <w:pStyle w:val="Heading1"/>
        <w:spacing w:line="360" w:lineRule="auto"/>
        <w:rPr>
          <w:rFonts w:ascii="Calibri" w:hAnsi="Calibri" w:cs="Calibri"/>
        </w:rPr>
      </w:pPr>
      <w:r>
        <w:rPr>
          <w:rFonts w:ascii="Calibri" w:hAnsi="Calibri" w:cs="Calibri"/>
        </w:rPr>
        <w:br w:type="column"/>
      </w:r>
      <w:r w:rsidR="009E510C" w:rsidRPr="00A624B3">
        <w:rPr>
          <w:rFonts w:ascii="Calibri" w:hAnsi="Calibri" w:cs="Calibri"/>
          <w:sz w:val="32"/>
          <w:szCs w:val="20"/>
        </w:rPr>
        <w:lastRenderedPageBreak/>
        <w:t>References &amp; Related Documents</w:t>
      </w:r>
    </w:p>
    <w:p w14:paraId="73E79212" w14:textId="77777777" w:rsidR="009E510C" w:rsidRPr="009E510C" w:rsidRDefault="009E510C" w:rsidP="004558F4">
      <w:pPr>
        <w:pStyle w:val="Heading3"/>
        <w:spacing w:line="360" w:lineRule="auto"/>
        <w:ind w:left="360"/>
        <w:rPr>
          <w:rFonts w:ascii="Calibri" w:hAnsi="Calibri" w:cs="Calibri"/>
          <w:sz w:val="26"/>
          <w:szCs w:val="26"/>
        </w:rPr>
      </w:pPr>
      <w:r w:rsidRPr="009E510C">
        <w:rPr>
          <w:rFonts w:ascii="Calibri" w:hAnsi="Calibri" w:cs="Calibri"/>
          <w:sz w:val="26"/>
          <w:szCs w:val="26"/>
        </w:rPr>
        <w:t>Source Documents</w:t>
      </w:r>
    </w:p>
    <w:p w14:paraId="15DBA418" w14:textId="77777777" w:rsidR="009E510C" w:rsidRPr="009E510C" w:rsidRDefault="009E510C" w:rsidP="004558F4">
      <w:pPr>
        <w:pStyle w:val="ListParagraph"/>
        <w:numPr>
          <w:ilvl w:val="0"/>
          <w:numId w:val="25"/>
        </w:numPr>
        <w:spacing w:after="90" w:line="360" w:lineRule="auto"/>
        <w:ind w:left="900"/>
        <w:contextualSpacing w:val="0"/>
        <w:rPr>
          <w:rFonts w:ascii="Calibri" w:hAnsi="Calibri" w:cs="Calibri"/>
          <w:sz w:val="24"/>
          <w:szCs w:val="24"/>
        </w:rPr>
      </w:pPr>
      <w:r w:rsidRPr="009E510C">
        <w:rPr>
          <w:rFonts w:ascii="Calibri" w:hAnsi="Calibri" w:cs="Calibri"/>
          <w:sz w:val="24"/>
          <w:szCs w:val="24"/>
        </w:rPr>
        <w:t>STEM Biology Student Resource Book - Grade 12, Term 1. Module 12.1 Bioinformatics, Topic 1 (Nucleic Acids, Genes and Chromosomes). Department of Education, PNG (2021).</w:t>
      </w:r>
    </w:p>
    <w:p w14:paraId="2632F853" w14:textId="77777777" w:rsidR="009E510C" w:rsidRPr="009E510C" w:rsidRDefault="009E510C" w:rsidP="004558F4">
      <w:pPr>
        <w:pStyle w:val="ListParagraph"/>
        <w:numPr>
          <w:ilvl w:val="0"/>
          <w:numId w:val="25"/>
        </w:numPr>
        <w:spacing w:after="90" w:line="360" w:lineRule="auto"/>
        <w:ind w:left="900"/>
        <w:contextualSpacing w:val="0"/>
        <w:rPr>
          <w:rFonts w:ascii="Calibri" w:hAnsi="Calibri" w:cs="Calibri"/>
          <w:sz w:val="24"/>
          <w:szCs w:val="24"/>
        </w:rPr>
      </w:pPr>
      <w:r w:rsidRPr="009E510C">
        <w:rPr>
          <w:rFonts w:ascii="Calibri" w:hAnsi="Calibri" w:cs="Calibri"/>
          <w:sz w:val="24"/>
          <w:szCs w:val="24"/>
        </w:rPr>
        <w:t>Biology Standards-Based Syllabus, Grades 11 &amp; 12 (PNG SBC 2020) - Strand 2: Life, Unit 2 Genetics; Benchmark 12.2.2.3.</w:t>
      </w:r>
    </w:p>
    <w:p w14:paraId="0C6D4632" w14:textId="77777777" w:rsidR="009E510C" w:rsidRPr="009E510C" w:rsidRDefault="009E510C" w:rsidP="004558F4">
      <w:pPr>
        <w:pStyle w:val="Heading3"/>
        <w:spacing w:line="360" w:lineRule="auto"/>
        <w:ind w:left="360"/>
        <w:rPr>
          <w:rFonts w:ascii="Calibri" w:hAnsi="Calibri" w:cs="Calibri"/>
          <w:sz w:val="26"/>
          <w:szCs w:val="26"/>
        </w:rPr>
      </w:pPr>
      <w:r w:rsidRPr="009E510C">
        <w:rPr>
          <w:rFonts w:ascii="Calibri" w:hAnsi="Calibri" w:cs="Calibri"/>
          <w:sz w:val="26"/>
          <w:szCs w:val="26"/>
        </w:rPr>
        <w:t>Further Reading &amp; References</w:t>
      </w:r>
    </w:p>
    <w:p w14:paraId="572AAEED" w14:textId="77777777" w:rsidR="009E510C" w:rsidRPr="009E510C" w:rsidRDefault="009E510C" w:rsidP="004558F4">
      <w:pPr>
        <w:pStyle w:val="ListParagraph"/>
        <w:numPr>
          <w:ilvl w:val="0"/>
          <w:numId w:val="25"/>
        </w:numPr>
        <w:spacing w:after="90" w:line="360" w:lineRule="auto"/>
        <w:ind w:left="900"/>
        <w:contextualSpacing w:val="0"/>
        <w:rPr>
          <w:rFonts w:ascii="Calibri" w:hAnsi="Calibri" w:cs="Calibri"/>
          <w:sz w:val="24"/>
          <w:szCs w:val="24"/>
        </w:rPr>
      </w:pPr>
      <w:r w:rsidRPr="009E510C">
        <w:rPr>
          <w:rFonts w:ascii="Calibri" w:hAnsi="Calibri" w:cs="Calibri"/>
          <w:sz w:val="24"/>
          <w:szCs w:val="24"/>
        </w:rPr>
        <w:t xml:space="preserve">Alberts, B., et al. (2002). </w:t>
      </w:r>
      <w:r w:rsidRPr="009E510C">
        <w:rPr>
          <w:rFonts w:ascii="Calibri" w:hAnsi="Calibri" w:cs="Calibri"/>
          <w:i/>
          <w:iCs/>
          <w:sz w:val="24"/>
          <w:szCs w:val="24"/>
        </w:rPr>
        <w:t>Molecular Biology of the Cell</w:t>
      </w:r>
      <w:r w:rsidRPr="009E510C">
        <w:rPr>
          <w:rFonts w:ascii="Calibri" w:hAnsi="Calibri" w:cs="Calibri"/>
          <w:sz w:val="24"/>
          <w:szCs w:val="24"/>
        </w:rPr>
        <w:t xml:space="preserve"> (4th Ed). Garland Science, New York.</w:t>
      </w:r>
    </w:p>
    <w:p w14:paraId="1B858DDF" w14:textId="77777777" w:rsidR="009E510C" w:rsidRPr="009E510C" w:rsidRDefault="009E510C" w:rsidP="004558F4">
      <w:pPr>
        <w:pStyle w:val="ListParagraph"/>
        <w:numPr>
          <w:ilvl w:val="0"/>
          <w:numId w:val="25"/>
        </w:numPr>
        <w:spacing w:after="90" w:line="360" w:lineRule="auto"/>
        <w:ind w:left="900"/>
        <w:contextualSpacing w:val="0"/>
        <w:rPr>
          <w:rFonts w:ascii="Calibri" w:hAnsi="Calibri" w:cs="Calibri"/>
          <w:sz w:val="24"/>
          <w:szCs w:val="24"/>
        </w:rPr>
      </w:pPr>
      <w:r w:rsidRPr="009E510C">
        <w:rPr>
          <w:rFonts w:ascii="Calibri" w:hAnsi="Calibri" w:cs="Calibri"/>
          <w:sz w:val="24"/>
          <w:szCs w:val="24"/>
        </w:rPr>
        <w:t>OpenStax Biology - https://openstax.org/books/biology</w:t>
      </w:r>
    </w:p>
    <w:p w14:paraId="071ADECC" w14:textId="62727F36" w:rsidR="009E510C" w:rsidRPr="0088389D" w:rsidRDefault="009E510C" w:rsidP="004558F4">
      <w:pPr>
        <w:pStyle w:val="ListParagraph"/>
        <w:numPr>
          <w:ilvl w:val="0"/>
          <w:numId w:val="25"/>
        </w:numPr>
        <w:spacing w:after="90" w:line="360" w:lineRule="auto"/>
        <w:ind w:left="900"/>
        <w:contextualSpacing w:val="0"/>
        <w:rPr>
          <w:rFonts w:ascii="Calibri" w:hAnsi="Calibri" w:cs="Calibri"/>
          <w:sz w:val="24"/>
          <w:szCs w:val="24"/>
        </w:rPr>
      </w:pPr>
      <w:r w:rsidRPr="009E510C">
        <w:rPr>
          <w:rFonts w:ascii="Calibri" w:hAnsi="Calibri" w:cs="Calibri"/>
          <w:sz w:val="24"/>
          <w:szCs w:val="24"/>
        </w:rPr>
        <w:t>National Human Genome Research Institute - https://www.genome.gov</w:t>
      </w:r>
    </w:p>
    <w:sectPr w:rsidR="009E510C" w:rsidRPr="0088389D" w:rsidSect="00A624B3">
      <w:headerReference w:type="even" r:id="rId15"/>
      <w:headerReference w:type="default" r:id="rId16"/>
      <w:footerReference w:type="even" r:id="rId17"/>
      <w:footerReference w:type="default" r:id="rId18"/>
      <w:headerReference w:type="first" r:id="rId19"/>
      <w:footerReference w:type="first" r:id="rId20"/>
      <w:pgSz w:w="12240" w:h="15840"/>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6EF60" w14:textId="77777777" w:rsidR="001E3B79" w:rsidRDefault="001E3B79">
      <w:pPr>
        <w:spacing w:after="0" w:line="240" w:lineRule="auto"/>
      </w:pPr>
      <w:r>
        <w:separator/>
      </w:r>
    </w:p>
  </w:endnote>
  <w:endnote w:type="continuationSeparator" w:id="0">
    <w:p w14:paraId="566E3C12" w14:textId="77777777" w:rsidR="001E3B79" w:rsidRDefault="001E3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955DB" w14:textId="77777777" w:rsidR="00295111" w:rsidRDefault="002951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5B05" w14:textId="3E68623E" w:rsidR="002D4136" w:rsidRDefault="00000000" w:rsidP="00A624B3">
    <w:pPr>
      <w:pStyle w:val="Footer"/>
      <w:tabs>
        <w:tab w:val="clear" w:pos="4680"/>
        <w:tab w:val="clear" w:pos="9360"/>
        <w:tab w:val="center" w:pos="4678"/>
        <w:tab w:val="right" w:pos="9990"/>
      </w:tabs>
    </w:pPr>
    <w:r>
      <w:t xml:space="preserve">© EduNeX Initiative </w:t>
    </w:r>
    <w:r w:rsidR="009F4E68">
      <w:tab/>
    </w:r>
    <w:r w:rsidR="009F4E68">
      <w:tab/>
    </w:r>
    <w:r>
      <w:fldChar w:fldCharType="begin"/>
    </w:r>
    <w:r>
      <w:instrText>PAGE</w:instrText>
    </w:r>
    <w:r>
      <w:fldChar w:fldCharType="separate"/>
    </w:r>
    <w:r w:rsidR="00192A92">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94284" w14:textId="22BC0DEE" w:rsidR="00463E7C" w:rsidRPr="00EB03D1" w:rsidRDefault="00463E7C" w:rsidP="00EB03D1">
    <w:pPr>
      <w:pStyle w:val="Footer"/>
      <w:spacing w:line="276" w:lineRule="auto"/>
      <w:jc w:val="center"/>
      <w:rPr>
        <w:sz w:val="18"/>
        <w:szCs w:val="18"/>
      </w:rPr>
    </w:pPr>
    <w:r w:rsidRPr="00EB03D1">
      <w:rPr>
        <w:sz w:val="18"/>
        <w:szCs w:val="18"/>
      </w:rPr>
      <w:t xml:space="preserve">©️ National Department of Education (NDoE), Papua New Guinea – </w:t>
    </w:r>
    <w:r w:rsidRPr="00EB03D1">
      <w:rPr>
        <w:sz w:val="18"/>
        <w:szCs w:val="18"/>
      </w:rPr>
      <w:br/>
      <w:t>EduNeX Digital Learning Initiative.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EBF4C" w14:textId="77777777" w:rsidR="001E3B79" w:rsidRDefault="001E3B79">
      <w:pPr>
        <w:spacing w:after="0" w:line="240" w:lineRule="auto"/>
      </w:pPr>
      <w:r>
        <w:separator/>
      </w:r>
    </w:p>
  </w:footnote>
  <w:footnote w:type="continuationSeparator" w:id="0">
    <w:p w14:paraId="7608475E" w14:textId="77777777" w:rsidR="001E3B79" w:rsidRDefault="001E3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656F" w14:textId="77777777" w:rsidR="00295111" w:rsidRDefault="002951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F223" w14:textId="4EFB8865" w:rsidR="002D4136" w:rsidRDefault="00192A92" w:rsidP="00A624B3">
    <w:pPr>
      <w:pStyle w:val="Header"/>
      <w:tabs>
        <w:tab w:val="clear" w:pos="9360"/>
        <w:tab w:val="left" w:pos="0"/>
        <w:tab w:val="left" w:pos="6663"/>
        <w:tab w:val="right" w:pos="9990"/>
      </w:tabs>
      <w:jc w:val="right"/>
    </w:pPr>
    <w:r>
      <w:rPr>
        <w:noProof/>
      </w:rPr>
      <w:drawing>
        <wp:anchor distT="0" distB="0" distL="114300" distR="114300" simplePos="0" relativeHeight="251673600" behindDoc="1" locked="0" layoutInCell="1" allowOverlap="1" wp14:anchorId="511F06BE" wp14:editId="2C413E0B">
          <wp:simplePos x="0" y="0"/>
          <wp:positionH relativeFrom="margin">
            <wp:posOffset>2730</wp:posOffset>
          </wp:positionH>
          <wp:positionV relativeFrom="paragraph">
            <wp:posOffset>-11410</wp:posOffset>
          </wp:positionV>
          <wp:extent cx="807522" cy="214833"/>
          <wp:effectExtent l="0" t="0" r="5715" b="1270"/>
          <wp:wrapNone/>
          <wp:docPr id="103230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19206" name="Picture 1825919206"/>
                  <pic:cNvPicPr/>
                </pic:nvPicPr>
                <pic:blipFill>
                  <a:blip r:embed="rId1">
                    <a:extLst>
                      <a:ext uri="{28A0092B-C50C-407E-A947-70E740481C1C}">
                        <a14:useLocalDpi xmlns:a14="http://schemas.microsoft.com/office/drawing/2010/main" val="0"/>
                      </a:ext>
                    </a:extLst>
                  </a:blip>
                  <a:stretch>
                    <a:fillRect/>
                  </a:stretch>
                </pic:blipFill>
                <pic:spPr>
                  <a:xfrm>
                    <a:off x="0" y="0"/>
                    <a:ext cx="809050" cy="215239"/>
                  </a:xfrm>
                  <a:prstGeom prst="rect">
                    <a:avLst/>
                  </a:prstGeom>
                </pic:spPr>
              </pic:pic>
            </a:graphicData>
          </a:graphic>
          <wp14:sizeRelH relativeFrom="margin">
            <wp14:pctWidth>0</wp14:pctWidth>
          </wp14:sizeRelH>
          <wp14:sizeRelV relativeFrom="margin">
            <wp14:pctHeight>0</wp14:pctHeight>
          </wp14:sizeRelV>
        </wp:anchor>
      </w:drawing>
    </w:r>
    <w:r>
      <w:rPr>
        <w:b/>
        <w:sz w:val="18"/>
      </w:rPr>
      <w:t xml:space="preserve">  </w:t>
    </w:r>
    <w:r w:rsidR="00A624B3">
      <w:rPr>
        <w:b/>
        <w:sz w:val="18"/>
      </w:rPr>
      <w:tab/>
    </w:r>
    <w:r>
      <w:rPr>
        <w:b/>
        <w:sz w:val="18"/>
      </w:rPr>
      <w:t>Grade 1</w:t>
    </w:r>
    <w:r w:rsidR="007A1869">
      <w:rPr>
        <w:b/>
        <w:sz w:val="18"/>
      </w:rPr>
      <w:t>2</w:t>
    </w:r>
    <w:r>
      <w:rPr>
        <w:b/>
        <w:sz w:val="18"/>
      </w:rPr>
      <w:t xml:space="preserve"> | </w:t>
    </w:r>
    <w:r w:rsidR="007A1869">
      <w:rPr>
        <w:b/>
        <w:sz w:val="18"/>
      </w:rPr>
      <w:t>Biology</w:t>
    </w:r>
    <w:r>
      <w:rPr>
        <w:b/>
        <w:sz w:val="18"/>
      </w:rPr>
      <w:t xml:space="preserve"> | </w:t>
    </w:r>
    <w:r w:rsidR="007A1869" w:rsidRPr="007A1869">
      <w:rPr>
        <w:b/>
        <w:sz w:val="18"/>
      </w:rPr>
      <w:t>DNA Structure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9FC9" w14:textId="77777777" w:rsidR="00295111" w:rsidRDefault="002951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B2415"/>
    <w:multiLevelType w:val="multilevel"/>
    <w:tmpl w:val="CE76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43174"/>
    <w:multiLevelType w:val="multilevel"/>
    <w:tmpl w:val="BEF0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64153"/>
    <w:multiLevelType w:val="multilevel"/>
    <w:tmpl w:val="8684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C7250"/>
    <w:multiLevelType w:val="multilevel"/>
    <w:tmpl w:val="84D8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639BE"/>
    <w:multiLevelType w:val="multilevel"/>
    <w:tmpl w:val="FB20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2466E"/>
    <w:multiLevelType w:val="multilevel"/>
    <w:tmpl w:val="6794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D022C"/>
    <w:multiLevelType w:val="multilevel"/>
    <w:tmpl w:val="24B8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517D4"/>
    <w:multiLevelType w:val="multilevel"/>
    <w:tmpl w:val="978C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C1187F"/>
    <w:multiLevelType w:val="multilevel"/>
    <w:tmpl w:val="EC5AF02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8" w15:restartNumberingAfterBreak="0">
    <w:nsid w:val="609F7858"/>
    <w:multiLevelType w:val="multilevel"/>
    <w:tmpl w:val="14EC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E964AA"/>
    <w:multiLevelType w:val="multilevel"/>
    <w:tmpl w:val="2EEC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F62EF0"/>
    <w:multiLevelType w:val="hybridMultilevel"/>
    <w:tmpl w:val="BD76EDA0"/>
    <w:lvl w:ilvl="0" w:tplc="90907DDE">
      <w:start w:val="1"/>
      <w:numFmt w:val="bullet"/>
      <w:lvlText w:val="•"/>
      <w:lvlJc w:val="left"/>
      <w:pPr>
        <w:ind w:left="600" w:hanging="280"/>
      </w:pPr>
    </w:lvl>
    <w:lvl w:ilvl="1" w:tplc="22183F12">
      <w:numFmt w:val="decimal"/>
      <w:lvlText w:val=""/>
      <w:lvlJc w:val="left"/>
    </w:lvl>
    <w:lvl w:ilvl="2" w:tplc="E23EF830">
      <w:numFmt w:val="decimal"/>
      <w:lvlText w:val=""/>
      <w:lvlJc w:val="left"/>
    </w:lvl>
    <w:lvl w:ilvl="3" w:tplc="F8A22458">
      <w:numFmt w:val="decimal"/>
      <w:lvlText w:val=""/>
      <w:lvlJc w:val="left"/>
    </w:lvl>
    <w:lvl w:ilvl="4" w:tplc="9D5C7404">
      <w:numFmt w:val="decimal"/>
      <w:lvlText w:val=""/>
      <w:lvlJc w:val="left"/>
    </w:lvl>
    <w:lvl w:ilvl="5" w:tplc="3698D5A2">
      <w:numFmt w:val="decimal"/>
      <w:lvlText w:val=""/>
      <w:lvlJc w:val="left"/>
    </w:lvl>
    <w:lvl w:ilvl="6" w:tplc="408CB922">
      <w:numFmt w:val="decimal"/>
      <w:lvlText w:val=""/>
      <w:lvlJc w:val="left"/>
    </w:lvl>
    <w:lvl w:ilvl="7" w:tplc="F10CFB10">
      <w:numFmt w:val="decimal"/>
      <w:lvlText w:val=""/>
      <w:lvlJc w:val="left"/>
    </w:lvl>
    <w:lvl w:ilvl="8" w:tplc="423424E4">
      <w:numFmt w:val="decimal"/>
      <w:lvlText w:val=""/>
      <w:lvlJc w:val="left"/>
    </w:lvl>
  </w:abstractNum>
  <w:abstractNum w:abstractNumId="21" w15:restartNumberingAfterBreak="0">
    <w:nsid w:val="72F15E2C"/>
    <w:multiLevelType w:val="multilevel"/>
    <w:tmpl w:val="07523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90032"/>
    <w:multiLevelType w:val="multilevel"/>
    <w:tmpl w:val="343EB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5A315E"/>
    <w:multiLevelType w:val="multilevel"/>
    <w:tmpl w:val="23D6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FA647E"/>
    <w:multiLevelType w:val="multilevel"/>
    <w:tmpl w:val="24F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358665">
    <w:abstractNumId w:val="8"/>
  </w:num>
  <w:num w:numId="2" w16cid:durableId="542598525">
    <w:abstractNumId w:val="6"/>
  </w:num>
  <w:num w:numId="3" w16cid:durableId="1722514234">
    <w:abstractNumId w:val="5"/>
  </w:num>
  <w:num w:numId="4" w16cid:durableId="390084336">
    <w:abstractNumId w:val="4"/>
  </w:num>
  <w:num w:numId="5" w16cid:durableId="2120643530">
    <w:abstractNumId w:val="7"/>
  </w:num>
  <w:num w:numId="6" w16cid:durableId="1718705217">
    <w:abstractNumId w:val="3"/>
  </w:num>
  <w:num w:numId="7" w16cid:durableId="418016660">
    <w:abstractNumId w:val="2"/>
  </w:num>
  <w:num w:numId="8" w16cid:durableId="786050626">
    <w:abstractNumId w:val="1"/>
  </w:num>
  <w:num w:numId="9" w16cid:durableId="1996252683">
    <w:abstractNumId w:val="0"/>
  </w:num>
  <w:num w:numId="10" w16cid:durableId="678193135">
    <w:abstractNumId w:val="15"/>
  </w:num>
  <w:num w:numId="11" w16cid:durableId="975574063">
    <w:abstractNumId w:val="10"/>
  </w:num>
  <w:num w:numId="12" w16cid:durableId="402920773">
    <w:abstractNumId w:val="21"/>
  </w:num>
  <w:num w:numId="13" w16cid:durableId="978874671">
    <w:abstractNumId w:val="12"/>
  </w:num>
  <w:num w:numId="14" w16cid:durableId="379716120">
    <w:abstractNumId w:val="22"/>
  </w:num>
  <w:num w:numId="15" w16cid:durableId="803736619">
    <w:abstractNumId w:val="23"/>
  </w:num>
  <w:num w:numId="16" w16cid:durableId="846748861">
    <w:abstractNumId w:val="24"/>
  </w:num>
  <w:num w:numId="17" w16cid:durableId="1842352316">
    <w:abstractNumId w:val="17"/>
  </w:num>
  <w:num w:numId="18" w16cid:durableId="697631488">
    <w:abstractNumId w:val="13"/>
  </w:num>
  <w:num w:numId="19" w16cid:durableId="175849131">
    <w:abstractNumId w:val="11"/>
  </w:num>
  <w:num w:numId="20" w16cid:durableId="1637639503">
    <w:abstractNumId w:val="14"/>
  </w:num>
  <w:num w:numId="21" w16cid:durableId="1615625617">
    <w:abstractNumId w:val="19"/>
  </w:num>
  <w:num w:numId="22" w16cid:durableId="572204133">
    <w:abstractNumId w:val="9"/>
  </w:num>
  <w:num w:numId="23" w16cid:durableId="663819083">
    <w:abstractNumId w:val="16"/>
  </w:num>
  <w:num w:numId="24" w16cid:durableId="794177123">
    <w:abstractNumId w:val="18"/>
  </w:num>
  <w:num w:numId="25" w16cid:durableId="78255704">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8EF"/>
    <w:rsid w:val="00034616"/>
    <w:rsid w:val="0006063C"/>
    <w:rsid w:val="000B2980"/>
    <w:rsid w:val="0015074B"/>
    <w:rsid w:val="001675B0"/>
    <w:rsid w:val="00192A92"/>
    <w:rsid w:val="001E3B79"/>
    <w:rsid w:val="00222396"/>
    <w:rsid w:val="00241F75"/>
    <w:rsid w:val="00295111"/>
    <w:rsid w:val="0029639D"/>
    <w:rsid w:val="002D4136"/>
    <w:rsid w:val="00326F90"/>
    <w:rsid w:val="0037129A"/>
    <w:rsid w:val="00425C59"/>
    <w:rsid w:val="004558F4"/>
    <w:rsid w:val="00463E7C"/>
    <w:rsid w:val="0048146B"/>
    <w:rsid w:val="004E5F82"/>
    <w:rsid w:val="004E78B7"/>
    <w:rsid w:val="0055705F"/>
    <w:rsid w:val="00570B65"/>
    <w:rsid w:val="005A28F4"/>
    <w:rsid w:val="005C6A29"/>
    <w:rsid w:val="00627F3F"/>
    <w:rsid w:val="006B0C3C"/>
    <w:rsid w:val="006E23F1"/>
    <w:rsid w:val="0075786E"/>
    <w:rsid w:val="00766B9A"/>
    <w:rsid w:val="007A1869"/>
    <w:rsid w:val="00834008"/>
    <w:rsid w:val="0088389D"/>
    <w:rsid w:val="008A2DA0"/>
    <w:rsid w:val="008E29C0"/>
    <w:rsid w:val="009B5D72"/>
    <w:rsid w:val="009D6FED"/>
    <w:rsid w:val="009E510C"/>
    <w:rsid w:val="009F3240"/>
    <w:rsid w:val="009F4E68"/>
    <w:rsid w:val="00A624B3"/>
    <w:rsid w:val="00AA1D8D"/>
    <w:rsid w:val="00AB30A8"/>
    <w:rsid w:val="00B20D56"/>
    <w:rsid w:val="00B434B3"/>
    <w:rsid w:val="00B47730"/>
    <w:rsid w:val="00B639AC"/>
    <w:rsid w:val="00BA4188"/>
    <w:rsid w:val="00BD7068"/>
    <w:rsid w:val="00C03C51"/>
    <w:rsid w:val="00CA54F1"/>
    <w:rsid w:val="00CB0664"/>
    <w:rsid w:val="00D47646"/>
    <w:rsid w:val="00D74875"/>
    <w:rsid w:val="00D77C9B"/>
    <w:rsid w:val="00D912B7"/>
    <w:rsid w:val="00DD4F06"/>
    <w:rsid w:val="00DE2297"/>
    <w:rsid w:val="00DE2970"/>
    <w:rsid w:val="00EB03D1"/>
    <w:rsid w:val="00EE0625"/>
    <w:rsid w:val="00F36483"/>
    <w:rsid w:val="00F43407"/>
    <w:rsid w:val="00FA1F1D"/>
    <w:rsid w:val="00FA3F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0ADAB"/>
  <w14:defaultImageDpi w14:val="300"/>
  <w15:docId w15:val="{E4CA8436-514F-0342-B84D-3930D9363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Roboto" w:eastAsia="Roboto" w:hAnsi="Roboto"/>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9F4E68"/>
  </w:style>
  <w:style w:type="paragraph" w:customStyle="1" w:styleId="isselectedend">
    <w:name w:val="isselectedend"/>
    <w:basedOn w:val="Normal"/>
    <w:rsid w:val="00D74875"/>
    <w:pPr>
      <w:spacing w:before="100" w:beforeAutospacing="1" w:after="100" w:afterAutospacing="1" w:line="240" w:lineRule="auto"/>
    </w:pPr>
    <w:rPr>
      <w:rFonts w:ascii="Times New Roman" w:eastAsia="Times New Roman" w:hAnsi="Times New Roman" w:cs="Times New Roman"/>
      <w:sz w:val="24"/>
      <w:szCs w:val="24"/>
      <w:lang w:eastAsia="en-GB" w:bidi="si-LK"/>
    </w:rPr>
  </w:style>
  <w:style w:type="paragraph" w:styleId="NormalWeb">
    <w:name w:val="Normal (Web)"/>
    <w:basedOn w:val="Normal"/>
    <w:uiPriority w:val="99"/>
    <w:semiHidden/>
    <w:unhideWhenUsed/>
    <w:rsid w:val="00D74875"/>
    <w:pPr>
      <w:spacing w:before="100" w:beforeAutospacing="1" w:after="100" w:afterAutospacing="1" w:line="240" w:lineRule="auto"/>
    </w:pPr>
    <w:rPr>
      <w:rFonts w:ascii="Times New Roman" w:eastAsia="Times New Roman" w:hAnsi="Times New Roman" w:cs="Times New Roman"/>
      <w:sz w:val="24"/>
      <w:szCs w:val="24"/>
      <w:lang w:eastAsia="en-GB" w:bidi="si-LK"/>
    </w:rPr>
  </w:style>
  <w:style w:type="table" w:styleId="GridTable4-Accent1">
    <w:name w:val="Grid Table 4 Accent 1"/>
    <w:basedOn w:val="TableNormal"/>
    <w:uiPriority w:val="49"/>
    <w:rsid w:val="009E510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2529</Words>
  <Characters>14420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Nethni Peiris</cp:lastModifiedBy>
  <cp:revision>3</cp:revision>
  <dcterms:created xsi:type="dcterms:W3CDTF">2026-07-06T04:43:00Z</dcterms:created>
  <dcterms:modified xsi:type="dcterms:W3CDTF">2026-07-06T07:07:00Z</dcterms:modified>
  <cp:category/>
</cp:coreProperties>
</file>