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E4FA" w14:textId="77777777" w:rsidR="00C01BB0" w:rsidRDefault="00C01BB0">
      <w:pPr>
        <w:spacing w:after="260"/>
      </w:pPr>
    </w:p>
    <w:p w14:paraId="61C73B10" w14:textId="77777777" w:rsidR="00C01BB0" w:rsidRDefault="00000000" w:rsidP="00B53021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48C78E4B" wp14:editId="2AAAB9F9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B266" w14:textId="77777777" w:rsidR="00C01BB0" w:rsidRDefault="00000000" w:rsidP="00B53021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1495C7E0" w14:textId="77777777" w:rsidR="00C01BB0" w:rsidRDefault="00000000" w:rsidP="00B53021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BIOINFORMATICS</w:t>
      </w:r>
    </w:p>
    <w:p w14:paraId="5121A787" w14:textId="77777777" w:rsidR="00C01BB0" w:rsidRDefault="00000000" w:rsidP="00B53021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DNA EXTRACTION, AMPLIFICATION (PCR) &amp; GEL ELECTROPHORESIS</w:t>
      </w:r>
    </w:p>
    <w:p w14:paraId="1324C701" w14:textId="77777777" w:rsidR="00C01BB0" w:rsidRDefault="00000000" w:rsidP="00B53021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04F3267E" w14:textId="77777777" w:rsidR="00C01BB0" w:rsidRDefault="00000000" w:rsidP="00B53021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F185AEE" w14:textId="77777777" w:rsidR="00C01BB0" w:rsidRDefault="00000000">
      <w:r>
        <w:br w:type="page"/>
      </w:r>
    </w:p>
    <w:p w14:paraId="64654E46" w14:textId="77777777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lastRenderedPageBreak/>
        <w:t>What is DNA Analysis?</w:t>
      </w:r>
    </w:p>
    <w:p w14:paraId="1D78D056" w14:textId="77777777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Before DNA can be read and studied, it must be </w:t>
      </w:r>
      <w:r>
        <w:rPr>
          <w:rFonts w:cs="Calibri"/>
          <w:b/>
          <w:bCs/>
        </w:rPr>
        <w:t>removed from cells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copied</w:t>
      </w:r>
      <w:r>
        <w:rPr>
          <w:rFonts w:cs="Calibri"/>
        </w:rPr>
        <w:t xml:space="preserve"> so there is enough to work with, and </w:t>
      </w:r>
      <w:r>
        <w:rPr>
          <w:rFonts w:cs="Calibri"/>
          <w:b/>
          <w:bCs/>
        </w:rPr>
        <w:t>checked</w:t>
      </w:r>
      <w:r>
        <w:rPr>
          <w:rFonts w:cs="Calibri"/>
        </w:rPr>
        <w:t xml:space="preserve">. These are three linked practical processes: </w:t>
      </w:r>
      <w:r>
        <w:rPr>
          <w:rFonts w:cs="Calibri"/>
          <w:b/>
          <w:bCs/>
        </w:rPr>
        <w:t>DNA extraction</w:t>
      </w:r>
      <w:r>
        <w:rPr>
          <w:rFonts w:cs="Calibri"/>
        </w:rPr>
        <w:t xml:space="preserve"> (getting pure DNA out of a sample), </w:t>
      </w:r>
      <w:r>
        <w:rPr>
          <w:rFonts w:cs="Calibri"/>
          <w:b/>
          <w:bCs/>
        </w:rPr>
        <w:t>amplification by PCR</w:t>
      </w:r>
      <w:r>
        <w:rPr>
          <w:rFonts w:cs="Calibri"/>
        </w:rPr>
        <w:t xml:space="preserve"> (making millions of copies of a target sequence), and </w:t>
      </w:r>
      <w:r>
        <w:rPr>
          <w:rFonts w:cs="Calibri"/>
          <w:b/>
          <w:bCs/>
        </w:rPr>
        <w:t>gel electrophoresis</w:t>
      </w:r>
      <w:r>
        <w:rPr>
          <w:rFonts w:cs="Calibri"/>
        </w:rPr>
        <w:t xml:space="preserve"> (separating and viewing DNA fragments by size). Together they are the hands-on foundation of DNA analysis, leading on to </w:t>
      </w:r>
      <w:r>
        <w:rPr>
          <w:rFonts w:cs="Calibri"/>
          <w:b/>
          <w:bCs/>
        </w:rPr>
        <w:t>sequencing</w:t>
      </w:r>
      <w:r>
        <w:rPr>
          <w:rFonts w:cs="Calibri"/>
        </w:rPr>
        <w:t xml:space="preserve"> and analysis with tools such as BLAST and CLUSTAL.</w:t>
      </w:r>
    </w:p>
    <w:p w14:paraId="3EDD4537" w14:textId="77777777" w:rsidR="00C01BB0" w:rsidRDefault="00000000">
      <w:pPr>
        <w:spacing w:after="200" w:line="276" w:lineRule="auto"/>
        <w:jc w:val="both"/>
      </w:pPr>
      <w:r>
        <w:rPr>
          <w:rFonts w:cs="Calibri"/>
        </w:rPr>
        <w:t>This lesson brings these three techniques together into one workflow, and shows how they are used in real laboratory investigations.</w:t>
      </w:r>
    </w:p>
    <w:p w14:paraId="49B51DE1" w14:textId="77777777" w:rsidR="00C01BB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These Processes Matter</w:t>
      </w:r>
    </w:p>
    <w:p w14:paraId="444824D8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Extraction</w:t>
      </w:r>
      <w:r>
        <w:t xml:space="preserve"> provides pure, undamaged DNA to work with.</w:t>
      </w:r>
    </w:p>
    <w:p w14:paraId="1EBA3FB9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PCR</w:t>
      </w:r>
      <w:r>
        <w:t xml:space="preserve"> amplifies a tiny amount of a target gene into millions of copies for analysis.</w:t>
      </w:r>
    </w:p>
    <w:p w14:paraId="6A2B5A18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Gel electrophoresis</w:t>
      </w:r>
      <w:r>
        <w:t xml:space="preserve"> checks the size and purity of the DNA and separates the fragments.</w:t>
      </w:r>
    </w:p>
    <w:p w14:paraId="1C2C4C46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Together they prepare DNA for </w:t>
      </w:r>
      <w:r>
        <w:rPr>
          <w:b/>
          <w:bCs/>
        </w:rPr>
        <w:t>sequencing and comparison</w:t>
      </w:r>
      <w:r>
        <w:t xml:space="preserve"> with known sequences.</w:t>
      </w:r>
    </w:p>
    <w:p w14:paraId="6A76CF13" w14:textId="77777777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DNA Extraction, Amplification (PCR) &amp; Gel Electrophoresis</w:t>
      </w:r>
    </w:p>
    <w:p w14:paraId="6AF30E33" w14:textId="77777777" w:rsidR="00C01BB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0974B5DD" w14:textId="77777777" w:rsidR="00C01BB0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5D719203" w14:textId="77777777" w:rsidR="00C01BB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</w:t>
      </w:r>
      <w:r>
        <w:rPr>
          <w:b/>
          <w:bCs/>
        </w:rPr>
        <w:t>DNA is extracted</w:t>
      </w:r>
      <w:r>
        <w:t xml:space="preserve"> from cells and why pure, undamaged DNA is needed.</w:t>
      </w:r>
    </w:p>
    <w:p w14:paraId="68FB55CE" w14:textId="77777777" w:rsidR="00C01BB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</w:t>
      </w:r>
      <w:r>
        <w:rPr>
          <w:b/>
          <w:bCs/>
        </w:rPr>
        <w:t>polymerase chain reaction (PCR)</w:t>
      </w:r>
      <w:r>
        <w:t xml:space="preserve"> and its three repeated steps.</w:t>
      </w:r>
    </w:p>
    <w:p w14:paraId="0D179C13" w14:textId="77777777" w:rsidR="00C01BB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</w:t>
      </w:r>
      <w:r>
        <w:rPr>
          <w:b/>
          <w:bCs/>
        </w:rPr>
        <w:t>gel electrophoresis</w:t>
      </w:r>
      <w:r>
        <w:t xml:space="preserve"> separates DNA fragments by size.</w:t>
      </w:r>
    </w:p>
    <w:p w14:paraId="5DCB4F61" w14:textId="77777777" w:rsidR="00C01BB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Put the three processes together into a complete </w:t>
      </w:r>
      <w:r>
        <w:rPr>
          <w:b/>
          <w:bCs/>
        </w:rPr>
        <w:t>DNA analysis workflow</w:t>
      </w:r>
      <w:r>
        <w:t>.</w:t>
      </w:r>
    </w:p>
    <w:p w14:paraId="5BB12B35" w14:textId="77777777" w:rsidR="00C01BB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Work </w:t>
      </w:r>
      <w:r>
        <w:rPr>
          <w:b/>
          <w:bCs/>
        </w:rPr>
        <w:t>safely</w:t>
      </w:r>
      <w:r>
        <w:t xml:space="preserve"> in the laboratory and handle samples and reagents with care.</w:t>
      </w:r>
    </w:p>
    <w:p w14:paraId="36D36A78" w14:textId="77777777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Safety, Materials and Good Practice</w:t>
      </w:r>
    </w:p>
    <w:p w14:paraId="67A84BBE" w14:textId="77777777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DNA work must be done </w:t>
      </w:r>
      <w:r>
        <w:rPr>
          <w:rFonts w:cs="Calibri"/>
          <w:b/>
          <w:bCs/>
        </w:rPr>
        <w:t>safely and cleanly</w:t>
      </w:r>
      <w:r>
        <w:rPr>
          <w:rFonts w:cs="Calibri"/>
        </w:rPr>
        <w:t xml:space="preserve">. Wear gloves and eye protection, handle chemicals (such as extraction buffers and stains) carefully, and use </w:t>
      </w:r>
      <w:r>
        <w:rPr>
          <w:rFonts w:cs="Calibri"/>
          <w:b/>
          <w:bCs/>
        </w:rPr>
        <w:t>sterile technique</w:t>
      </w:r>
      <w:r>
        <w:rPr>
          <w:rFonts w:cs="Calibri"/>
        </w:rPr>
        <w:t xml:space="preserve"> to avoid contaminating samples with other DNA. The main equipment includes </w:t>
      </w:r>
      <w:r>
        <w:rPr>
          <w:rFonts w:cs="Calibri"/>
          <w:b/>
          <w:bCs/>
        </w:rPr>
        <w:t>micropipettes</w:t>
      </w:r>
      <w:r>
        <w:rPr>
          <w:rFonts w:cs="Calibri"/>
        </w:rPr>
        <w:t xml:space="preserve">, tubes, a </w:t>
      </w:r>
      <w:r>
        <w:rPr>
          <w:rFonts w:cs="Calibri"/>
          <w:b/>
          <w:bCs/>
        </w:rPr>
        <w:t>centrifuge</w:t>
      </w:r>
      <w:r>
        <w:rPr>
          <w:rFonts w:cs="Calibri"/>
        </w:rPr>
        <w:t xml:space="preserve">, a </w:t>
      </w:r>
      <w:r>
        <w:rPr>
          <w:rFonts w:cs="Calibri"/>
          <w:b/>
          <w:bCs/>
        </w:rPr>
        <w:t>thermal cycler</w:t>
      </w:r>
      <w:r>
        <w:rPr>
          <w:rFonts w:cs="Calibri"/>
        </w:rPr>
        <w:t xml:space="preserve"> (for PCR), a </w:t>
      </w:r>
      <w:r>
        <w:rPr>
          <w:rFonts w:cs="Calibri"/>
          <w:b/>
          <w:bCs/>
        </w:rPr>
        <w:t>gel tank and power supply</w:t>
      </w:r>
      <w:r>
        <w:rPr>
          <w:rFonts w:cs="Calibri"/>
        </w:rPr>
        <w:t xml:space="preserve"> (for electrophoresis), and a </w:t>
      </w:r>
      <w:r>
        <w:rPr>
          <w:rFonts w:cs="Calibri"/>
          <w:b/>
          <w:bCs/>
        </w:rPr>
        <w:t>UV viewer</w:t>
      </w:r>
      <w:r>
        <w:rPr>
          <w:rFonts w:cs="Calibri"/>
        </w:rPr>
        <w:t xml:space="preserve"> to see the stained DNA. Reagents must be measured accurately and kept cold where required.</w:t>
      </w:r>
    </w:p>
    <w:p w14:paraId="60999FE2" w14:textId="06F46F19" w:rsidR="00147EC2" w:rsidRDefault="00147EC2">
      <w:pPr>
        <w:spacing w:before="60" w:after="220"/>
        <w:jc w:val="center"/>
        <w:rPr>
          <w:rFonts w:cs="Calibri"/>
          <w:color w:val="595959"/>
          <w:sz w:val="20"/>
          <w:szCs w:val="20"/>
        </w:rPr>
      </w:pPr>
      <w:r>
        <w:rPr>
          <w:rFonts w:cs="Calibri"/>
          <w:noProof/>
          <w:color w:val="595959"/>
          <w:sz w:val="20"/>
          <w:szCs w:val="20"/>
        </w:rPr>
        <w:lastRenderedPageBreak/>
        <w:drawing>
          <wp:inline distT="0" distB="0" distL="0" distR="0" wp14:anchorId="6A56C7CE" wp14:editId="66672DC8">
            <wp:extent cx="4451684" cy="3975159"/>
            <wp:effectExtent l="0" t="0" r="6350" b="0"/>
            <wp:docPr id="1480329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9177" name="Picture 1480329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294" cy="399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1BC1" w14:textId="265D33D1" w:rsidR="00C01BB0" w:rsidRPr="00B53021" w:rsidRDefault="00000000">
      <w:pPr>
        <w:spacing w:before="60" w:after="220"/>
        <w:jc w:val="center"/>
      </w:pPr>
      <w:r w:rsidRPr="00B53021">
        <w:rPr>
          <w:rFonts w:cs="Calibri"/>
          <w:color w:val="595959"/>
          <w:sz w:val="20"/>
          <w:szCs w:val="20"/>
        </w:rPr>
        <w:t>Figure 1: The main laboratory apparatus and reagents used in DNA analysis.</w:t>
      </w:r>
    </w:p>
    <w:p w14:paraId="728BA55C" w14:textId="77777777" w:rsidR="00C01BB0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Glossary of Terms</w:t>
      </w:r>
    </w:p>
    <w:p w14:paraId="7253A9FD" w14:textId="77777777" w:rsidR="00C01BB0" w:rsidRDefault="00000000">
      <w:pPr>
        <w:spacing w:after="200" w:line="276" w:lineRule="auto"/>
        <w:jc w:val="both"/>
      </w:pPr>
      <w:r>
        <w:rPr>
          <w:rFonts w:cs="Calibri"/>
        </w:rPr>
        <w:t>Useful terms for these techniques:</w:t>
      </w:r>
    </w:p>
    <w:p w14:paraId="0EAD3A96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DNA extraction:</w:t>
      </w:r>
      <w:r>
        <w:t xml:space="preserve"> the process of getting pure DNA out of cells.</w:t>
      </w:r>
    </w:p>
    <w:p w14:paraId="26AD40B8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Lysis:</w:t>
      </w:r>
      <w:r>
        <w:t xml:space="preserve"> breaking open cells to release their contents, including DNA.</w:t>
      </w:r>
    </w:p>
    <w:p w14:paraId="5F989D79" w14:textId="5316DCCA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PCR (polymerase chain reaction):</w:t>
      </w:r>
      <w:r>
        <w:t xml:space="preserve"> copying a target DNA sequence many times </w:t>
      </w:r>
      <w:r w:rsidR="00B53021">
        <w:rPr>
          <w:lang w:val="en-US"/>
        </w:rPr>
        <w:t>-</w:t>
      </w:r>
      <w:r>
        <w:t xml:space="preserve"> “molecular photocopying.”</w:t>
      </w:r>
    </w:p>
    <w:p w14:paraId="7CDE017F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Primer:</w:t>
      </w:r>
      <w:r>
        <w:t xml:space="preserve"> a short DNA sequence that marks where PCR copying begins.</w:t>
      </w:r>
    </w:p>
    <w:p w14:paraId="6BEC5D78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Taq polymerase:</w:t>
      </w:r>
      <w:r>
        <w:t xml:space="preserve"> the heat-stable enzyme that builds new DNA strands in PCR.</w:t>
      </w:r>
    </w:p>
    <w:p w14:paraId="65CAB9DB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Gel electrophoresis:</w:t>
      </w:r>
      <w:r>
        <w:t xml:space="preserve"> separating DNA fragments by size using an electric current.</w:t>
      </w:r>
    </w:p>
    <w:p w14:paraId="2D48EABD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DNA ladder:</w:t>
      </w:r>
      <w:r>
        <w:t xml:space="preserve"> a set of fragments of known sizes, used to measure the sample fragments.</w:t>
      </w:r>
    </w:p>
    <w:p w14:paraId="616228E1" w14:textId="4A6F24D8" w:rsidR="00C01BB0" w:rsidRDefault="00000000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lastRenderedPageBreak/>
        <w:t>DNA Extraction</w:t>
      </w:r>
    </w:p>
    <w:p w14:paraId="0DC71FE0" w14:textId="77777777" w:rsidR="00C01BB0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DNA extraction</w:t>
      </w:r>
      <w:r>
        <w:rPr>
          <w:rFonts w:cs="Calibri"/>
        </w:rPr>
        <w:t xml:space="preserve"> removes DNA from the cells of a sample (blood, tissue or plant material) and cleans away everything else. The cells are first </w:t>
      </w:r>
      <w:r>
        <w:rPr>
          <w:rFonts w:cs="Calibri"/>
          <w:b/>
          <w:bCs/>
        </w:rPr>
        <w:t>broken open (lysis)</w:t>
      </w:r>
      <w:r>
        <w:rPr>
          <w:rFonts w:cs="Calibri"/>
        </w:rPr>
        <w:t xml:space="preserve"> using extraction buffers such as </w:t>
      </w:r>
      <w:r>
        <w:rPr>
          <w:rFonts w:cs="Calibri"/>
          <w:b/>
          <w:bCs/>
        </w:rPr>
        <w:t>CTAB</w:t>
      </w:r>
      <w:r>
        <w:rPr>
          <w:rFonts w:cs="Calibri"/>
        </w:rPr>
        <w:t xml:space="preserve"> or </w:t>
      </w:r>
      <w:r>
        <w:rPr>
          <w:rFonts w:cs="Calibri"/>
          <w:b/>
          <w:bCs/>
        </w:rPr>
        <w:t>phenol/chloroform</w:t>
      </w:r>
      <w:r>
        <w:rPr>
          <w:rFonts w:cs="Calibri"/>
        </w:rPr>
        <w:t xml:space="preserve">, or a ready-made </w:t>
      </w:r>
      <w:r>
        <w:rPr>
          <w:rFonts w:cs="Calibri"/>
          <w:b/>
          <w:bCs/>
        </w:rPr>
        <w:t>kit</w:t>
      </w:r>
      <w:r>
        <w:rPr>
          <w:rFonts w:cs="Calibri"/>
        </w:rPr>
        <w:t xml:space="preserve"> (solid-phase extraction). The </w:t>
      </w:r>
      <w:r>
        <w:rPr>
          <w:rFonts w:cs="Calibri"/>
          <w:b/>
          <w:bCs/>
        </w:rPr>
        <w:t>proteins, lipids and other molecules are removed</w:t>
      </w:r>
      <w:r>
        <w:rPr>
          <w:rFonts w:cs="Calibri"/>
        </w:rPr>
        <w:t xml:space="preserve">, and the DNA is then </w:t>
      </w:r>
      <w:r>
        <w:rPr>
          <w:rFonts w:cs="Calibri"/>
          <w:b/>
          <w:bCs/>
        </w:rPr>
        <w:t>precipitated with alcohol</w:t>
      </w:r>
      <w:r>
        <w:rPr>
          <w:rFonts w:cs="Calibri"/>
        </w:rPr>
        <w:t xml:space="preserve"> and purified. A good extraction yields DNA in </w:t>
      </w:r>
      <w:r>
        <w:rPr>
          <w:rFonts w:cs="Calibri"/>
          <w:b/>
          <w:bCs/>
        </w:rPr>
        <w:t>long, undamaged, pure strands</w:t>
      </w:r>
      <w:r>
        <w:rPr>
          <w:rFonts w:cs="Calibri"/>
        </w:rPr>
        <w:t xml:space="preserve">. (If RNA is the target, it is first converted to </w:t>
      </w:r>
      <w:r>
        <w:rPr>
          <w:rFonts w:cs="Calibri"/>
          <w:b/>
          <w:bCs/>
        </w:rPr>
        <w:t>complementary DNA (cDNA)</w:t>
      </w:r>
      <w:r>
        <w:rPr>
          <w:rFonts w:cs="Calibri"/>
        </w:rPr>
        <w:t xml:space="preserve"> using reverse transcriptase.)</w:t>
      </w:r>
    </w:p>
    <w:p w14:paraId="5D3CA053" w14:textId="2EA0B928" w:rsidR="00F96977" w:rsidRDefault="00F96977">
      <w:pPr>
        <w:spacing w:before="60" w:after="220"/>
        <w:jc w:val="center"/>
        <w:rPr>
          <w:rFonts w:cs="Calibri"/>
          <w:i/>
          <w:iCs/>
          <w:color w:val="595959"/>
          <w:sz w:val="20"/>
          <w:szCs w:val="20"/>
        </w:rPr>
      </w:pPr>
      <w:r>
        <w:rPr>
          <w:rFonts w:cs="Calibri"/>
          <w:i/>
          <w:iCs/>
          <w:noProof/>
          <w:color w:val="595959"/>
          <w:sz w:val="20"/>
          <w:szCs w:val="20"/>
        </w:rPr>
        <w:drawing>
          <wp:inline distT="0" distB="0" distL="0" distR="0" wp14:anchorId="66EBF684" wp14:editId="2D2BAABB">
            <wp:extent cx="3270738" cy="2617564"/>
            <wp:effectExtent l="0" t="0" r="6350" b="0"/>
            <wp:docPr id="2127506754" name="Picture 3" descr="A diagram of steps of dna extr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06754" name="Picture 3" descr="A diagram of steps of dna extrac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843" cy="26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6787" w14:textId="6DF4A3CB" w:rsidR="00C01BB0" w:rsidRDefault="00000000">
      <w:pPr>
        <w:spacing w:before="60" w:after="220"/>
        <w:jc w:val="center"/>
      </w:pPr>
      <w:r>
        <w:rPr>
          <w:rFonts w:cs="Calibri"/>
          <w:i/>
          <w:iCs/>
          <w:color w:val="595959"/>
          <w:sz w:val="20"/>
          <w:szCs w:val="20"/>
        </w:rPr>
        <w:t>Figure 2: The main steps of DNA extraction.</w:t>
      </w:r>
    </w:p>
    <w:p w14:paraId="0D9D472A" w14:textId="24E54E55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Amplification by PCR</w:t>
      </w:r>
    </w:p>
    <w:p w14:paraId="65BFD4AC" w14:textId="3291F4F3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A sample usually contains far too little of the target DNA to study, so it is </w:t>
      </w:r>
      <w:r>
        <w:rPr>
          <w:rFonts w:cs="Calibri"/>
          <w:b/>
          <w:bCs/>
        </w:rPr>
        <w:t>amplified</w:t>
      </w:r>
      <w:r>
        <w:rPr>
          <w:rFonts w:cs="Calibri"/>
        </w:rPr>
        <w:t xml:space="preserve"> by the </w:t>
      </w:r>
      <w:r>
        <w:rPr>
          <w:rFonts w:cs="Calibri"/>
          <w:b/>
          <w:bCs/>
        </w:rPr>
        <w:t>polymerase chain reaction (PCR)</w:t>
      </w:r>
      <w:r>
        <w:rPr>
          <w:rFonts w:cs="Calibri"/>
        </w:rPr>
        <w:t xml:space="preserve"> </w:t>
      </w:r>
      <w:r w:rsidR="00B53021">
        <w:rPr>
          <w:rFonts w:cs="Calibri"/>
          <w:lang w:val="en-US"/>
        </w:rPr>
        <w:t>-</w:t>
      </w:r>
      <w:r>
        <w:rPr>
          <w:rFonts w:cs="Calibri"/>
        </w:rPr>
        <w:t xml:space="preserve"> often called </w:t>
      </w:r>
      <w:r>
        <w:rPr>
          <w:rFonts w:cs="Calibri"/>
          <w:b/>
          <w:bCs/>
        </w:rPr>
        <w:t>molecular photocopying</w:t>
      </w:r>
      <w:r>
        <w:rPr>
          <w:rFonts w:cs="Calibri"/>
        </w:rPr>
        <w:t xml:space="preserve">. The reaction mixture contains the </w:t>
      </w:r>
      <w:r>
        <w:rPr>
          <w:rFonts w:cs="Calibri"/>
          <w:b/>
          <w:bCs/>
        </w:rPr>
        <w:t>template DNA</w:t>
      </w:r>
      <w:r>
        <w:rPr>
          <w:rFonts w:cs="Calibri"/>
        </w:rPr>
        <w:t xml:space="preserve">, two </w:t>
      </w:r>
      <w:r>
        <w:rPr>
          <w:rFonts w:cs="Calibri"/>
          <w:b/>
          <w:bCs/>
        </w:rPr>
        <w:t>primers</w:t>
      </w:r>
      <w:r>
        <w:rPr>
          <w:rFonts w:cs="Calibri"/>
        </w:rPr>
        <w:t xml:space="preserve"> that flank the target, the four </w:t>
      </w:r>
      <w:r>
        <w:rPr>
          <w:rFonts w:cs="Calibri"/>
          <w:b/>
          <w:bCs/>
        </w:rPr>
        <w:t>dNTPs</w:t>
      </w:r>
      <w:r>
        <w:rPr>
          <w:rFonts w:cs="Calibri"/>
        </w:rPr>
        <w:t xml:space="preserve">, and heat-stable </w:t>
      </w:r>
      <w:r>
        <w:rPr>
          <w:rFonts w:cs="Calibri"/>
          <w:b/>
          <w:bCs/>
        </w:rPr>
        <w:t>Taq polymerase</w:t>
      </w:r>
      <w:r>
        <w:rPr>
          <w:rFonts w:cs="Calibri"/>
        </w:rPr>
        <w:t xml:space="preserve">. A </w:t>
      </w:r>
      <w:r>
        <w:rPr>
          <w:rFonts w:cs="Calibri"/>
          <w:b/>
          <w:bCs/>
        </w:rPr>
        <w:t>thermal cycler</w:t>
      </w:r>
      <w:r>
        <w:rPr>
          <w:rFonts w:cs="Calibri"/>
        </w:rPr>
        <w:t xml:space="preserve"> then repeats three temperature steps:</w:t>
      </w:r>
    </w:p>
    <w:p w14:paraId="0B4EB017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Denaturation (~94 °C):</w:t>
      </w:r>
      <w:r>
        <w:t xml:space="preserve"> heat separates the double helix into two single strands.</w:t>
      </w:r>
    </w:p>
    <w:p w14:paraId="64C62185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Annealing (~57–72 °C):</w:t>
      </w:r>
      <w:r>
        <w:t xml:space="preserve"> the primers bind to their matching sequences on each strand.</w:t>
      </w:r>
    </w:p>
    <w:p w14:paraId="2000C9E1" w14:textId="77777777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Elongation / extension (~72 °C):</w:t>
      </w:r>
      <w:r>
        <w:t xml:space="preserve"> Taq polymerase builds new complementary strands.</w:t>
      </w:r>
    </w:p>
    <w:p w14:paraId="594D790E" w14:textId="4D921B28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Each cycle </w:t>
      </w:r>
      <w:r>
        <w:rPr>
          <w:rFonts w:cs="Calibri"/>
          <w:b/>
          <w:bCs/>
        </w:rPr>
        <w:t>doubles</w:t>
      </w:r>
      <w:r>
        <w:rPr>
          <w:rFonts w:cs="Calibri"/>
        </w:rPr>
        <w:t xml:space="preserve"> the amount of the target DNA, so after about </w:t>
      </w:r>
      <w:r>
        <w:rPr>
          <w:rFonts w:cs="Calibri"/>
          <w:b/>
          <w:bCs/>
        </w:rPr>
        <w:t>30 cycles</w:t>
      </w:r>
      <w:r>
        <w:rPr>
          <w:rFonts w:cs="Calibri"/>
        </w:rPr>
        <w:t xml:space="preserve"> the tiny starting sample has become </w:t>
      </w:r>
      <w:r>
        <w:rPr>
          <w:rFonts w:cs="Calibri"/>
          <w:b/>
          <w:bCs/>
        </w:rPr>
        <w:t>millions of copies</w:t>
      </w:r>
      <w:r>
        <w:rPr>
          <w:rFonts w:cs="Calibri"/>
        </w:rPr>
        <w:t xml:space="preserve"> </w:t>
      </w:r>
      <w:r w:rsidR="00B53021">
        <w:rPr>
          <w:rFonts w:cs="Calibri"/>
          <w:lang w:val="en-US"/>
        </w:rPr>
        <w:t>-</w:t>
      </w:r>
      <w:r>
        <w:rPr>
          <w:rFonts w:cs="Calibri"/>
        </w:rPr>
        <w:t xml:space="preserve"> more than enough to analyse.</w:t>
      </w:r>
    </w:p>
    <w:p w14:paraId="7CB70FFD" w14:textId="4BE96C6D" w:rsidR="00902379" w:rsidRDefault="00902379">
      <w:pPr>
        <w:spacing w:before="60" w:after="220"/>
        <w:jc w:val="center"/>
        <w:rPr>
          <w:rFonts w:cs="Calibri"/>
          <w:color w:val="595959"/>
          <w:sz w:val="20"/>
          <w:szCs w:val="20"/>
        </w:rPr>
      </w:pPr>
      <w:r>
        <w:rPr>
          <w:rFonts w:cs="Calibri"/>
          <w:noProof/>
          <w:color w:val="595959"/>
          <w:sz w:val="20"/>
          <w:szCs w:val="20"/>
        </w:rPr>
        <w:lastRenderedPageBreak/>
        <w:drawing>
          <wp:inline distT="0" distB="0" distL="0" distR="0" wp14:anchorId="54F168F7" wp14:editId="0F17CDAC">
            <wp:extent cx="4180114" cy="3345335"/>
            <wp:effectExtent l="0" t="0" r="0" b="0"/>
            <wp:docPr id="682164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4509" name="Picture 6821645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313" cy="33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5225" w14:textId="55D58E0B" w:rsidR="00C01BB0" w:rsidRPr="00B53021" w:rsidRDefault="00000000">
      <w:pPr>
        <w:spacing w:before="60" w:after="220"/>
        <w:jc w:val="center"/>
      </w:pPr>
      <w:r w:rsidRPr="00B53021">
        <w:rPr>
          <w:rFonts w:cs="Calibri"/>
          <w:color w:val="595959"/>
          <w:sz w:val="20"/>
          <w:szCs w:val="20"/>
        </w:rPr>
        <w:t xml:space="preserve">Figure 3: The polymerase chain reaction (PCR) </w:t>
      </w:r>
      <w:r w:rsidR="00B53021">
        <w:rPr>
          <w:rFonts w:cs="Calibri"/>
          <w:color w:val="595959"/>
          <w:sz w:val="20"/>
          <w:szCs w:val="20"/>
          <w:lang w:val="en-US"/>
        </w:rPr>
        <w:t>-</w:t>
      </w:r>
      <w:r w:rsidRPr="00B53021">
        <w:rPr>
          <w:rFonts w:cs="Calibri"/>
          <w:color w:val="595959"/>
          <w:sz w:val="20"/>
          <w:szCs w:val="20"/>
        </w:rPr>
        <w:t xml:space="preserve"> three repeated steps amplify the target DNA.</w:t>
      </w:r>
    </w:p>
    <w:p w14:paraId="03FA12E3" w14:textId="5C730DCF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Gel Electrophoresis</w:t>
      </w:r>
    </w:p>
    <w:p w14:paraId="2BB33FD8" w14:textId="77777777" w:rsidR="00C01BB0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Gel electrophoresis</w:t>
      </w:r>
      <w:r>
        <w:rPr>
          <w:rFonts w:cs="Calibri"/>
        </w:rPr>
        <w:t xml:space="preserve"> separates DNA fragments by </w:t>
      </w:r>
      <w:r>
        <w:rPr>
          <w:rFonts w:cs="Calibri"/>
          <w:b/>
          <w:bCs/>
        </w:rPr>
        <w:t>size</w:t>
      </w:r>
      <w:r>
        <w:rPr>
          <w:rFonts w:cs="Calibri"/>
        </w:rPr>
        <w:t xml:space="preserve">. The DNA samples are loaded into wells in a slab of </w:t>
      </w:r>
      <w:r>
        <w:rPr>
          <w:rFonts w:cs="Calibri"/>
          <w:b/>
          <w:bCs/>
        </w:rPr>
        <w:t>agarose gel</w:t>
      </w:r>
      <w:r>
        <w:rPr>
          <w:rFonts w:cs="Calibri"/>
        </w:rPr>
        <w:t xml:space="preserve">, and an electric current is applied across the gel. Because DNA carries a </w:t>
      </w:r>
      <w:r>
        <w:rPr>
          <w:rFonts w:cs="Calibri"/>
          <w:b/>
          <w:bCs/>
        </w:rPr>
        <w:t>negative charge</w:t>
      </w:r>
      <w:r>
        <w:rPr>
          <w:rFonts w:cs="Calibri"/>
        </w:rPr>
        <w:t xml:space="preserve">, it moves through the gel towards the </w:t>
      </w:r>
      <w:r>
        <w:rPr>
          <w:rFonts w:cs="Calibri"/>
          <w:b/>
          <w:bCs/>
        </w:rPr>
        <w:t>positive electrode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Smaller fragments move faster and travel further</w:t>
      </w:r>
      <w:r>
        <w:rPr>
          <w:rFonts w:cs="Calibri"/>
        </w:rPr>
        <w:t xml:space="preserve">, while larger ones lag behind, so the fragments spread out into separate </w:t>
      </w:r>
      <w:r>
        <w:rPr>
          <w:rFonts w:cs="Calibri"/>
          <w:b/>
          <w:bCs/>
        </w:rPr>
        <w:t>bands</w:t>
      </w:r>
      <w:r>
        <w:rPr>
          <w:rFonts w:cs="Calibri"/>
        </w:rPr>
        <w:t xml:space="preserve">. The DNA is then </w:t>
      </w:r>
      <w:r>
        <w:rPr>
          <w:rFonts w:cs="Calibri"/>
          <w:b/>
          <w:bCs/>
        </w:rPr>
        <w:t>stained</w:t>
      </w:r>
      <w:r>
        <w:rPr>
          <w:rFonts w:cs="Calibri"/>
        </w:rPr>
        <w:t xml:space="preserve"> and viewed under </w:t>
      </w:r>
      <w:r>
        <w:rPr>
          <w:rFonts w:cs="Calibri"/>
          <w:b/>
          <w:bCs/>
        </w:rPr>
        <w:t>UV light</w:t>
      </w:r>
      <w:r>
        <w:rPr>
          <w:rFonts w:cs="Calibri"/>
        </w:rPr>
        <w:t xml:space="preserve">, and the band sizes are read against a </w:t>
      </w:r>
      <w:r>
        <w:rPr>
          <w:rFonts w:cs="Calibri"/>
          <w:b/>
          <w:bCs/>
        </w:rPr>
        <w:t>DNA ladder</w:t>
      </w:r>
      <w:r>
        <w:rPr>
          <w:rFonts w:cs="Calibri"/>
        </w:rPr>
        <w:t xml:space="preserve"> of known sizes. Gel electrophoresis is used to check that PCR worked, to estimate fragment sizes, and to purify DNA before sequencing.</w:t>
      </w:r>
    </w:p>
    <w:p w14:paraId="23C95C9A" w14:textId="446AA2D5" w:rsidR="005B72F5" w:rsidRDefault="005B72F5">
      <w:pPr>
        <w:spacing w:before="60" w:after="220"/>
        <w:jc w:val="center"/>
        <w:rPr>
          <w:rFonts w:cs="Calibri"/>
          <w:color w:val="595959"/>
          <w:sz w:val="20"/>
          <w:szCs w:val="20"/>
        </w:rPr>
      </w:pPr>
      <w:r>
        <w:rPr>
          <w:rFonts w:cs="Calibri"/>
          <w:noProof/>
          <w:color w:val="595959"/>
          <w:sz w:val="20"/>
          <w:szCs w:val="20"/>
        </w:rPr>
        <w:lastRenderedPageBreak/>
        <w:drawing>
          <wp:inline distT="0" distB="0" distL="0" distR="0" wp14:anchorId="49F5A01E" wp14:editId="1AFC5AC1">
            <wp:extent cx="2999232" cy="2660926"/>
            <wp:effectExtent l="0" t="0" r="0" b="6350"/>
            <wp:docPr id="502634294" name="Picture 6" descr="A diagram of a gel electrophore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4294" name="Picture 6" descr="A diagram of a gel electrophoresi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987" cy="267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8D20" w14:textId="66218A42" w:rsidR="00C01BB0" w:rsidRPr="00B53021" w:rsidRDefault="005B72F5">
      <w:pPr>
        <w:spacing w:before="60" w:after="220"/>
        <w:jc w:val="center"/>
      </w:pPr>
      <w:r w:rsidRPr="005B72F5">
        <w:rPr>
          <w:rFonts w:cs="Calibri"/>
          <w:color w:val="595959"/>
          <w:sz w:val="20"/>
          <w:szCs w:val="20"/>
        </w:rPr>
        <w:t>Gel electrophoresis – DNA fragments separate into bands according to their size.</w:t>
      </w:r>
      <w:r w:rsidR="00000000" w:rsidRPr="00B53021">
        <w:rPr>
          <w:rFonts w:cs="Calibri"/>
          <w:color w:val="595959"/>
          <w:sz w:val="20"/>
          <w:szCs w:val="20"/>
        </w:rPr>
        <w:t>.</w:t>
      </w:r>
    </w:p>
    <w:p w14:paraId="0E5BABBE" w14:textId="77777777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The Complete DNA Analysis Workflow</w:t>
      </w:r>
    </w:p>
    <w:p w14:paraId="6DD84475" w14:textId="58D01B55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The three processes fit together into one workflow. First the DNA is </w:t>
      </w:r>
      <w:r>
        <w:rPr>
          <w:rFonts w:cs="Calibri"/>
          <w:b/>
          <w:bCs/>
        </w:rPr>
        <w:t>extracted</w:t>
      </w:r>
      <w:r>
        <w:rPr>
          <w:rFonts w:cs="Calibri"/>
        </w:rPr>
        <w:t xml:space="preserve"> from the sample; then the target gene is </w:t>
      </w:r>
      <w:r>
        <w:rPr>
          <w:rFonts w:cs="Calibri"/>
          <w:b/>
          <w:bCs/>
        </w:rPr>
        <w:t>amplified by PCR</w:t>
      </w:r>
      <w:r>
        <w:rPr>
          <w:rFonts w:cs="Calibri"/>
        </w:rPr>
        <w:t xml:space="preserve">; the products are </w:t>
      </w:r>
      <w:r>
        <w:rPr>
          <w:rFonts w:cs="Calibri"/>
          <w:b/>
          <w:bCs/>
        </w:rPr>
        <w:t>checked and purified by gel electrophoresis</w:t>
      </w:r>
      <w:r>
        <w:rPr>
          <w:rFonts w:cs="Calibri"/>
        </w:rPr>
        <w:t xml:space="preserve">; and finally the DNA is </w:t>
      </w:r>
      <w:r>
        <w:rPr>
          <w:rFonts w:cs="Calibri"/>
          <w:b/>
          <w:bCs/>
        </w:rPr>
        <w:t>sequenced</w:t>
      </w:r>
      <w:r>
        <w:rPr>
          <w:rFonts w:cs="Calibri"/>
        </w:rPr>
        <w:t xml:space="preserve"> and the sequence is </w:t>
      </w:r>
      <w:r>
        <w:rPr>
          <w:rFonts w:cs="Calibri"/>
          <w:b/>
          <w:bCs/>
        </w:rPr>
        <w:t>analysed</w:t>
      </w:r>
      <w:r>
        <w:rPr>
          <w:rFonts w:cs="Calibri"/>
        </w:rPr>
        <w:t xml:space="preserve"> </w:t>
      </w:r>
      <w:r w:rsidR="00B53021">
        <w:rPr>
          <w:rFonts w:cs="Calibri"/>
          <w:lang w:val="en-US"/>
        </w:rPr>
        <w:t>-</w:t>
      </w:r>
      <w:r>
        <w:rPr>
          <w:rFonts w:cs="Calibri"/>
        </w:rPr>
        <w:t xml:space="preserve"> compared with known sequences using </w:t>
      </w:r>
      <w:r>
        <w:rPr>
          <w:rFonts w:cs="Calibri"/>
          <w:b/>
          <w:bCs/>
        </w:rPr>
        <w:t>BLAST</w:t>
      </w:r>
      <w:r>
        <w:rPr>
          <w:rFonts w:cs="Calibri"/>
        </w:rPr>
        <w:t xml:space="preserve"> (single sequence) or </w:t>
      </w:r>
      <w:r>
        <w:rPr>
          <w:rFonts w:cs="Calibri"/>
          <w:b/>
          <w:bCs/>
        </w:rPr>
        <w:t>CLUSTAL</w:t>
      </w:r>
      <w:r>
        <w:rPr>
          <w:rFonts w:cs="Calibri"/>
        </w:rPr>
        <w:t xml:space="preserve"> (multiple sequences). Each step depends on the one before it.</w:t>
      </w:r>
    </w:p>
    <w:p w14:paraId="3CBBCCAD" w14:textId="44231AED" w:rsidR="005B72F5" w:rsidRDefault="005B72F5">
      <w:pPr>
        <w:spacing w:before="60" w:after="220"/>
        <w:jc w:val="center"/>
        <w:rPr>
          <w:rFonts w:cs="Calibri"/>
          <w:color w:val="595959"/>
          <w:sz w:val="20"/>
          <w:szCs w:val="20"/>
        </w:rPr>
      </w:pPr>
      <w:r>
        <w:rPr>
          <w:rFonts w:cs="Calibri"/>
          <w:noProof/>
          <w:color w:val="595959"/>
          <w:sz w:val="20"/>
          <w:szCs w:val="20"/>
        </w:rPr>
        <w:drawing>
          <wp:inline distT="0" distB="0" distL="0" distR="0" wp14:anchorId="11CCD4F6" wp14:editId="371E2849">
            <wp:extent cx="4472247" cy="2981498"/>
            <wp:effectExtent l="0" t="0" r="0" b="3175"/>
            <wp:docPr id="520201841" name="Picture 7" descr="A diagram of dn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1841" name="Picture 7" descr="A diagram of dna analysi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421" cy="29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F5A6" w14:textId="452522FB" w:rsidR="00C01BB0" w:rsidRPr="00B53021" w:rsidRDefault="00000000">
      <w:pPr>
        <w:spacing w:before="60" w:after="220"/>
        <w:jc w:val="center"/>
      </w:pPr>
      <w:r w:rsidRPr="00B53021">
        <w:rPr>
          <w:rFonts w:cs="Calibri"/>
          <w:color w:val="595959"/>
          <w:sz w:val="20"/>
          <w:szCs w:val="20"/>
        </w:rPr>
        <w:t>Figure 5: The complete DNA analysis workflow, from extraction to sequence analysis.</w:t>
      </w:r>
    </w:p>
    <w:p w14:paraId="17ADDFC9" w14:textId="48420505" w:rsidR="00C01BB0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lastRenderedPageBreak/>
        <w:t xml:space="preserve">PNG Practical Example </w:t>
      </w:r>
      <w:r w:rsidR="00B53021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Sequencing Cyclotide Genes</w:t>
      </w:r>
    </w:p>
    <w:p w14:paraId="046EECE0" w14:textId="3EDA4244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A real Grade-12 investigation studies </w:t>
      </w:r>
      <w:r>
        <w:rPr>
          <w:rFonts w:cs="Calibri"/>
          <w:b/>
          <w:bCs/>
        </w:rPr>
        <w:t>cyclotides</w:t>
      </w:r>
      <w:r>
        <w:rPr>
          <w:rFonts w:cs="Calibri"/>
        </w:rPr>
        <w:t xml:space="preserve"> </w:t>
      </w:r>
      <w:r w:rsidR="00B53021">
        <w:rPr>
          <w:rFonts w:cs="Calibri"/>
          <w:lang w:val="en-US"/>
        </w:rPr>
        <w:t>-</w:t>
      </w:r>
      <w:r>
        <w:rPr>
          <w:rFonts w:cs="Calibri"/>
        </w:rPr>
        <w:t xml:space="preserve"> medicinal plant peptides </w:t>
      </w:r>
      <w:r w:rsidR="00B53021">
        <w:rPr>
          <w:rFonts w:cs="Calibri"/>
          <w:lang w:val="en-US"/>
        </w:rPr>
        <w:t>-</w:t>
      </w:r>
      <w:r>
        <w:rPr>
          <w:rFonts w:cs="Calibri"/>
        </w:rPr>
        <w:t xml:space="preserve"> in three species of </w:t>
      </w:r>
      <w:r>
        <w:rPr>
          <w:rFonts w:cs="Calibri"/>
          <w:i/>
          <w:iCs/>
        </w:rPr>
        <w:t>Violaceae</w:t>
      </w:r>
      <w:r>
        <w:rPr>
          <w:rFonts w:cs="Calibri"/>
        </w:rPr>
        <w:t xml:space="preserve"> (violets) growing in PNG. The workflow follows the three steps of this lesson:</w:t>
      </w:r>
    </w:p>
    <w:p w14:paraId="2E821276" w14:textId="77777777" w:rsidR="00C01BB0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Extract</w:t>
      </w:r>
      <w:r>
        <w:t xml:space="preserve"> total DNA from the plant leaves (e.g. using the CTAB protocol).</w:t>
      </w:r>
    </w:p>
    <w:p w14:paraId="4F0AFE7A" w14:textId="77777777" w:rsidR="00C01BB0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t xml:space="preserve">Design </w:t>
      </w:r>
      <w:r>
        <w:rPr>
          <w:b/>
          <w:bCs/>
        </w:rPr>
        <w:t>primers</w:t>
      </w:r>
      <w:r>
        <w:t xml:space="preserve"> for the target gene and </w:t>
      </w:r>
      <w:r>
        <w:rPr>
          <w:b/>
          <w:bCs/>
        </w:rPr>
        <w:t>amplify</w:t>
      </w:r>
      <w:r>
        <w:t xml:space="preserve"> it by PCR (denaturation 94 °C, annealing 57–72 °C, extension 72 °C, ~30 cycles).</w:t>
      </w:r>
    </w:p>
    <w:p w14:paraId="73D15E57" w14:textId="77777777" w:rsidR="00C01BB0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Purify</w:t>
      </w:r>
      <w:r>
        <w:t xml:space="preserve"> the PCR products by gel electrophoresis.</w:t>
      </w:r>
    </w:p>
    <w:p w14:paraId="421D2F82" w14:textId="77777777" w:rsidR="00C01BB0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Sequence</w:t>
      </w:r>
      <w:r>
        <w:t xml:space="preserve"> the DNA (this can be outsourced, e.g. to the University of Technology, PNG) and </w:t>
      </w:r>
      <w:r>
        <w:rPr>
          <w:b/>
          <w:bCs/>
        </w:rPr>
        <w:t>compare</w:t>
      </w:r>
      <w:r>
        <w:t xml:space="preserve"> the sequences with known ones.</w:t>
      </w:r>
    </w:p>
    <w:p w14:paraId="74B46A76" w14:textId="77777777" w:rsidR="00C01BB0" w:rsidRDefault="00000000">
      <w:pPr>
        <w:spacing w:after="200" w:line="276" w:lineRule="auto"/>
        <w:jc w:val="both"/>
      </w:pPr>
      <w:r>
        <w:rPr>
          <w:rFonts w:cs="Calibri"/>
        </w:rPr>
        <w:t>This shows how extraction, PCR and gel electrophoresis are used together in genuine scientific research carried out in Papua New Guinea.</w:t>
      </w:r>
    </w:p>
    <w:p w14:paraId="486521B6" w14:textId="77777777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6ACB0BB8" w14:textId="152B9BAB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Foundation of biotechnology</w:t>
      </w:r>
      <w:r>
        <w:t xml:space="preserve"> </w:t>
      </w:r>
      <w:r w:rsidR="00B53021">
        <w:rPr>
          <w:lang w:val="en-US"/>
        </w:rPr>
        <w:t>-</w:t>
      </w:r>
      <w:r>
        <w:t xml:space="preserve"> almost all DNA work begins with extraction, PCR and gel electrophoresis.</w:t>
      </w:r>
    </w:p>
    <w:p w14:paraId="0A8D926D" w14:textId="1CF6C5CD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 &amp; diagnostics</w:t>
      </w:r>
      <w:r>
        <w:t xml:space="preserve"> </w:t>
      </w:r>
      <w:r w:rsidR="00B53021">
        <w:rPr>
          <w:lang w:val="en-US"/>
        </w:rPr>
        <w:t>-</w:t>
      </w:r>
      <w:r>
        <w:t xml:space="preserve"> PCR detects pathogens (e.g. COVID-19, TB, HIV) and inherited conditions.</w:t>
      </w:r>
    </w:p>
    <w:p w14:paraId="74370762" w14:textId="56638CEB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Forensics &amp; agriculture</w:t>
      </w:r>
      <w:r>
        <w:t xml:space="preserve"> </w:t>
      </w:r>
      <w:r w:rsidR="00B53021">
        <w:rPr>
          <w:lang w:val="en-US"/>
        </w:rPr>
        <w:t>-</w:t>
      </w:r>
      <w:r>
        <w:t xml:space="preserve"> DNA profiling, paternity testing, and improving crops and livestock.</w:t>
      </w:r>
    </w:p>
    <w:p w14:paraId="7E2325BF" w14:textId="67AC7EB9" w:rsidR="00C01BB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Research skills</w:t>
      </w:r>
      <w:r>
        <w:t xml:space="preserve"> </w:t>
      </w:r>
      <w:r w:rsidR="00B53021">
        <w:rPr>
          <w:lang w:val="en-US"/>
        </w:rPr>
        <w:t>-</w:t>
      </w:r>
      <w:r>
        <w:t xml:space="preserve"> these are the core practical skills for further study in the life sciences.</w:t>
      </w:r>
    </w:p>
    <w:p w14:paraId="256C06DA" w14:textId="77777777" w:rsidR="00C01BB0" w:rsidRPr="00B53021" w:rsidRDefault="00000000">
      <w:pPr>
        <w:keepNext/>
        <w:spacing w:before="300" w:after="140"/>
        <w:rPr>
          <w:sz w:val="20"/>
          <w:szCs w:val="20"/>
        </w:rPr>
      </w:pPr>
      <w:r w:rsidRPr="00B53021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3C4F936A" w14:textId="42A5356A" w:rsidR="00C01BB0" w:rsidRDefault="00000000">
      <w:pPr>
        <w:spacing w:after="200" w:line="276" w:lineRule="auto"/>
        <w:jc w:val="both"/>
      </w:pPr>
      <w:r>
        <w:rPr>
          <w:rFonts w:cs="Calibri"/>
        </w:rPr>
        <w:t xml:space="preserve">These techniques are increasingly used across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</w:t>
      </w:r>
      <w:r w:rsidR="00B53021">
        <w:rPr>
          <w:rFonts w:cs="Calibri"/>
          <w:lang w:val="en-US"/>
        </w:rPr>
        <w:t>-</w:t>
      </w:r>
      <w:r>
        <w:rPr>
          <w:rFonts w:cs="Calibri"/>
        </w:rPr>
        <w:t xml:space="preserve"> in health laboratories to detect and track pathogens such as </w:t>
      </w:r>
      <w:r>
        <w:rPr>
          <w:rFonts w:cs="Calibri"/>
          <w:b/>
          <w:bCs/>
        </w:rPr>
        <w:t>malaria, tuberculosis and HIV</w:t>
      </w:r>
      <w:r>
        <w:rPr>
          <w:rFonts w:cs="Calibri"/>
        </w:rPr>
        <w:t xml:space="preserve">, in agriculture to study and improve crops, and in universities to research the country's rich </w:t>
      </w:r>
      <w:r>
        <w:rPr>
          <w:rFonts w:cs="Calibri"/>
          <w:b/>
          <w:bCs/>
        </w:rPr>
        <w:t>biodiversity</w:t>
      </w:r>
      <w:r>
        <w:rPr>
          <w:rFonts w:cs="Calibri"/>
        </w:rPr>
        <w:t xml:space="preserve"> (such as the cyclotide-producing plants above). Because PCR and gel electrophoresis need only modest equipment, they bring modern DNA analysis within reach of national laboratories.</w:t>
      </w:r>
    </w:p>
    <w:p w14:paraId="53D72884" w14:textId="56FF0C42" w:rsidR="00C01BB0" w:rsidRDefault="00B53021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B53021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003A3616" w14:textId="77777777" w:rsidR="00C01BB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54398D35" w14:textId="60377CFE" w:rsidR="00C01BB0" w:rsidRDefault="00000000" w:rsidP="005B72F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STEM Biology Student Resource Book </w:t>
      </w:r>
      <w:r w:rsidR="00B53021">
        <w:rPr>
          <w:lang w:val="en-US"/>
        </w:rPr>
        <w:t>-</w:t>
      </w:r>
      <w:r>
        <w:t xml:space="preserve"> Grade 12, Term 1. Module 12.1 Bioinformatics, Topic 4: DNA Extraction, Amplification, Sequencing and Analysis (DNA Extraction; PCR Amplification; Gel Electrophoresis; Practical: Cyclotide Genes in Violaceae). Department of Education, PNG (2021).</w:t>
      </w:r>
    </w:p>
    <w:p w14:paraId="3EEB1255" w14:textId="15175DCB" w:rsidR="00C01BB0" w:rsidRDefault="00000000" w:rsidP="005B72F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STEM Biology Syllabus </w:t>
      </w:r>
      <w:r w:rsidR="00B53021">
        <w:rPr>
          <w:lang w:val="en-US"/>
        </w:rPr>
        <w:t>-</w:t>
      </w:r>
      <w:r>
        <w:t xml:space="preserve"> Grade 12, Term 1. Thema: Biotechnology; Module 12.1 Bioinformatics, Topic 4.</w:t>
      </w:r>
    </w:p>
    <w:p w14:paraId="5B2B1434" w14:textId="1A7C9F4E" w:rsidR="00C01BB0" w:rsidRDefault="00000000" w:rsidP="005B72F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Biology Standards-Based Syllabus, Grades 11 &amp; 12 (PNG SBC 2020) </w:t>
      </w:r>
      <w:r w:rsidR="00B53021">
        <w:rPr>
          <w:lang w:val="en-US"/>
        </w:rPr>
        <w:t>-</w:t>
      </w:r>
      <w:r>
        <w:t xml:space="preserve"> Strand 2: Life; investigate the structural properties of DNA and its role in heredity and protein synthesis; methods of gene technology.</w:t>
      </w:r>
    </w:p>
    <w:p w14:paraId="1EB2FA1E" w14:textId="77777777" w:rsidR="00C01BB0" w:rsidRDefault="00000000" w:rsidP="005B72F5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5332019A" w14:textId="10F074AD" w:rsidR="00C01BB0" w:rsidRDefault="00000000" w:rsidP="005B72F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B53021">
        <w:rPr>
          <w:lang w:val="en-US"/>
        </w:rPr>
        <w:t>-</w:t>
      </w:r>
      <w:r>
        <w:t xml:space="preserve"> </w:t>
      </w:r>
      <w:r>
        <w:rPr>
          <w:i/>
          <w:iCs/>
        </w:rPr>
        <w:t>Biotechnology (DNA cloning, PCR, gel electrophoresis).</w:t>
      </w:r>
      <w:r>
        <w:t xml:space="preserve"> https://openstax.org/books/biology</w:t>
      </w:r>
    </w:p>
    <w:p w14:paraId="40744D55" w14:textId="1552D32B" w:rsidR="00C01BB0" w:rsidRDefault="00000000" w:rsidP="005B72F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B53021">
        <w:rPr>
          <w:lang w:val="en-US"/>
        </w:rPr>
        <w:t>-</w:t>
      </w:r>
      <w:r>
        <w:t xml:space="preserve"> </w:t>
      </w:r>
      <w:r>
        <w:rPr>
          <w:i/>
          <w:iCs/>
        </w:rPr>
        <w:t>Biotechnology: PCR and gel electrophoresis.</w:t>
      </w:r>
      <w:r>
        <w:t xml:space="preserve"> https://www.khanacademy.org/science/biology</w:t>
      </w:r>
    </w:p>
    <w:sectPr w:rsidR="00C01BB0" w:rsidSect="00B53021">
      <w:headerReference w:type="default" r:id="rId13"/>
      <w:footerReference w:type="default" r:id="rId14"/>
      <w:footerReference w:type="first" r:id="rId15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9DF2B" w14:textId="77777777" w:rsidR="00220061" w:rsidRDefault="00220061">
      <w:r>
        <w:separator/>
      </w:r>
    </w:p>
  </w:endnote>
  <w:endnote w:type="continuationSeparator" w:id="0">
    <w:p w14:paraId="6DF1E2F4" w14:textId="77777777" w:rsidR="00220061" w:rsidRDefault="00220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C515" w14:textId="29B15309" w:rsidR="00C01BB0" w:rsidRDefault="00000000" w:rsidP="00B53021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616F94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C1F2" w14:textId="77777777" w:rsidR="00C01BB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7D0535E1" w14:textId="77777777" w:rsidR="00C01BB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580A" w14:textId="77777777" w:rsidR="00220061" w:rsidRDefault="00220061">
      <w:r>
        <w:separator/>
      </w:r>
    </w:p>
  </w:footnote>
  <w:footnote w:type="continuationSeparator" w:id="0">
    <w:p w14:paraId="5EEFA4DF" w14:textId="77777777" w:rsidR="00220061" w:rsidRDefault="00220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2CF50" w14:textId="77777777" w:rsidR="00C01BB0" w:rsidRDefault="00000000" w:rsidP="00B53021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7FE3AC0F" wp14:editId="5C4CA82B">
          <wp:extent cx="876300" cy="238125"/>
          <wp:effectExtent l="0" t="0" r="0" b="0"/>
          <wp:docPr id="1517479088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DNA Extraction, PCR &amp; Gel Electrophoresis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76123"/>
    <w:multiLevelType w:val="hybridMultilevel"/>
    <w:tmpl w:val="6A4A1594"/>
    <w:lvl w:ilvl="0" w:tplc="3B4655F2">
      <w:start w:val="1"/>
      <w:numFmt w:val="bullet"/>
      <w:lvlText w:val="●"/>
      <w:lvlJc w:val="left"/>
      <w:pPr>
        <w:ind w:left="720" w:hanging="360"/>
      </w:pPr>
    </w:lvl>
    <w:lvl w:ilvl="1" w:tplc="B14E81CC">
      <w:start w:val="1"/>
      <w:numFmt w:val="bullet"/>
      <w:lvlText w:val="○"/>
      <w:lvlJc w:val="left"/>
      <w:pPr>
        <w:ind w:left="1440" w:hanging="360"/>
      </w:pPr>
    </w:lvl>
    <w:lvl w:ilvl="2" w:tplc="16E46E14">
      <w:start w:val="1"/>
      <w:numFmt w:val="bullet"/>
      <w:lvlText w:val="■"/>
      <w:lvlJc w:val="left"/>
      <w:pPr>
        <w:ind w:left="2160" w:hanging="360"/>
      </w:pPr>
    </w:lvl>
    <w:lvl w:ilvl="3" w:tplc="902ECBDC">
      <w:start w:val="1"/>
      <w:numFmt w:val="bullet"/>
      <w:lvlText w:val="●"/>
      <w:lvlJc w:val="left"/>
      <w:pPr>
        <w:ind w:left="2880" w:hanging="360"/>
      </w:pPr>
    </w:lvl>
    <w:lvl w:ilvl="4" w:tplc="34D67D0C">
      <w:start w:val="1"/>
      <w:numFmt w:val="bullet"/>
      <w:lvlText w:val="○"/>
      <w:lvlJc w:val="left"/>
      <w:pPr>
        <w:ind w:left="3600" w:hanging="360"/>
      </w:pPr>
    </w:lvl>
    <w:lvl w:ilvl="5" w:tplc="B35A1020">
      <w:start w:val="1"/>
      <w:numFmt w:val="bullet"/>
      <w:lvlText w:val="■"/>
      <w:lvlJc w:val="left"/>
      <w:pPr>
        <w:ind w:left="4320" w:hanging="360"/>
      </w:pPr>
    </w:lvl>
    <w:lvl w:ilvl="6" w:tplc="E9A63DEE">
      <w:start w:val="1"/>
      <w:numFmt w:val="bullet"/>
      <w:lvlText w:val="●"/>
      <w:lvlJc w:val="left"/>
      <w:pPr>
        <w:ind w:left="5040" w:hanging="360"/>
      </w:pPr>
    </w:lvl>
    <w:lvl w:ilvl="7" w:tplc="3DA68190">
      <w:start w:val="1"/>
      <w:numFmt w:val="bullet"/>
      <w:lvlText w:val="●"/>
      <w:lvlJc w:val="left"/>
      <w:pPr>
        <w:ind w:left="5760" w:hanging="360"/>
      </w:pPr>
    </w:lvl>
    <w:lvl w:ilvl="8" w:tplc="DA56A0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F404A8"/>
    <w:multiLevelType w:val="hybridMultilevel"/>
    <w:tmpl w:val="7CDCA674"/>
    <w:lvl w:ilvl="0" w:tplc="576E84E0">
      <w:start w:val="1"/>
      <w:numFmt w:val="decimal"/>
      <w:lvlText w:val="%1."/>
      <w:lvlJc w:val="left"/>
      <w:pPr>
        <w:ind w:left="680" w:hanging="360"/>
      </w:pPr>
    </w:lvl>
    <w:lvl w:ilvl="1" w:tplc="2F7ADD94">
      <w:numFmt w:val="decimal"/>
      <w:lvlText w:val=""/>
      <w:lvlJc w:val="left"/>
    </w:lvl>
    <w:lvl w:ilvl="2" w:tplc="1BD04CA4">
      <w:numFmt w:val="decimal"/>
      <w:lvlText w:val=""/>
      <w:lvlJc w:val="left"/>
    </w:lvl>
    <w:lvl w:ilvl="3" w:tplc="B2503186">
      <w:numFmt w:val="decimal"/>
      <w:lvlText w:val=""/>
      <w:lvlJc w:val="left"/>
    </w:lvl>
    <w:lvl w:ilvl="4" w:tplc="687CF308">
      <w:numFmt w:val="decimal"/>
      <w:lvlText w:val=""/>
      <w:lvlJc w:val="left"/>
    </w:lvl>
    <w:lvl w:ilvl="5" w:tplc="13AE6852">
      <w:numFmt w:val="decimal"/>
      <w:lvlText w:val=""/>
      <w:lvlJc w:val="left"/>
    </w:lvl>
    <w:lvl w:ilvl="6" w:tplc="A6383B54">
      <w:numFmt w:val="decimal"/>
      <w:lvlText w:val=""/>
      <w:lvlJc w:val="left"/>
    </w:lvl>
    <w:lvl w:ilvl="7" w:tplc="84F2B170">
      <w:numFmt w:val="decimal"/>
      <w:lvlText w:val=""/>
      <w:lvlJc w:val="left"/>
    </w:lvl>
    <w:lvl w:ilvl="8" w:tplc="C1160950">
      <w:numFmt w:val="decimal"/>
      <w:lvlText w:val=""/>
      <w:lvlJc w:val="left"/>
    </w:lvl>
  </w:abstractNum>
  <w:abstractNum w:abstractNumId="2" w15:restartNumberingAfterBreak="0">
    <w:nsid w:val="54E103E1"/>
    <w:multiLevelType w:val="hybridMultilevel"/>
    <w:tmpl w:val="10803A9E"/>
    <w:lvl w:ilvl="0" w:tplc="322E9018">
      <w:start w:val="1"/>
      <w:numFmt w:val="decimal"/>
      <w:lvlText w:val="%1."/>
      <w:lvlJc w:val="left"/>
      <w:pPr>
        <w:ind w:left="680" w:hanging="360"/>
      </w:pPr>
    </w:lvl>
    <w:lvl w:ilvl="1" w:tplc="91060AB6">
      <w:numFmt w:val="decimal"/>
      <w:lvlText w:val=""/>
      <w:lvlJc w:val="left"/>
    </w:lvl>
    <w:lvl w:ilvl="2" w:tplc="5158F992">
      <w:numFmt w:val="decimal"/>
      <w:lvlText w:val=""/>
      <w:lvlJc w:val="left"/>
    </w:lvl>
    <w:lvl w:ilvl="3" w:tplc="0F3270E4">
      <w:numFmt w:val="decimal"/>
      <w:lvlText w:val=""/>
      <w:lvlJc w:val="left"/>
    </w:lvl>
    <w:lvl w:ilvl="4" w:tplc="5E6CCBC0">
      <w:numFmt w:val="decimal"/>
      <w:lvlText w:val=""/>
      <w:lvlJc w:val="left"/>
    </w:lvl>
    <w:lvl w:ilvl="5" w:tplc="2594186C">
      <w:numFmt w:val="decimal"/>
      <w:lvlText w:val=""/>
      <w:lvlJc w:val="left"/>
    </w:lvl>
    <w:lvl w:ilvl="6" w:tplc="3BBAAAD8">
      <w:numFmt w:val="decimal"/>
      <w:lvlText w:val=""/>
      <w:lvlJc w:val="left"/>
    </w:lvl>
    <w:lvl w:ilvl="7" w:tplc="CA34A03E">
      <w:numFmt w:val="decimal"/>
      <w:lvlText w:val=""/>
      <w:lvlJc w:val="left"/>
    </w:lvl>
    <w:lvl w:ilvl="8" w:tplc="0C4866D4">
      <w:numFmt w:val="decimal"/>
      <w:lvlText w:val=""/>
      <w:lvlJc w:val="left"/>
    </w:lvl>
  </w:abstractNum>
  <w:abstractNum w:abstractNumId="3" w15:restartNumberingAfterBreak="0">
    <w:nsid w:val="5EF1021A"/>
    <w:multiLevelType w:val="hybridMultilevel"/>
    <w:tmpl w:val="8F867AD0"/>
    <w:lvl w:ilvl="0" w:tplc="DAC44B74">
      <w:start w:val="1"/>
      <w:numFmt w:val="bullet"/>
      <w:lvlText w:val="•"/>
      <w:lvlJc w:val="left"/>
      <w:pPr>
        <w:ind w:left="720" w:hanging="300"/>
      </w:pPr>
    </w:lvl>
    <w:lvl w:ilvl="1" w:tplc="301E5718">
      <w:numFmt w:val="decimal"/>
      <w:lvlText w:val=""/>
      <w:lvlJc w:val="left"/>
    </w:lvl>
    <w:lvl w:ilvl="2" w:tplc="CE8ED17A">
      <w:numFmt w:val="decimal"/>
      <w:lvlText w:val=""/>
      <w:lvlJc w:val="left"/>
    </w:lvl>
    <w:lvl w:ilvl="3" w:tplc="CF1CFAC2">
      <w:numFmt w:val="decimal"/>
      <w:lvlText w:val=""/>
      <w:lvlJc w:val="left"/>
    </w:lvl>
    <w:lvl w:ilvl="4" w:tplc="686A1056">
      <w:numFmt w:val="decimal"/>
      <w:lvlText w:val=""/>
      <w:lvlJc w:val="left"/>
    </w:lvl>
    <w:lvl w:ilvl="5" w:tplc="0BBA26A0">
      <w:numFmt w:val="decimal"/>
      <w:lvlText w:val=""/>
      <w:lvlJc w:val="left"/>
    </w:lvl>
    <w:lvl w:ilvl="6" w:tplc="0FC4125C">
      <w:numFmt w:val="decimal"/>
      <w:lvlText w:val=""/>
      <w:lvlJc w:val="left"/>
    </w:lvl>
    <w:lvl w:ilvl="7" w:tplc="A85ECC26">
      <w:numFmt w:val="decimal"/>
      <w:lvlText w:val=""/>
      <w:lvlJc w:val="left"/>
    </w:lvl>
    <w:lvl w:ilvl="8" w:tplc="687CF30C">
      <w:numFmt w:val="decimal"/>
      <w:lvlText w:val=""/>
      <w:lvlJc w:val="left"/>
    </w:lvl>
  </w:abstractNum>
  <w:num w:numId="1" w16cid:durableId="650790785">
    <w:abstractNumId w:val="0"/>
    <w:lvlOverride w:ilvl="0">
      <w:startOverride w:val="1"/>
    </w:lvlOverride>
  </w:num>
  <w:num w:numId="2" w16cid:durableId="1391075398">
    <w:abstractNumId w:val="3"/>
    <w:lvlOverride w:ilvl="0">
      <w:startOverride w:val="1"/>
    </w:lvlOverride>
  </w:num>
  <w:num w:numId="3" w16cid:durableId="600070455">
    <w:abstractNumId w:val="2"/>
    <w:lvlOverride w:ilvl="0">
      <w:startOverride w:val="1"/>
    </w:lvlOverride>
  </w:num>
  <w:num w:numId="4" w16cid:durableId="1677683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BB0"/>
    <w:rsid w:val="00147EC2"/>
    <w:rsid w:val="00220061"/>
    <w:rsid w:val="005B72F5"/>
    <w:rsid w:val="00616F94"/>
    <w:rsid w:val="00892460"/>
    <w:rsid w:val="008A2DA0"/>
    <w:rsid w:val="00902379"/>
    <w:rsid w:val="009241C9"/>
    <w:rsid w:val="0098489B"/>
    <w:rsid w:val="009A610E"/>
    <w:rsid w:val="00B53021"/>
    <w:rsid w:val="00C01BB0"/>
    <w:rsid w:val="00F9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824B"/>
  <w15:docId w15:val="{61ED311F-9AC2-3348-98DF-C4A25D1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30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021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B530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021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2026-07-06T10:59:00Z</dcterms:created>
  <dcterms:modified xsi:type="dcterms:W3CDTF">2026-07-07T19:35:00Z</dcterms:modified>
</cp:coreProperties>
</file>