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7CF5" w14:textId="77777777" w:rsidR="00C96902" w:rsidRDefault="00C96902">
      <w:pPr>
        <w:spacing w:after="260"/>
      </w:pPr>
    </w:p>
    <w:p w14:paraId="4E3A9008" w14:textId="40041161" w:rsidR="00C96902" w:rsidRDefault="00000000" w:rsidP="00C34A7E">
      <w:pPr>
        <w:spacing w:after="60" w:line="360" w:lineRule="auto"/>
        <w:jc w:val="center"/>
      </w:pPr>
      <w:r>
        <w:rPr>
          <w:noProof/>
        </w:rPr>
        <w:drawing>
          <wp:inline distT="0" distB="0" distL="0" distR="0" wp14:anchorId="682736E6" wp14:editId="43720892">
            <wp:extent cx="1428750" cy="381000"/>
            <wp:effectExtent l="0" t="0" r="0" b="0"/>
            <wp:docPr id="1" name="logo" descr="EduNeX&#10;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EduNeX&#10;EduNeX"/>
                    <pic:cNvPicPr>
                      <a:picLocks noChangeAspect="1" noChangeArrowheads="1"/>
                    </pic:cNvPicPr>
                  </pic:nvPicPr>
                  <pic:blipFill>
                    <a:blip r:embed="rId7"/>
                    <a:stretch>
                      <a:fillRect/>
                    </a:stretch>
                  </pic:blipFill>
                  <pic:spPr bwMode="auto">
                    <a:xfrm>
                      <a:off x="0" y="0"/>
                      <a:ext cx="1428750" cy="381000"/>
                    </a:xfrm>
                    <a:prstGeom prst="rect">
                      <a:avLst/>
                    </a:prstGeom>
                    <a:noFill/>
                  </pic:spPr>
                </pic:pic>
              </a:graphicData>
            </a:graphic>
          </wp:inline>
        </w:drawing>
      </w:r>
      <w:r w:rsidR="00AB4009">
        <w:br/>
      </w:r>
    </w:p>
    <w:p w14:paraId="37B45242" w14:textId="34F56096" w:rsidR="00C96902" w:rsidRDefault="00000000" w:rsidP="00C34A7E">
      <w:pPr>
        <w:spacing w:after="560" w:line="360" w:lineRule="auto"/>
        <w:jc w:val="center"/>
      </w:pPr>
      <w:r>
        <w:rPr>
          <w:b/>
          <w:bCs/>
          <w:spacing w:val="12"/>
          <w:sz w:val="21"/>
          <w:szCs w:val="21"/>
        </w:rPr>
        <w:t xml:space="preserve">LESSON </w:t>
      </w:r>
      <w:r w:rsidR="00AB4009">
        <w:rPr>
          <w:b/>
          <w:bCs/>
          <w:spacing w:val="12"/>
          <w:sz w:val="21"/>
          <w:szCs w:val="21"/>
        </w:rPr>
        <w:t xml:space="preserve">NOTE </w:t>
      </w:r>
      <w:r w:rsidR="00C34A7E">
        <w:rPr>
          <w:b/>
          <w:bCs/>
          <w:spacing w:val="12"/>
          <w:sz w:val="21"/>
          <w:szCs w:val="21"/>
        </w:rPr>
        <w:t>| DETAILED</w:t>
      </w:r>
      <w:r>
        <w:rPr>
          <w:b/>
          <w:bCs/>
          <w:spacing w:val="12"/>
          <w:sz w:val="21"/>
          <w:szCs w:val="21"/>
        </w:rPr>
        <w:t xml:space="preserve"> EXPLANATORY NOTES</w:t>
      </w:r>
    </w:p>
    <w:p w14:paraId="1BC46F2B" w14:textId="77777777" w:rsidR="00C96902" w:rsidRDefault="00000000" w:rsidP="00C34A7E">
      <w:pPr>
        <w:spacing w:after="60" w:line="360" w:lineRule="auto"/>
        <w:jc w:val="center"/>
      </w:pPr>
      <w:r>
        <w:rPr>
          <w:rFonts w:ascii="Times New Roman" w:eastAsia="Times New Roman" w:hAnsi="Times New Roman" w:cs="Times New Roman"/>
          <w:sz w:val="56"/>
          <w:szCs w:val="56"/>
        </w:rPr>
        <w:t>BIOINFORMATICS</w:t>
      </w:r>
    </w:p>
    <w:p w14:paraId="59E97925" w14:textId="1831C0F5" w:rsidR="00C96902" w:rsidRDefault="00000000" w:rsidP="00C34A7E">
      <w:pPr>
        <w:spacing w:after="520" w:line="360" w:lineRule="auto"/>
        <w:jc w:val="center"/>
      </w:pPr>
      <w:r>
        <w:rPr>
          <w:b/>
          <w:bCs/>
          <w:sz w:val="44"/>
          <w:szCs w:val="44"/>
        </w:rPr>
        <w:t xml:space="preserve">DNA </w:t>
      </w:r>
      <w:r w:rsidR="00AB4009">
        <w:rPr>
          <w:b/>
          <w:bCs/>
          <w:sz w:val="44"/>
          <w:szCs w:val="44"/>
        </w:rPr>
        <w:t xml:space="preserve">SEQUENCING </w:t>
      </w:r>
      <w:r w:rsidR="00C34A7E">
        <w:rPr>
          <w:b/>
          <w:bCs/>
          <w:sz w:val="44"/>
          <w:szCs w:val="44"/>
        </w:rPr>
        <w:t>(SANGER</w:t>
      </w:r>
      <w:r>
        <w:rPr>
          <w:b/>
          <w:bCs/>
          <w:sz w:val="44"/>
          <w:szCs w:val="44"/>
        </w:rPr>
        <w:t xml:space="preserve"> &amp; </w:t>
      </w:r>
      <w:r w:rsidR="00C34A7E">
        <w:rPr>
          <w:b/>
          <w:bCs/>
          <w:sz w:val="44"/>
          <w:szCs w:val="44"/>
        </w:rPr>
        <w:t>NGS)</w:t>
      </w:r>
    </w:p>
    <w:p w14:paraId="6CD966F1" w14:textId="4AD82B47" w:rsidR="00C96902" w:rsidRDefault="00000000" w:rsidP="00C34A7E">
      <w:pPr>
        <w:spacing w:after="200" w:line="360" w:lineRule="auto"/>
        <w:jc w:val="center"/>
      </w:pPr>
      <w:r>
        <w:rPr>
          <w:sz w:val="28"/>
          <w:szCs w:val="28"/>
        </w:rPr>
        <w:t xml:space="preserve">GRADE 12 </w:t>
      </w:r>
      <w:r w:rsidR="00C34A7E">
        <w:rPr>
          <w:sz w:val="28"/>
          <w:szCs w:val="28"/>
        </w:rPr>
        <w:t>- BIOLOGY</w:t>
      </w:r>
    </w:p>
    <w:p w14:paraId="6B4F17F8" w14:textId="77777777" w:rsidR="00C96902" w:rsidRDefault="00000000" w:rsidP="00C34A7E">
      <w:pPr>
        <w:spacing w:after="60" w:line="360" w:lineRule="auto"/>
        <w:jc w:val="center"/>
      </w:pPr>
      <w:r>
        <w:rPr>
          <w:sz w:val="22"/>
          <w:szCs w:val="22"/>
        </w:rPr>
        <w:t>■   ■   ■</w:t>
      </w:r>
    </w:p>
    <w:p w14:paraId="54577F00" w14:textId="77777777" w:rsidR="00C96902" w:rsidRDefault="00000000" w:rsidP="00C34A7E">
      <w:pPr>
        <w:spacing w:line="360" w:lineRule="auto"/>
      </w:pPr>
      <w:r>
        <w:br w:type="page"/>
      </w:r>
    </w:p>
    <w:p w14:paraId="3BB01138" w14:textId="77777777" w:rsidR="00C96902" w:rsidRPr="00C34A7E" w:rsidRDefault="00000000">
      <w:pPr>
        <w:keepNext/>
        <w:spacing w:after="140"/>
        <w:rPr>
          <w:sz w:val="20"/>
          <w:szCs w:val="20"/>
        </w:rPr>
      </w:pPr>
      <w:r w:rsidRPr="00C34A7E">
        <w:rPr>
          <w:b/>
          <w:bCs/>
          <w:color w:val="1F497D"/>
          <w:sz w:val="32"/>
          <w:szCs w:val="32"/>
        </w:rPr>
        <w:lastRenderedPageBreak/>
        <w:t>What is Bioinformatics?</w:t>
      </w:r>
    </w:p>
    <w:p w14:paraId="6C917299" w14:textId="1436C250" w:rsidR="00C96902" w:rsidRDefault="00000000">
      <w:pPr>
        <w:spacing w:after="200" w:line="276" w:lineRule="auto"/>
        <w:jc w:val="both"/>
      </w:pPr>
      <w:r>
        <w:rPr>
          <w:b/>
          <w:bCs/>
        </w:rPr>
        <w:t>Bioinformatics</w:t>
      </w:r>
      <w:r>
        <w:t xml:space="preserve"> is the field that uses computing and data science to store, read and </w:t>
      </w:r>
      <w:r w:rsidR="00C34A7E">
        <w:t>analyze</w:t>
      </w:r>
      <w:r>
        <w:t xml:space="preserve"> biological information </w:t>
      </w:r>
      <w:r w:rsidR="00C34A7E">
        <w:t>-</w:t>
      </w:r>
      <w:r>
        <w:t xml:space="preserve"> especially the sequences of </w:t>
      </w:r>
      <w:r>
        <w:rPr>
          <w:b/>
          <w:bCs/>
        </w:rPr>
        <w:t>DNA, RNA and proteins</w:t>
      </w:r>
      <w:r>
        <w:t xml:space="preserve">. One of its foundations is </w:t>
      </w:r>
      <w:r>
        <w:rPr>
          <w:b/>
          <w:bCs/>
        </w:rPr>
        <w:t>DNA sequencing</w:t>
      </w:r>
      <w:r>
        <w:t>: working out the exact order of the bases in a piece of DNA. Once a sequence is known, computers can compare it, search it for genes, and use it in medicine, agriculture and research.</w:t>
      </w:r>
    </w:p>
    <w:p w14:paraId="22E64EF2" w14:textId="7B6CE2BE" w:rsidR="00C96902" w:rsidRDefault="00000000">
      <w:pPr>
        <w:spacing w:after="200" w:line="276" w:lineRule="auto"/>
        <w:jc w:val="both"/>
      </w:pPr>
      <w:r>
        <w:t xml:space="preserve">This lesson looks at how DNA is sequenced </w:t>
      </w:r>
      <w:r w:rsidR="00C34A7E">
        <w:t>-</w:t>
      </w:r>
      <w:r>
        <w:t xml:space="preserve"> the classic </w:t>
      </w:r>
      <w:r>
        <w:rPr>
          <w:b/>
          <w:bCs/>
        </w:rPr>
        <w:t>Sanger</w:t>
      </w:r>
      <w:r>
        <w:t xml:space="preserve"> method and modern </w:t>
      </w:r>
      <w:r>
        <w:rPr>
          <w:b/>
          <w:bCs/>
        </w:rPr>
        <w:t>Next-Generation Sequencing (NGS)</w:t>
      </w:r>
      <w:r>
        <w:t xml:space="preserve"> </w:t>
      </w:r>
      <w:r w:rsidR="00C34A7E">
        <w:t>-</w:t>
      </w:r>
      <w:r>
        <w:t xml:space="preserve"> and how short pieces of sequence are pieced together into whole genomes.</w:t>
      </w:r>
    </w:p>
    <w:p w14:paraId="786F5B06" w14:textId="77777777" w:rsidR="00C96902" w:rsidRDefault="00000000">
      <w:pPr>
        <w:keepNext/>
        <w:spacing w:before="220" w:after="90"/>
      </w:pPr>
      <w:r>
        <w:rPr>
          <w:b/>
          <w:bCs/>
          <w:color w:val="1F497D"/>
          <w:sz w:val="28"/>
          <w:szCs w:val="28"/>
        </w:rPr>
        <w:t>What DNA Sequencing is Used For</w:t>
      </w:r>
    </w:p>
    <w:p w14:paraId="6303EF76" w14:textId="77777777" w:rsidR="00C96902" w:rsidRDefault="00000000">
      <w:pPr>
        <w:pStyle w:val="ListParagraph"/>
        <w:numPr>
          <w:ilvl w:val="0"/>
          <w:numId w:val="5"/>
        </w:numPr>
        <w:spacing w:after="120" w:line="276" w:lineRule="auto"/>
        <w:jc w:val="both"/>
      </w:pPr>
      <w:r>
        <w:t xml:space="preserve">Determine the </w:t>
      </w:r>
      <w:r>
        <w:rPr>
          <w:b/>
          <w:bCs/>
        </w:rPr>
        <w:t>code</w:t>
      </w:r>
      <w:r>
        <w:t xml:space="preserve"> of a particular gene or whole organism.</w:t>
      </w:r>
    </w:p>
    <w:p w14:paraId="29066C7E" w14:textId="6FBC119A" w:rsidR="00C96902" w:rsidRDefault="00000000">
      <w:pPr>
        <w:pStyle w:val="ListParagraph"/>
        <w:numPr>
          <w:ilvl w:val="0"/>
          <w:numId w:val="1"/>
        </w:numPr>
        <w:spacing w:after="120" w:line="276" w:lineRule="auto"/>
        <w:jc w:val="both"/>
      </w:pPr>
      <w:r>
        <w:t xml:space="preserve">Identify </w:t>
      </w:r>
      <w:r>
        <w:rPr>
          <w:b/>
          <w:bCs/>
        </w:rPr>
        <w:t>mutations</w:t>
      </w:r>
      <w:r>
        <w:t xml:space="preserve"> </w:t>
      </w:r>
      <w:r w:rsidR="00C34A7E">
        <w:t>-</w:t>
      </w:r>
      <w:r>
        <w:t xml:space="preserve"> e.g. drug resistance in a pathogen (such as HIV) or inherited diseases.</w:t>
      </w:r>
    </w:p>
    <w:p w14:paraId="767CE374" w14:textId="0C0097F9" w:rsidR="00C96902" w:rsidRDefault="00C34A7E">
      <w:pPr>
        <w:pStyle w:val="ListParagraph"/>
        <w:numPr>
          <w:ilvl w:val="0"/>
          <w:numId w:val="1"/>
        </w:numPr>
        <w:spacing w:after="120" w:line="276" w:lineRule="auto"/>
        <w:jc w:val="both"/>
      </w:pPr>
      <w:r>
        <w:t xml:space="preserve">Characterize </w:t>
      </w:r>
      <w:r>
        <w:rPr>
          <w:b/>
          <w:bCs/>
        </w:rPr>
        <w:t>variants (polymorphisms)</w:t>
      </w:r>
      <w:r>
        <w:t xml:space="preserve"> and </w:t>
      </w:r>
      <w:r>
        <w:rPr>
          <w:b/>
          <w:bCs/>
        </w:rPr>
        <w:t>haplotypes</w:t>
      </w:r>
      <w:r>
        <w:t xml:space="preserve"> of genes.</w:t>
      </w:r>
    </w:p>
    <w:p w14:paraId="302ED67F" w14:textId="77777777" w:rsidR="00C96902" w:rsidRDefault="00000000">
      <w:pPr>
        <w:pStyle w:val="ListParagraph"/>
        <w:numPr>
          <w:ilvl w:val="0"/>
          <w:numId w:val="1"/>
        </w:numPr>
        <w:spacing w:after="120" w:line="276" w:lineRule="auto"/>
        <w:jc w:val="both"/>
      </w:pPr>
      <w:r>
        <w:rPr>
          <w:b/>
          <w:bCs/>
        </w:rPr>
        <w:t>Type</w:t>
      </w:r>
      <w:r>
        <w:t xml:space="preserve"> bacteria, viruses and pathogens, and map routes of transmission (molecular epidemiology).</w:t>
      </w:r>
    </w:p>
    <w:p w14:paraId="0FE79BA2" w14:textId="77777777" w:rsidR="00C96902" w:rsidRPr="00C34A7E" w:rsidRDefault="00000000">
      <w:pPr>
        <w:keepNext/>
        <w:spacing w:before="300" w:after="140"/>
        <w:rPr>
          <w:sz w:val="20"/>
          <w:szCs w:val="20"/>
        </w:rPr>
      </w:pPr>
      <w:r w:rsidRPr="00C34A7E">
        <w:rPr>
          <w:b/>
          <w:bCs/>
          <w:color w:val="1F497D"/>
          <w:sz w:val="32"/>
          <w:szCs w:val="32"/>
        </w:rPr>
        <w:t>DNA Sequencing (Sanger &amp; NGS)</w:t>
      </w:r>
    </w:p>
    <w:p w14:paraId="434A52FE" w14:textId="77777777" w:rsidR="00C96902" w:rsidRDefault="00000000">
      <w:pPr>
        <w:keepNext/>
        <w:spacing w:before="220" w:after="90"/>
      </w:pPr>
      <w:r>
        <w:rPr>
          <w:b/>
          <w:bCs/>
          <w:color w:val="1F497D"/>
          <w:sz w:val="28"/>
          <w:szCs w:val="28"/>
        </w:rPr>
        <w:t>Key Learning Outcomes</w:t>
      </w:r>
    </w:p>
    <w:p w14:paraId="155EBC82" w14:textId="77777777" w:rsidR="00C96902" w:rsidRDefault="00000000">
      <w:pPr>
        <w:spacing w:after="200" w:line="276" w:lineRule="auto"/>
        <w:jc w:val="both"/>
      </w:pPr>
      <w:r>
        <w:t>By the end of this lesson, students should be able to:</w:t>
      </w:r>
    </w:p>
    <w:p w14:paraId="6E727FB8" w14:textId="77777777" w:rsidR="00C96902" w:rsidRDefault="00000000">
      <w:pPr>
        <w:pStyle w:val="ListParagraph"/>
        <w:numPr>
          <w:ilvl w:val="0"/>
          <w:numId w:val="6"/>
        </w:numPr>
        <w:spacing w:after="130" w:line="276" w:lineRule="auto"/>
        <w:jc w:val="both"/>
      </w:pPr>
      <w:r>
        <w:t xml:space="preserve">Define </w:t>
      </w:r>
      <w:r>
        <w:rPr>
          <w:b/>
          <w:bCs/>
        </w:rPr>
        <w:t>DNA sequencing</w:t>
      </w:r>
      <w:r>
        <w:t xml:space="preserve"> and explain why it is important.</w:t>
      </w:r>
    </w:p>
    <w:p w14:paraId="399AB466" w14:textId="77777777" w:rsidR="00C96902" w:rsidRDefault="00000000">
      <w:pPr>
        <w:pStyle w:val="ListParagraph"/>
        <w:numPr>
          <w:ilvl w:val="0"/>
          <w:numId w:val="2"/>
        </w:numPr>
        <w:spacing w:after="130" w:line="276" w:lineRule="auto"/>
        <w:jc w:val="both"/>
      </w:pPr>
      <w:r>
        <w:t xml:space="preserve">Describe how </w:t>
      </w:r>
      <w:r>
        <w:rPr>
          <w:b/>
          <w:bCs/>
        </w:rPr>
        <w:t>Sanger sequencing</w:t>
      </w:r>
      <w:r>
        <w:t xml:space="preserve"> (the chain-termination method) works.</w:t>
      </w:r>
    </w:p>
    <w:p w14:paraId="7F077EF3" w14:textId="77777777" w:rsidR="00C96902" w:rsidRDefault="00000000">
      <w:pPr>
        <w:pStyle w:val="ListParagraph"/>
        <w:numPr>
          <w:ilvl w:val="0"/>
          <w:numId w:val="2"/>
        </w:numPr>
        <w:spacing w:after="130" w:line="276" w:lineRule="auto"/>
        <w:jc w:val="both"/>
      </w:pPr>
      <w:r>
        <w:t xml:space="preserve">Explain the role of </w:t>
      </w:r>
      <w:r>
        <w:rPr>
          <w:b/>
          <w:bCs/>
        </w:rPr>
        <w:t>dNTPs</w:t>
      </w:r>
      <w:r>
        <w:t xml:space="preserve"> and </w:t>
      </w:r>
      <w:r>
        <w:rPr>
          <w:b/>
          <w:bCs/>
        </w:rPr>
        <w:t>ddNTPs</w:t>
      </w:r>
      <w:r>
        <w:t xml:space="preserve"> in Sanger sequencing.</w:t>
      </w:r>
    </w:p>
    <w:p w14:paraId="5D9E1E92" w14:textId="77777777" w:rsidR="00C96902" w:rsidRDefault="00000000">
      <w:pPr>
        <w:pStyle w:val="ListParagraph"/>
        <w:numPr>
          <w:ilvl w:val="0"/>
          <w:numId w:val="2"/>
        </w:numPr>
        <w:spacing w:after="130" w:line="276" w:lineRule="auto"/>
        <w:jc w:val="both"/>
      </w:pPr>
      <w:r>
        <w:t xml:space="preserve">Describe </w:t>
      </w:r>
      <w:r>
        <w:rPr>
          <w:b/>
          <w:bCs/>
        </w:rPr>
        <w:t>shotgun sequencing</w:t>
      </w:r>
      <w:r>
        <w:t xml:space="preserve"> and </w:t>
      </w:r>
      <w:r>
        <w:rPr>
          <w:b/>
          <w:bCs/>
        </w:rPr>
        <w:t>sequence assembly</w:t>
      </w:r>
      <w:r>
        <w:t xml:space="preserve"> for whole genomes.</w:t>
      </w:r>
    </w:p>
    <w:p w14:paraId="1607AF44" w14:textId="77777777" w:rsidR="00C96902" w:rsidRDefault="00000000">
      <w:pPr>
        <w:pStyle w:val="ListParagraph"/>
        <w:numPr>
          <w:ilvl w:val="0"/>
          <w:numId w:val="2"/>
        </w:numPr>
        <w:spacing w:after="130" w:line="276" w:lineRule="auto"/>
        <w:jc w:val="both"/>
      </w:pPr>
      <w:r>
        <w:t xml:space="preserve">Describe </w:t>
      </w:r>
      <w:r>
        <w:rPr>
          <w:b/>
          <w:bCs/>
        </w:rPr>
        <w:t>Next-Generation Sequencing (NGS)</w:t>
      </w:r>
      <w:r>
        <w:t xml:space="preserve"> and compare it with Sanger sequencing.</w:t>
      </w:r>
    </w:p>
    <w:p w14:paraId="3FDB9094" w14:textId="77777777" w:rsidR="00C96902" w:rsidRDefault="00000000">
      <w:pPr>
        <w:keepNext/>
        <w:spacing w:before="300" w:after="140"/>
      </w:pPr>
      <w:r w:rsidRPr="00C34A7E">
        <w:rPr>
          <w:b/>
          <w:bCs/>
          <w:color w:val="1F497D"/>
          <w:sz w:val="32"/>
          <w:szCs w:val="32"/>
        </w:rPr>
        <w:t>What is DNA Sequencing?</w:t>
      </w:r>
    </w:p>
    <w:p w14:paraId="6546658A" w14:textId="40A07624" w:rsidR="00C96902" w:rsidRDefault="00000000">
      <w:pPr>
        <w:spacing w:after="200" w:line="276" w:lineRule="auto"/>
        <w:jc w:val="both"/>
      </w:pPr>
      <w:r>
        <w:rPr>
          <w:b/>
          <w:bCs/>
        </w:rPr>
        <w:t>DNA sequencing</w:t>
      </w:r>
      <w:r>
        <w:t xml:space="preserve"> is the operation of determining the </w:t>
      </w:r>
      <w:r>
        <w:rPr>
          <w:b/>
          <w:bCs/>
        </w:rPr>
        <w:t>precise order of the nucleotide bases</w:t>
      </w:r>
      <w:r>
        <w:t xml:space="preserve"> </w:t>
      </w:r>
      <w:r w:rsidR="00C34A7E">
        <w:t>-</w:t>
      </w:r>
      <w:r>
        <w:t xml:space="preserve"> adenine (A), guanine (G), cytosine (C) and thymine (T) </w:t>
      </w:r>
      <w:r w:rsidR="00C34A7E">
        <w:t>-</w:t>
      </w:r>
      <w:r>
        <w:t xml:space="preserve"> in a strand of DNA. It can be used to read the sequence of individual </w:t>
      </w:r>
      <w:r>
        <w:rPr>
          <w:b/>
          <w:bCs/>
        </w:rPr>
        <w:t>genes</w:t>
      </w:r>
      <w:r>
        <w:t xml:space="preserve">, whole </w:t>
      </w:r>
      <w:r>
        <w:rPr>
          <w:b/>
          <w:bCs/>
        </w:rPr>
        <w:t>chromosomes</w:t>
      </w:r>
      <w:r>
        <w:t xml:space="preserve">, or an entire </w:t>
      </w:r>
      <w:r>
        <w:rPr>
          <w:b/>
          <w:bCs/>
        </w:rPr>
        <w:t>genome</w:t>
      </w:r>
      <w:r>
        <w:t>, and it has become the most efficient way to study RNA and proteins as well. Knowing the exact order of the bases is the starting point for almost all of modern genetics and biotechnology.</w:t>
      </w:r>
    </w:p>
    <w:p w14:paraId="58B24EED" w14:textId="77777777" w:rsidR="00C96902" w:rsidRPr="00C34A7E" w:rsidRDefault="00000000">
      <w:pPr>
        <w:keepNext/>
        <w:spacing w:before="300" w:after="140"/>
        <w:rPr>
          <w:sz w:val="20"/>
          <w:szCs w:val="20"/>
        </w:rPr>
      </w:pPr>
      <w:r w:rsidRPr="00C34A7E">
        <w:rPr>
          <w:b/>
          <w:bCs/>
          <w:color w:val="1F497D"/>
          <w:sz w:val="32"/>
          <w:szCs w:val="32"/>
        </w:rPr>
        <w:lastRenderedPageBreak/>
        <w:t>History: Frederick Sanger</w:t>
      </w:r>
    </w:p>
    <w:p w14:paraId="4B8AB43C" w14:textId="77777777" w:rsidR="00C96902" w:rsidRDefault="00000000">
      <w:pPr>
        <w:spacing w:after="200" w:line="276" w:lineRule="auto"/>
        <w:jc w:val="both"/>
      </w:pPr>
      <w:r>
        <w:t xml:space="preserve">The foundations were laid by the British biochemist </w:t>
      </w:r>
      <w:r>
        <w:rPr>
          <w:b/>
          <w:bCs/>
        </w:rPr>
        <w:t>Frederick Sanger</w:t>
      </w:r>
      <w:r>
        <w:t xml:space="preserve">. In </w:t>
      </w:r>
      <w:r>
        <w:rPr>
          <w:b/>
          <w:bCs/>
        </w:rPr>
        <w:t>1955</w:t>
      </w:r>
      <w:r>
        <w:t xml:space="preserve"> he completed the sequence of all the amino acids in </w:t>
      </w:r>
      <w:r>
        <w:rPr>
          <w:b/>
          <w:bCs/>
        </w:rPr>
        <w:t>insulin</w:t>
      </w:r>
      <w:r>
        <w:t xml:space="preserve">, showing that proteins have a specific, ordered pattern. Later, in </w:t>
      </w:r>
      <w:r>
        <w:rPr>
          <w:b/>
          <w:bCs/>
        </w:rPr>
        <w:t>1977</w:t>
      </w:r>
      <w:r>
        <w:t xml:space="preserve">, Sanger and his colleagues developed </w:t>
      </w:r>
      <w:r>
        <w:rPr>
          <w:b/>
          <w:bCs/>
        </w:rPr>
        <w:t>Sanger sequencing</w:t>
      </w:r>
      <w:r>
        <w:t xml:space="preserve"> for DNA, which remained the most widely used method for about </w:t>
      </w:r>
      <w:r>
        <w:rPr>
          <w:b/>
          <w:bCs/>
        </w:rPr>
        <w:t>40 years</w:t>
      </w:r>
      <w:r>
        <w:t xml:space="preserve"> and was central to the </w:t>
      </w:r>
      <w:r>
        <w:rPr>
          <w:b/>
          <w:bCs/>
        </w:rPr>
        <w:t>Human Genome Project</w:t>
      </w:r>
      <w:r>
        <w:t>.</w:t>
      </w:r>
    </w:p>
    <w:p w14:paraId="23314F58" w14:textId="77777777" w:rsidR="00C96902" w:rsidRPr="00C34A7E" w:rsidRDefault="00000000">
      <w:pPr>
        <w:keepNext/>
        <w:spacing w:before="300" w:after="140"/>
        <w:rPr>
          <w:sz w:val="20"/>
          <w:szCs w:val="20"/>
        </w:rPr>
      </w:pPr>
      <w:r w:rsidRPr="00C34A7E">
        <w:rPr>
          <w:b/>
          <w:bCs/>
          <w:color w:val="1F497D"/>
          <w:sz w:val="32"/>
          <w:szCs w:val="32"/>
        </w:rPr>
        <w:t>Sanger Sequencing (Chain Termination)</w:t>
      </w:r>
    </w:p>
    <w:p w14:paraId="35BDABE0" w14:textId="77777777" w:rsidR="00C96902" w:rsidRDefault="00000000">
      <w:pPr>
        <w:spacing w:after="200" w:line="276" w:lineRule="auto"/>
        <w:jc w:val="both"/>
      </w:pPr>
      <w:r>
        <w:rPr>
          <w:b/>
          <w:bCs/>
        </w:rPr>
        <w:t>Sanger sequencing</w:t>
      </w:r>
      <w:r>
        <w:t xml:space="preserve">, also called the </w:t>
      </w:r>
      <w:r>
        <w:rPr>
          <w:b/>
          <w:bCs/>
        </w:rPr>
        <w:t>chain-termination method</w:t>
      </w:r>
      <w:r>
        <w:t xml:space="preserve">, determines the order of bases in a piece of DNA (usually </w:t>
      </w:r>
      <w:r>
        <w:rPr>
          <w:b/>
          <w:bCs/>
        </w:rPr>
        <w:t>less than 1,000 base pairs</w:t>
      </w:r>
      <w:r>
        <w:t xml:space="preserve">). With </w:t>
      </w:r>
      <w:r>
        <w:rPr>
          <w:b/>
          <w:bCs/>
        </w:rPr>
        <w:t>99.99% accuracy</w:t>
      </w:r>
      <w:r>
        <w:t xml:space="preserve"> it is considered the </w:t>
      </w:r>
      <w:r>
        <w:rPr>
          <w:b/>
          <w:bCs/>
        </w:rPr>
        <w:t>“gold standard”</w:t>
      </w:r>
      <w:r>
        <w:t>, and is still used to verify sequences produced by newer methods. Its clever trick is to stop DNA synthesis at every possible position and then sort the fragments by size.</w:t>
      </w:r>
    </w:p>
    <w:p w14:paraId="48778019" w14:textId="77777777" w:rsidR="00C96902" w:rsidRDefault="00000000">
      <w:pPr>
        <w:spacing w:after="200" w:line="276" w:lineRule="auto"/>
        <w:jc w:val="both"/>
      </w:pPr>
      <w:r>
        <w:t xml:space="preserve">The reaction uses a </w:t>
      </w:r>
      <w:r>
        <w:rPr>
          <w:b/>
          <w:bCs/>
        </w:rPr>
        <w:t>primer</w:t>
      </w:r>
      <w:r>
        <w:t xml:space="preserve">, DNA </w:t>
      </w:r>
      <w:r>
        <w:rPr>
          <w:b/>
          <w:bCs/>
        </w:rPr>
        <w:t>polymerase</w:t>
      </w:r>
      <w:r>
        <w:t xml:space="preserve">, the four normal </w:t>
      </w:r>
      <w:r>
        <w:rPr>
          <w:b/>
          <w:bCs/>
        </w:rPr>
        <w:t>dNTPs</w:t>
      </w:r>
      <w:r>
        <w:t xml:space="preserve"> (A, G, C, T) and a small amount of special </w:t>
      </w:r>
      <w:r>
        <w:rPr>
          <w:b/>
          <w:bCs/>
        </w:rPr>
        <w:t>ddNTPs</w:t>
      </w:r>
      <w:r>
        <w:t xml:space="preserve"> (dideoxynucleotides), each tagged with a different </w:t>
      </w:r>
      <w:r>
        <w:rPr>
          <w:b/>
          <w:bCs/>
        </w:rPr>
        <w:t>fluorescent dye</w:t>
      </w:r>
      <w:r>
        <w:t xml:space="preserve">. A ddNTP lacks the </w:t>
      </w:r>
      <w:r>
        <w:rPr>
          <w:b/>
          <w:bCs/>
        </w:rPr>
        <w:t>3′–OH group</w:t>
      </w:r>
      <w:r>
        <w:t xml:space="preserve">, so once it is added the chain </w:t>
      </w:r>
      <w:r>
        <w:rPr>
          <w:b/>
          <w:bCs/>
        </w:rPr>
        <w:t>cannot be extended any further</w:t>
      </w:r>
      <w:r>
        <w:t xml:space="preserve"> and stops.</w:t>
      </w:r>
    </w:p>
    <w:p w14:paraId="2B7A231D" w14:textId="77777777" w:rsidR="00C96902" w:rsidRDefault="00000000">
      <w:pPr>
        <w:spacing w:before="140" w:after="40"/>
        <w:jc w:val="center"/>
      </w:pPr>
      <w:r>
        <w:rPr>
          <w:noProof/>
        </w:rPr>
        <w:drawing>
          <wp:inline distT="0" distB="0" distL="0" distR="0" wp14:anchorId="08BF9BEA" wp14:editId="39CD0F70">
            <wp:extent cx="5143500" cy="2019300"/>
            <wp:effectExtent l="0" t="0" r="0" b="0"/>
            <wp:docPr id="2" name="seq_ddntp.png" descr="seq_ddntp.png&#10;seq_ddn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_ddntp.png" descr="seq_ddntp.png&#10;seq_ddntp.png"/>
                    <pic:cNvPicPr>
                      <a:picLocks noChangeAspect="1" noChangeArrowheads="1"/>
                    </pic:cNvPicPr>
                  </pic:nvPicPr>
                  <pic:blipFill>
                    <a:blip r:embed="rId8"/>
                    <a:stretch>
                      <a:fillRect/>
                    </a:stretch>
                  </pic:blipFill>
                  <pic:spPr bwMode="auto">
                    <a:xfrm>
                      <a:off x="0" y="0"/>
                      <a:ext cx="5143500" cy="2019300"/>
                    </a:xfrm>
                    <a:prstGeom prst="rect">
                      <a:avLst/>
                    </a:prstGeom>
                    <a:noFill/>
                  </pic:spPr>
                </pic:pic>
              </a:graphicData>
            </a:graphic>
          </wp:inline>
        </w:drawing>
      </w:r>
    </w:p>
    <w:p w14:paraId="07A1D5D2" w14:textId="77777777" w:rsidR="00C96902" w:rsidRPr="00C34A7E" w:rsidRDefault="00000000">
      <w:pPr>
        <w:spacing w:before="60" w:after="220"/>
        <w:jc w:val="center"/>
      </w:pPr>
      <w:r w:rsidRPr="00C34A7E">
        <w:rPr>
          <w:color w:val="595959"/>
          <w:sz w:val="20"/>
          <w:szCs w:val="20"/>
        </w:rPr>
        <w:t>Figure 1: A normal dNTP lets the chain grow; a ddNTP has no 3′–OH group, so it terminates the chain.</w:t>
      </w:r>
    </w:p>
    <w:p w14:paraId="66949B4D" w14:textId="6C125E13" w:rsidR="00C96902" w:rsidRDefault="00000000">
      <w:pPr>
        <w:spacing w:after="200" w:line="276" w:lineRule="auto"/>
        <w:jc w:val="both"/>
      </w:pPr>
      <w:r>
        <w:t xml:space="preserve">Because a ddNTP is added at </w:t>
      </w:r>
      <w:r>
        <w:rPr>
          <w:b/>
          <w:bCs/>
        </w:rPr>
        <w:t>random</w:t>
      </w:r>
      <w:r>
        <w:t xml:space="preserve"> positions, the reaction produces DNA fragments of </w:t>
      </w:r>
      <w:r>
        <w:rPr>
          <w:b/>
          <w:bCs/>
        </w:rPr>
        <w:t>every possible length</w:t>
      </w:r>
      <w:r>
        <w:t xml:space="preserve">, each ending in a known, dye-labelled base. Separating these fragments by size using </w:t>
      </w:r>
      <w:r>
        <w:rPr>
          <w:b/>
          <w:bCs/>
        </w:rPr>
        <w:t>gel electrophoresis</w:t>
      </w:r>
      <w:r>
        <w:t xml:space="preserve"> </w:t>
      </w:r>
      <w:r w:rsidR="00C34A7E">
        <w:t>-</w:t>
      </w:r>
      <w:r>
        <w:t xml:space="preserve"> the shorter ones travel further </w:t>
      </w:r>
      <w:r w:rsidR="00C34A7E">
        <w:t>-</w:t>
      </w:r>
      <w:r>
        <w:t xml:space="preserve"> lets the sequence be read off directly.</w:t>
      </w:r>
    </w:p>
    <w:p w14:paraId="6E16B3C9" w14:textId="77777777" w:rsidR="00C96902" w:rsidRDefault="00000000">
      <w:pPr>
        <w:spacing w:before="140" w:after="40"/>
        <w:jc w:val="center"/>
      </w:pPr>
      <w:r>
        <w:rPr>
          <w:noProof/>
        </w:rPr>
        <w:lastRenderedPageBreak/>
        <w:drawing>
          <wp:inline distT="0" distB="0" distL="0" distR="0" wp14:anchorId="0AD614B5" wp14:editId="51E50F23">
            <wp:extent cx="5143500" cy="2809875"/>
            <wp:effectExtent l="0" t="0" r="0" b="0"/>
            <wp:docPr id="3" name="seq_sanger.png" descr="seq_sanger.png&#10;seq_sa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_sanger.png" descr="seq_sanger.png&#10;seq_sanger.png"/>
                    <pic:cNvPicPr>
                      <a:picLocks noChangeAspect="1" noChangeArrowheads="1"/>
                    </pic:cNvPicPr>
                  </pic:nvPicPr>
                  <pic:blipFill>
                    <a:blip r:embed="rId9"/>
                    <a:stretch>
                      <a:fillRect/>
                    </a:stretch>
                  </pic:blipFill>
                  <pic:spPr bwMode="auto">
                    <a:xfrm>
                      <a:off x="0" y="0"/>
                      <a:ext cx="5143500" cy="2809875"/>
                    </a:xfrm>
                    <a:prstGeom prst="rect">
                      <a:avLst/>
                    </a:prstGeom>
                    <a:noFill/>
                  </pic:spPr>
                </pic:pic>
              </a:graphicData>
            </a:graphic>
          </wp:inline>
        </w:drawing>
      </w:r>
    </w:p>
    <w:p w14:paraId="77FC058D" w14:textId="51B5D05A" w:rsidR="00C96902" w:rsidRPr="00C34A7E" w:rsidRDefault="00000000">
      <w:pPr>
        <w:spacing w:before="60" w:after="220"/>
        <w:jc w:val="center"/>
      </w:pPr>
      <w:r w:rsidRPr="00C34A7E">
        <w:rPr>
          <w:color w:val="595959"/>
          <w:sz w:val="20"/>
          <w:szCs w:val="20"/>
        </w:rPr>
        <w:t xml:space="preserve">Figure 2: The Sanger (chain-termination) method </w:t>
      </w:r>
      <w:r w:rsidR="00C34A7E" w:rsidRPr="00C34A7E">
        <w:rPr>
          <w:color w:val="595959"/>
          <w:sz w:val="20"/>
          <w:szCs w:val="20"/>
        </w:rPr>
        <w:t>-</w:t>
      </w:r>
      <w:r w:rsidRPr="00C34A7E">
        <w:rPr>
          <w:color w:val="595959"/>
          <w:sz w:val="20"/>
          <w:szCs w:val="20"/>
        </w:rPr>
        <w:t xml:space="preserve"> fragments of every length are sorted by size to read the sequence.</w:t>
      </w:r>
    </w:p>
    <w:p w14:paraId="1A6DE2D8" w14:textId="77777777" w:rsidR="00C96902" w:rsidRDefault="00000000">
      <w:pPr>
        <w:keepNext/>
        <w:spacing w:before="220" w:after="90"/>
      </w:pPr>
      <w:r>
        <w:rPr>
          <w:b/>
          <w:bCs/>
          <w:color w:val="1F497D"/>
          <w:sz w:val="28"/>
          <w:szCs w:val="28"/>
        </w:rPr>
        <w:t>The Sanger Method in Six Steps</w:t>
      </w:r>
    </w:p>
    <w:p w14:paraId="04A42C40" w14:textId="77777777" w:rsidR="00C96902" w:rsidRDefault="00000000">
      <w:pPr>
        <w:pStyle w:val="ListParagraph"/>
        <w:numPr>
          <w:ilvl w:val="0"/>
          <w:numId w:val="7"/>
        </w:numPr>
        <w:spacing w:after="130" w:line="276" w:lineRule="auto"/>
        <w:jc w:val="both"/>
      </w:pPr>
      <w:r>
        <w:t>The double-stranded DNA (</w:t>
      </w:r>
      <w:r>
        <w:rPr>
          <w:b/>
          <w:bCs/>
        </w:rPr>
        <w:t>dsDNA</w:t>
      </w:r>
      <w:r>
        <w:t xml:space="preserve">) is </w:t>
      </w:r>
      <w:r>
        <w:rPr>
          <w:b/>
          <w:bCs/>
        </w:rPr>
        <w:t>denatured</w:t>
      </w:r>
      <w:r>
        <w:t xml:space="preserve"> into two single strands (ssDNA).</w:t>
      </w:r>
    </w:p>
    <w:p w14:paraId="29423412" w14:textId="77777777" w:rsidR="00C96902" w:rsidRDefault="00000000">
      <w:pPr>
        <w:pStyle w:val="ListParagraph"/>
        <w:numPr>
          <w:ilvl w:val="0"/>
          <w:numId w:val="3"/>
        </w:numPr>
        <w:spacing w:after="130" w:line="276" w:lineRule="auto"/>
        <w:jc w:val="both"/>
      </w:pPr>
      <w:r>
        <w:t xml:space="preserve">A </w:t>
      </w:r>
      <w:r>
        <w:rPr>
          <w:b/>
          <w:bCs/>
        </w:rPr>
        <w:t>primer</w:t>
      </w:r>
      <w:r>
        <w:t xml:space="preserve"> matching one end of the sequence is attached.</w:t>
      </w:r>
    </w:p>
    <w:p w14:paraId="6BD45F71" w14:textId="77777777" w:rsidR="00C96902" w:rsidRDefault="00000000">
      <w:pPr>
        <w:pStyle w:val="ListParagraph"/>
        <w:numPr>
          <w:ilvl w:val="0"/>
          <w:numId w:val="3"/>
        </w:numPr>
        <w:spacing w:after="130" w:line="276" w:lineRule="auto"/>
        <w:jc w:val="both"/>
      </w:pPr>
      <w:r>
        <w:rPr>
          <w:b/>
          <w:bCs/>
        </w:rPr>
        <w:t>Polymerase, dNTPs and one type of ddNTP</w:t>
      </w:r>
      <w:r>
        <w:t xml:space="preserve"> are added.</w:t>
      </w:r>
    </w:p>
    <w:p w14:paraId="4D5E6823" w14:textId="77777777" w:rsidR="00C96902" w:rsidRDefault="00000000">
      <w:pPr>
        <w:pStyle w:val="ListParagraph"/>
        <w:numPr>
          <w:ilvl w:val="0"/>
          <w:numId w:val="3"/>
        </w:numPr>
        <w:spacing w:after="130" w:line="276" w:lineRule="auto"/>
        <w:jc w:val="both"/>
      </w:pPr>
      <w:r>
        <w:t xml:space="preserve">DNA synthesis begins and the chain extends until a </w:t>
      </w:r>
      <w:r>
        <w:rPr>
          <w:b/>
          <w:bCs/>
        </w:rPr>
        <w:t>ddNTP</w:t>
      </w:r>
      <w:r>
        <w:t xml:space="preserve"> is randomly incorporated and stops it.</w:t>
      </w:r>
    </w:p>
    <w:p w14:paraId="39CDEABF" w14:textId="77777777" w:rsidR="00C96902" w:rsidRDefault="00000000">
      <w:pPr>
        <w:pStyle w:val="ListParagraph"/>
        <w:numPr>
          <w:ilvl w:val="0"/>
          <w:numId w:val="3"/>
        </w:numPr>
        <w:spacing w:after="130" w:line="276" w:lineRule="auto"/>
        <w:jc w:val="both"/>
      </w:pPr>
      <w:r>
        <w:t xml:space="preserve">The resulting </w:t>
      </w:r>
      <w:r>
        <w:rPr>
          <w:b/>
          <w:bCs/>
        </w:rPr>
        <w:t>fragments</w:t>
      </w:r>
      <w:r>
        <w:t xml:space="preserve"> are separated into single strands.</w:t>
      </w:r>
    </w:p>
    <w:p w14:paraId="2BB367AC" w14:textId="77777777" w:rsidR="00C96902" w:rsidRDefault="00000000">
      <w:pPr>
        <w:pStyle w:val="ListParagraph"/>
        <w:numPr>
          <w:ilvl w:val="0"/>
          <w:numId w:val="3"/>
        </w:numPr>
        <w:spacing w:after="130" w:line="276" w:lineRule="auto"/>
        <w:jc w:val="both"/>
      </w:pPr>
      <w:r>
        <w:t xml:space="preserve">The fragments are separated by </w:t>
      </w:r>
      <w:r>
        <w:rPr>
          <w:b/>
          <w:bCs/>
        </w:rPr>
        <w:t>gel electrophoresis</w:t>
      </w:r>
      <w:r>
        <w:t xml:space="preserve"> and the sequence is read.</w:t>
      </w:r>
    </w:p>
    <w:p w14:paraId="1C9CF380" w14:textId="77777777" w:rsidR="00C96902" w:rsidRDefault="00000000">
      <w:pPr>
        <w:keepNext/>
        <w:spacing w:before="300" w:after="140"/>
      </w:pPr>
      <w:r w:rsidRPr="00C34A7E">
        <w:rPr>
          <w:b/>
          <w:bCs/>
          <w:color w:val="1F497D"/>
          <w:sz w:val="32"/>
          <w:szCs w:val="32"/>
        </w:rPr>
        <w:t>Whole Genome Sequencing and Shotgun Assembly</w:t>
      </w:r>
    </w:p>
    <w:p w14:paraId="4C3629F3" w14:textId="6EB88816" w:rsidR="00C96902" w:rsidRDefault="00000000">
      <w:pPr>
        <w:spacing w:after="200" w:line="276" w:lineRule="auto"/>
        <w:jc w:val="both"/>
      </w:pPr>
      <w:r>
        <w:t xml:space="preserve">A single sequencing reaction only reads a few hundred bases, yet genes are thousands of bases long (the largest human gene, for Duchenne muscular dystrophy, is about </w:t>
      </w:r>
      <w:r>
        <w:rPr>
          <w:b/>
          <w:bCs/>
        </w:rPr>
        <w:t>2.4 million</w:t>
      </w:r>
      <w:r>
        <w:t xml:space="preserve"> bases). To sequence something this large, scientists use </w:t>
      </w:r>
      <w:r>
        <w:rPr>
          <w:b/>
          <w:bCs/>
        </w:rPr>
        <w:t>shotgun sequencing</w:t>
      </w:r>
      <w:r>
        <w:t xml:space="preserve">: the long DNA is broken into many </w:t>
      </w:r>
      <w:r>
        <w:rPr>
          <w:b/>
          <w:bCs/>
        </w:rPr>
        <w:t>short random pieces</w:t>
      </w:r>
      <w:r>
        <w:t xml:space="preserve"> called </w:t>
      </w:r>
      <w:r>
        <w:rPr>
          <w:b/>
          <w:bCs/>
        </w:rPr>
        <w:t>reads</w:t>
      </w:r>
      <w:r>
        <w:t xml:space="preserve"> (from about 20 up to 30,000 bases). Special software finds where the reads </w:t>
      </w:r>
      <w:r>
        <w:rPr>
          <w:b/>
          <w:bCs/>
        </w:rPr>
        <w:t>overlap</w:t>
      </w:r>
      <w:r>
        <w:t xml:space="preserve"> and joins them into longer continuous stretches called </w:t>
      </w:r>
      <w:r>
        <w:rPr>
          <w:b/>
          <w:bCs/>
        </w:rPr>
        <w:t>contigs</w:t>
      </w:r>
      <w:r>
        <w:t xml:space="preserve">, eventually rebuilding the whole sequence </w:t>
      </w:r>
      <w:r w:rsidR="00C34A7E">
        <w:t>-</w:t>
      </w:r>
      <w:r>
        <w:t xml:space="preserve"> a process called </w:t>
      </w:r>
      <w:r>
        <w:rPr>
          <w:b/>
          <w:bCs/>
        </w:rPr>
        <w:t>sequence assembly</w:t>
      </w:r>
      <w:r>
        <w:t>.</w:t>
      </w:r>
    </w:p>
    <w:p w14:paraId="54F42ECF" w14:textId="77777777" w:rsidR="00C96902" w:rsidRDefault="00000000">
      <w:pPr>
        <w:spacing w:before="140" w:after="40"/>
        <w:jc w:val="center"/>
      </w:pPr>
      <w:r>
        <w:rPr>
          <w:noProof/>
        </w:rPr>
        <w:lastRenderedPageBreak/>
        <w:drawing>
          <wp:inline distT="0" distB="0" distL="0" distR="0" wp14:anchorId="5B829212" wp14:editId="712907F2">
            <wp:extent cx="5131156" cy="1961804"/>
            <wp:effectExtent l="0" t="0" r="0" b="0"/>
            <wp:docPr id="4" name="seq_shotgun.png" descr="seq_shotgun.png&#10;seq_shotg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_shotgun.png" descr="seq_shotgun.png&#10;seq_shotgun.png"/>
                    <pic:cNvPicPr>
                      <a:picLocks noChangeAspect="1" noChangeArrowheads="1"/>
                    </pic:cNvPicPr>
                  </pic:nvPicPr>
                  <pic:blipFill rotWithShape="1">
                    <a:blip r:embed="rId10"/>
                    <a:srcRect b="17417"/>
                    <a:stretch>
                      <a:fillRect/>
                    </a:stretch>
                  </pic:blipFill>
                  <pic:spPr bwMode="auto">
                    <a:xfrm>
                      <a:off x="0" y="0"/>
                      <a:ext cx="5132160" cy="1962188"/>
                    </a:xfrm>
                    <a:prstGeom prst="rect">
                      <a:avLst/>
                    </a:prstGeom>
                    <a:noFill/>
                    <a:ln>
                      <a:noFill/>
                    </a:ln>
                    <a:extLst>
                      <a:ext uri="{53640926-AAD7-44D8-BBD7-CCE9431645EC}">
                        <a14:shadowObscured xmlns:a14="http://schemas.microsoft.com/office/drawing/2010/main"/>
                      </a:ext>
                    </a:extLst>
                  </pic:spPr>
                </pic:pic>
              </a:graphicData>
            </a:graphic>
          </wp:inline>
        </w:drawing>
      </w:r>
    </w:p>
    <w:p w14:paraId="36B4ABBE" w14:textId="7BD83342" w:rsidR="00C96902" w:rsidRPr="00C34A7E" w:rsidRDefault="00000000">
      <w:pPr>
        <w:spacing w:before="60" w:after="220"/>
        <w:jc w:val="center"/>
      </w:pPr>
      <w:r w:rsidRPr="00C34A7E">
        <w:rPr>
          <w:color w:val="595959"/>
          <w:sz w:val="20"/>
          <w:szCs w:val="20"/>
        </w:rPr>
        <w:t xml:space="preserve">Figure 3: Shotgun sequencing </w:t>
      </w:r>
      <w:r w:rsidR="00C34A7E" w:rsidRPr="00C34A7E">
        <w:rPr>
          <w:color w:val="595959"/>
          <w:sz w:val="20"/>
          <w:szCs w:val="20"/>
        </w:rPr>
        <w:t>-</w:t>
      </w:r>
      <w:r w:rsidRPr="00C34A7E">
        <w:rPr>
          <w:color w:val="595959"/>
          <w:sz w:val="20"/>
          <w:szCs w:val="20"/>
        </w:rPr>
        <w:t xml:space="preserve"> a genome is broken into overlapping reads that software assembles back into the full sequence.</w:t>
      </w:r>
    </w:p>
    <w:p w14:paraId="4C2D6B1E" w14:textId="402AAF74" w:rsidR="00C96902" w:rsidRDefault="00000000">
      <w:pPr>
        <w:spacing w:after="200" w:line="276" w:lineRule="auto"/>
        <w:jc w:val="both"/>
      </w:pPr>
      <w:r>
        <w:t xml:space="preserve">Assembly is difficult because genomes contain </w:t>
      </w:r>
      <w:r>
        <w:rPr>
          <w:b/>
          <w:bCs/>
        </w:rPr>
        <w:t>repeated sequences</w:t>
      </w:r>
      <w:r>
        <w:t xml:space="preserve"> and occasional errors </w:t>
      </w:r>
      <w:r w:rsidR="00C34A7E">
        <w:t>-</w:t>
      </w:r>
      <w:r>
        <w:t xml:space="preserve"> like trying to reassemble a book that has been shredded, with some repeated paragraphs and a few typos.</w:t>
      </w:r>
    </w:p>
    <w:p w14:paraId="0573489A" w14:textId="77777777" w:rsidR="00C96902" w:rsidRPr="00C34A7E" w:rsidRDefault="00000000">
      <w:pPr>
        <w:keepNext/>
        <w:spacing w:before="300" w:after="140"/>
        <w:rPr>
          <w:sz w:val="20"/>
          <w:szCs w:val="20"/>
        </w:rPr>
      </w:pPr>
      <w:r w:rsidRPr="00C34A7E">
        <w:rPr>
          <w:b/>
          <w:bCs/>
          <w:color w:val="1F497D"/>
          <w:sz w:val="32"/>
          <w:szCs w:val="32"/>
        </w:rPr>
        <w:t>Next-Generation Sequencing (NGS)</w:t>
      </w:r>
    </w:p>
    <w:p w14:paraId="32B4E23C" w14:textId="49D28AAD" w:rsidR="00C96902" w:rsidRDefault="00000000">
      <w:pPr>
        <w:spacing w:after="200" w:line="276" w:lineRule="auto"/>
        <w:jc w:val="both"/>
      </w:pPr>
      <w:r>
        <w:rPr>
          <w:b/>
          <w:bCs/>
        </w:rPr>
        <w:t>Next-Generation Sequencing (NGS)</w:t>
      </w:r>
      <w:r>
        <w:t xml:space="preserve">, also called </w:t>
      </w:r>
      <w:r>
        <w:rPr>
          <w:b/>
          <w:bCs/>
        </w:rPr>
        <w:t>high-throughput sequencing</w:t>
      </w:r>
      <w:r>
        <w:t xml:space="preserve">, is the collective name for many modern technologies </w:t>
      </w:r>
      <w:r w:rsidR="00C34A7E">
        <w:t>-</w:t>
      </w:r>
      <w:r>
        <w:t xml:space="preserve"> such as </w:t>
      </w:r>
      <w:r>
        <w:rPr>
          <w:b/>
          <w:bCs/>
        </w:rPr>
        <w:t>Illumina (Solexa)</w:t>
      </w:r>
      <w:r>
        <w:t xml:space="preserve">, </w:t>
      </w:r>
      <w:r>
        <w:rPr>
          <w:b/>
          <w:bCs/>
        </w:rPr>
        <w:t>Roche 454</w:t>
      </w:r>
      <w:r>
        <w:t xml:space="preserve">, </w:t>
      </w:r>
      <w:r>
        <w:rPr>
          <w:b/>
          <w:bCs/>
        </w:rPr>
        <w:t>Ion Torrent</w:t>
      </w:r>
      <w:r>
        <w:t xml:space="preserve"> and </w:t>
      </w:r>
      <w:r w:rsidR="00C34A7E">
        <w:rPr>
          <w:b/>
          <w:bCs/>
        </w:rPr>
        <w:t>Solid</w:t>
      </w:r>
      <w:r>
        <w:t xml:space="preserve">. Instead of reading one fragment at a time, NGS sequences </w:t>
      </w:r>
      <w:r>
        <w:rPr>
          <w:b/>
          <w:bCs/>
        </w:rPr>
        <w:t>millions of fragments in parallel</w:t>
      </w:r>
      <w:r>
        <w:t xml:space="preserve">, so it can read many genes </w:t>
      </w:r>
      <w:r w:rsidR="00C34A7E">
        <w:t>-</w:t>
      </w:r>
      <w:r>
        <w:t xml:space="preserve"> or a whole genome </w:t>
      </w:r>
      <w:r w:rsidR="00C34A7E">
        <w:t>-</w:t>
      </w:r>
      <w:r>
        <w:t xml:space="preserve"> </w:t>
      </w:r>
      <w:r>
        <w:rPr>
          <w:b/>
          <w:bCs/>
        </w:rPr>
        <w:t>much faster and more cheaply</w:t>
      </w:r>
      <w:r>
        <w:t xml:space="preserve"> than Sanger sequencing. This has </w:t>
      </w:r>
      <w:r w:rsidR="00C34A7E">
        <w:rPr>
          <w:b/>
          <w:bCs/>
        </w:rPr>
        <w:t>revolutionized</w:t>
      </w:r>
      <w:r>
        <w:rPr>
          <w:b/>
          <w:bCs/>
        </w:rPr>
        <w:t xml:space="preserve"> genomics</w:t>
      </w:r>
      <w:r>
        <w:t xml:space="preserve"> and made large projects, and even </w:t>
      </w:r>
      <w:r w:rsidR="00C34A7E">
        <w:t>personalized</w:t>
      </w:r>
      <w:r>
        <w:t xml:space="preserve"> genome information, possible.</w:t>
      </w:r>
    </w:p>
    <w:tbl>
      <w:tblPr>
        <w:tblW w:w="9360" w:type="dxa"/>
        <w:tblInd w:w="121" w:type="dxa"/>
        <w:tblLayout w:type="fixed"/>
        <w:tblCellMar>
          <w:top w:w="70" w:type="dxa"/>
          <w:left w:w="120" w:type="dxa"/>
          <w:bottom w:w="70" w:type="dxa"/>
          <w:right w:w="120" w:type="dxa"/>
        </w:tblCellMar>
        <w:tblLook w:val="0000" w:firstRow="0" w:lastRow="0" w:firstColumn="0" w:lastColumn="0" w:noHBand="0" w:noVBand="0"/>
      </w:tblPr>
      <w:tblGrid>
        <w:gridCol w:w="2199"/>
        <w:gridCol w:w="3480"/>
        <w:gridCol w:w="3681"/>
      </w:tblGrid>
      <w:tr w:rsidR="00C96902" w14:paraId="074C28EE" w14:textId="77777777">
        <w:trPr>
          <w:tblHeader/>
        </w:trPr>
        <w:tc>
          <w:tcPr>
            <w:tcW w:w="2199" w:type="dxa"/>
            <w:tcBorders>
              <w:top w:val="single" w:sz="2" w:space="0" w:color="BFBFBF"/>
              <w:left w:val="single" w:sz="2" w:space="0" w:color="BFBFBF"/>
              <w:bottom w:val="single" w:sz="2" w:space="0" w:color="BFBFBF"/>
              <w:right w:val="single" w:sz="2" w:space="0" w:color="BFBFBF"/>
            </w:tcBorders>
            <w:shd w:val="clear" w:color="auto" w:fill="1F497D"/>
            <w:vAlign w:val="center"/>
          </w:tcPr>
          <w:p w14:paraId="6057EAAA" w14:textId="77777777" w:rsidR="00C96902" w:rsidRDefault="00000000">
            <w:pPr>
              <w:spacing w:line="264" w:lineRule="auto"/>
              <w:jc w:val="center"/>
            </w:pPr>
            <w:r>
              <w:rPr>
                <w:b/>
                <w:bCs/>
                <w:color w:val="FFFFFF"/>
                <w:sz w:val="22"/>
                <w:szCs w:val="22"/>
              </w:rPr>
              <w:t>Feature</w:t>
            </w:r>
          </w:p>
        </w:tc>
        <w:tc>
          <w:tcPr>
            <w:tcW w:w="3480" w:type="dxa"/>
            <w:tcBorders>
              <w:top w:val="single" w:sz="2" w:space="0" w:color="BFBFBF"/>
              <w:left w:val="single" w:sz="2" w:space="0" w:color="BFBFBF"/>
              <w:bottom w:val="single" w:sz="2" w:space="0" w:color="BFBFBF"/>
              <w:right w:val="single" w:sz="2" w:space="0" w:color="BFBFBF"/>
            </w:tcBorders>
            <w:shd w:val="clear" w:color="auto" w:fill="1F497D"/>
            <w:vAlign w:val="center"/>
          </w:tcPr>
          <w:p w14:paraId="27D277EA" w14:textId="77777777" w:rsidR="00C96902" w:rsidRDefault="00000000">
            <w:pPr>
              <w:spacing w:line="264" w:lineRule="auto"/>
              <w:jc w:val="center"/>
            </w:pPr>
            <w:r>
              <w:rPr>
                <w:b/>
                <w:bCs/>
                <w:color w:val="FFFFFF"/>
                <w:sz w:val="22"/>
                <w:szCs w:val="22"/>
              </w:rPr>
              <w:t>Sanger sequencing</w:t>
            </w:r>
          </w:p>
        </w:tc>
        <w:tc>
          <w:tcPr>
            <w:tcW w:w="3681" w:type="dxa"/>
            <w:tcBorders>
              <w:top w:val="single" w:sz="2" w:space="0" w:color="BFBFBF"/>
              <w:left w:val="single" w:sz="2" w:space="0" w:color="BFBFBF"/>
              <w:bottom w:val="single" w:sz="2" w:space="0" w:color="BFBFBF"/>
              <w:right w:val="single" w:sz="2" w:space="0" w:color="BFBFBF"/>
            </w:tcBorders>
            <w:shd w:val="clear" w:color="auto" w:fill="1F497D"/>
            <w:vAlign w:val="center"/>
          </w:tcPr>
          <w:p w14:paraId="504F2506" w14:textId="77777777" w:rsidR="00C96902" w:rsidRDefault="00000000">
            <w:pPr>
              <w:spacing w:line="264" w:lineRule="auto"/>
              <w:jc w:val="center"/>
            </w:pPr>
            <w:r>
              <w:rPr>
                <w:b/>
                <w:bCs/>
                <w:color w:val="FFFFFF"/>
                <w:sz w:val="22"/>
                <w:szCs w:val="22"/>
              </w:rPr>
              <w:t>Next-Generation Sequencing (NGS)</w:t>
            </w:r>
          </w:p>
        </w:tc>
      </w:tr>
      <w:tr w:rsidR="00C96902" w14:paraId="0C867AEF" w14:textId="77777777">
        <w:tc>
          <w:tcPr>
            <w:tcW w:w="2199"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0FCAEC75" w14:textId="77777777" w:rsidR="00C96902" w:rsidRDefault="00000000">
            <w:pPr>
              <w:spacing w:line="264" w:lineRule="auto"/>
            </w:pPr>
            <w:r>
              <w:rPr>
                <w:sz w:val="22"/>
                <w:szCs w:val="22"/>
              </w:rPr>
              <w:t>How it reads</w:t>
            </w:r>
          </w:p>
        </w:tc>
        <w:tc>
          <w:tcPr>
            <w:tcW w:w="3480"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76DE0E9B" w14:textId="77777777" w:rsidR="00C96902" w:rsidRDefault="00000000">
            <w:pPr>
              <w:spacing w:line="264" w:lineRule="auto"/>
            </w:pPr>
            <w:r>
              <w:rPr>
                <w:sz w:val="22"/>
                <w:szCs w:val="22"/>
              </w:rPr>
              <w:t>One DNA fragment at a time</w:t>
            </w:r>
          </w:p>
        </w:tc>
        <w:tc>
          <w:tcPr>
            <w:tcW w:w="3681"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3FE342CD" w14:textId="77777777" w:rsidR="00C96902" w:rsidRDefault="00000000">
            <w:pPr>
              <w:spacing w:line="264" w:lineRule="auto"/>
            </w:pPr>
            <w:r>
              <w:rPr>
                <w:sz w:val="22"/>
                <w:szCs w:val="22"/>
              </w:rPr>
              <w:t>Millions of fragments at once (parallel)</w:t>
            </w:r>
          </w:p>
        </w:tc>
      </w:tr>
      <w:tr w:rsidR="00C96902" w14:paraId="2CDDDE68" w14:textId="77777777">
        <w:tc>
          <w:tcPr>
            <w:tcW w:w="2199"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1E26C8BE" w14:textId="77777777" w:rsidR="00C96902" w:rsidRDefault="00000000">
            <w:pPr>
              <w:spacing w:line="264" w:lineRule="auto"/>
            </w:pPr>
            <w:r>
              <w:rPr>
                <w:sz w:val="22"/>
                <w:szCs w:val="22"/>
              </w:rPr>
              <w:t>Length</w:t>
            </w:r>
          </w:p>
        </w:tc>
        <w:tc>
          <w:tcPr>
            <w:tcW w:w="3480"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50EFD10D" w14:textId="77777777" w:rsidR="00C96902" w:rsidRDefault="00000000">
            <w:pPr>
              <w:spacing w:line="264" w:lineRule="auto"/>
            </w:pPr>
            <w:r>
              <w:rPr>
                <w:sz w:val="22"/>
                <w:szCs w:val="22"/>
              </w:rPr>
              <w:t>Short pieces (&lt; ~1,000 bp)</w:t>
            </w:r>
          </w:p>
        </w:tc>
        <w:tc>
          <w:tcPr>
            <w:tcW w:w="3681"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1B33CA20" w14:textId="77777777" w:rsidR="00C96902" w:rsidRDefault="00000000">
            <w:pPr>
              <w:spacing w:line="264" w:lineRule="auto"/>
            </w:pPr>
            <w:r>
              <w:rPr>
                <w:sz w:val="22"/>
                <w:szCs w:val="22"/>
              </w:rPr>
              <w:t>Short reads assembled into whole genomes</w:t>
            </w:r>
          </w:p>
        </w:tc>
      </w:tr>
      <w:tr w:rsidR="00C96902" w14:paraId="38AC41A4" w14:textId="77777777">
        <w:tc>
          <w:tcPr>
            <w:tcW w:w="2199"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56A9F8C6" w14:textId="77777777" w:rsidR="00C96902" w:rsidRDefault="00000000">
            <w:pPr>
              <w:spacing w:line="264" w:lineRule="auto"/>
            </w:pPr>
            <w:r>
              <w:rPr>
                <w:sz w:val="22"/>
                <w:szCs w:val="22"/>
              </w:rPr>
              <w:t>Accuracy</w:t>
            </w:r>
          </w:p>
        </w:tc>
        <w:tc>
          <w:tcPr>
            <w:tcW w:w="3480"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51B99839" w14:textId="151981E4" w:rsidR="00C96902" w:rsidRDefault="00000000">
            <w:pPr>
              <w:spacing w:line="264" w:lineRule="auto"/>
            </w:pPr>
            <w:r>
              <w:rPr>
                <w:sz w:val="22"/>
                <w:szCs w:val="22"/>
              </w:rPr>
              <w:t xml:space="preserve">99.99% </w:t>
            </w:r>
            <w:r w:rsidR="00C34A7E">
              <w:rPr>
                <w:sz w:val="22"/>
                <w:szCs w:val="22"/>
              </w:rPr>
              <w:t>-</w:t>
            </w:r>
            <w:r>
              <w:rPr>
                <w:sz w:val="22"/>
                <w:szCs w:val="22"/>
              </w:rPr>
              <w:t xml:space="preserve"> the “gold standard”</w:t>
            </w:r>
          </w:p>
        </w:tc>
        <w:tc>
          <w:tcPr>
            <w:tcW w:w="3681"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5811A9CF" w14:textId="77777777" w:rsidR="00C96902" w:rsidRDefault="00000000">
            <w:pPr>
              <w:spacing w:line="264" w:lineRule="auto"/>
            </w:pPr>
            <w:r>
              <w:rPr>
                <w:sz w:val="22"/>
                <w:szCs w:val="22"/>
              </w:rPr>
              <w:t>Very high, with huge output</w:t>
            </w:r>
          </w:p>
        </w:tc>
      </w:tr>
      <w:tr w:rsidR="00C96902" w14:paraId="567CF50E" w14:textId="77777777">
        <w:tc>
          <w:tcPr>
            <w:tcW w:w="2199"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435F0971" w14:textId="77777777" w:rsidR="00C96902" w:rsidRDefault="00000000">
            <w:pPr>
              <w:spacing w:line="264" w:lineRule="auto"/>
            </w:pPr>
            <w:r>
              <w:rPr>
                <w:sz w:val="22"/>
                <w:szCs w:val="22"/>
              </w:rPr>
              <w:t>Speed &amp; cost</w:t>
            </w:r>
          </w:p>
        </w:tc>
        <w:tc>
          <w:tcPr>
            <w:tcW w:w="3480"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2FFA1E3A" w14:textId="77777777" w:rsidR="00C96902" w:rsidRDefault="00000000">
            <w:pPr>
              <w:spacing w:line="264" w:lineRule="auto"/>
            </w:pPr>
            <w:r>
              <w:rPr>
                <w:sz w:val="22"/>
                <w:szCs w:val="22"/>
              </w:rPr>
              <w:t>Slower; cost-effective for single genes</w:t>
            </w:r>
          </w:p>
        </w:tc>
        <w:tc>
          <w:tcPr>
            <w:tcW w:w="3681" w:type="dxa"/>
            <w:tcBorders>
              <w:top w:val="single" w:sz="2" w:space="0" w:color="BFBFBF"/>
              <w:left w:val="single" w:sz="2" w:space="0" w:color="BFBFBF"/>
              <w:bottom w:val="single" w:sz="2" w:space="0" w:color="BFBFBF"/>
              <w:right w:val="single" w:sz="2" w:space="0" w:color="BFBFBF"/>
            </w:tcBorders>
            <w:shd w:val="clear" w:color="auto" w:fill="FFFFFF"/>
            <w:vAlign w:val="center"/>
          </w:tcPr>
          <w:p w14:paraId="2966594F" w14:textId="77777777" w:rsidR="00C96902" w:rsidRDefault="00000000">
            <w:pPr>
              <w:spacing w:line="264" w:lineRule="auto"/>
            </w:pPr>
            <w:r>
              <w:rPr>
                <w:sz w:val="22"/>
                <w:szCs w:val="22"/>
              </w:rPr>
              <w:t>Very fast and low cost per base</w:t>
            </w:r>
          </w:p>
        </w:tc>
      </w:tr>
      <w:tr w:rsidR="00C96902" w14:paraId="3DA7452F" w14:textId="77777777">
        <w:tc>
          <w:tcPr>
            <w:tcW w:w="2199"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12D1ED42" w14:textId="77777777" w:rsidR="00C96902" w:rsidRDefault="00000000">
            <w:pPr>
              <w:spacing w:line="264" w:lineRule="auto"/>
            </w:pPr>
            <w:r>
              <w:rPr>
                <w:sz w:val="22"/>
                <w:szCs w:val="22"/>
              </w:rPr>
              <w:t>Best for</w:t>
            </w:r>
          </w:p>
        </w:tc>
        <w:tc>
          <w:tcPr>
            <w:tcW w:w="3480"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1A87C848" w14:textId="77777777" w:rsidR="00C96902" w:rsidRDefault="00000000">
            <w:pPr>
              <w:spacing w:line="264" w:lineRule="auto"/>
            </w:pPr>
            <w:r>
              <w:rPr>
                <w:sz w:val="22"/>
                <w:szCs w:val="22"/>
              </w:rPr>
              <w:t>Single genes; verifying sequences</w:t>
            </w:r>
          </w:p>
        </w:tc>
        <w:tc>
          <w:tcPr>
            <w:tcW w:w="3681" w:type="dxa"/>
            <w:tcBorders>
              <w:top w:val="single" w:sz="2" w:space="0" w:color="BFBFBF"/>
              <w:left w:val="single" w:sz="2" w:space="0" w:color="BFBFBF"/>
              <w:bottom w:val="single" w:sz="2" w:space="0" w:color="BFBFBF"/>
              <w:right w:val="single" w:sz="2" w:space="0" w:color="BFBFBF"/>
            </w:tcBorders>
            <w:shd w:val="clear" w:color="auto" w:fill="EAF0F7"/>
            <w:vAlign w:val="center"/>
          </w:tcPr>
          <w:p w14:paraId="661B3AAF" w14:textId="77777777" w:rsidR="00C96902" w:rsidRDefault="00000000">
            <w:pPr>
              <w:spacing w:line="264" w:lineRule="auto"/>
            </w:pPr>
            <w:r>
              <w:rPr>
                <w:sz w:val="22"/>
                <w:szCs w:val="22"/>
              </w:rPr>
              <w:t>Whole genomes and large-scale projects</w:t>
            </w:r>
          </w:p>
        </w:tc>
      </w:tr>
    </w:tbl>
    <w:p w14:paraId="138D3A10" w14:textId="77777777" w:rsidR="00C34A7E" w:rsidRDefault="00C34A7E">
      <w:pPr>
        <w:keepNext/>
        <w:spacing w:before="300" w:after="140"/>
        <w:rPr>
          <w:b/>
          <w:bCs/>
          <w:color w:val="1F497D"/>
          <w:sz w:val="40"/>
          <w:szCs w:val="40"/>
        </w:rPr>
      </w:pPr>
    </w:p>
    <w:p w14:paraId="5515EE58" w14:textId="2BF93EC5" w:rsidR="00C96902" w:rsidRDefault="00C34A7E">
      <w:pPr>
        <w:keepNext/>
        <w:spacing w:before="300" w:after="140"/>
      </w:pPr>
      <w:r>
        <w:rPr>
          <w:b/>
          <w:bCs/>
          <w:color w:val="1F497D"/>
          <w:sz w:val="40"/>
          <w:szCs w:val="40"/>
        </w:rPr>
        <w:br w:type="column"/>
      </w:r>
      <w:r w:rsidRPr="00C34A7E">
        <w:rPr>
          <w:b/>
          <w:bCs/>
          <w:color w:val="1F497D"/>
          <w:sz w:val="32"/>
          <w:szCs w:val="32"/>
        </w:rPr>
        <w:lastRenderedPageBreak/>
        <w:t>Applications of DNA Sequencing</w:t>
      </w:r>
    </w:p>
    <w:p w14:paraId="456590BE" w14:textId="77777777" w:rsidR="00C96902" w:rsidRDefault="00000000">
      <w:pPr>
        <w:spacing w:after="200" w:line="276" w:lineRule="auto"/>
        <w:jc w:val="both"/>
      </w:pPr>
      <w:r>
        <w:t>DNA sequencing is now an essential tool across biology and medicine:</w:t>
      </w:r>
    </w:p>
    <w:p w14:paraId="646E9CA4" w14:textId="0F26B78D" w:rsidR="00C96902" w:rsidRDefault="00000000">
      <w:pPr>
        <w:pStyle w:val="ListParagraph"/>
        <w:numPr>
          <w:ilvl w:val="0"/>
          <w:numId w:val="1"/>
        </w:numPr>
        <w:spacing w:after="120" w:line="276" w:lineRule="auto"/>
        <w:jc w:val="both"/>
      </w:pPr>
      <w:r>
        <w:rPr>
          <w:b/>
          <w:bCs/>
        </w:rPr>
        <w:t>Molecular biology</w:t>
      </w:r>
      <w:r>
        <w:t xml:space="preserve"> </w:t>
      </w:r>
      <w:r w:rsidR="00C34A7E">
        <w:t>-</w:t>
      </w:r>
      <w:r>
        <w:t xml:space="preserve"> reading genes and studying how they work.</w:t>
      </w:r>
    </w:p>
    <w:p w14:paraId="027C34B2" w14:textId="00C6280E" w:rsidR="00C96902" w:rsidRDefault="00000000">
      <w:pPr>
        <w:pStyle w:val="ListParagraph"/>
        <w:numPr>
          <w:ilvl w:val="0"/>
          <w:numId w:val="1"/>
        </w:numPr>
        <w:spacing w:after="120" w:line="276" w:lineRule="auto"/>
        <w:jc w:val="both"/>
      </w:pPr>
      <w:r>
        <w:rPr>
          <w:b/>
          <w:bCs/>
        </w:rPr>
        <w:t>Evolutionary biology</w:t>
      </w:r>
      <w:r>
        <w:t xml:space="preserve"> </w:t>
      </w:r>
      <w:r w:rsidR="00C34A7E">
        <w:t>-</w:t>
      </w:r>
      <w:r>
        <w:t xml:space="preserve"> comparing species to trace common ancestry.</w:t>
      </w:r>
    </w:p>
    <w:p w14:paraId="71FE4077" w14:textId="60D98AA1" w:rsidR="00C96902" w:rsidRDefault="00000000">
      <w:pPr>
        <w:pStyle w:val="ListParagraph"/>
        <w:numPr>
          <w:ilvl w:val="0"/>
          <w:numId w:val="1"/>
        </w:numPr>
        <w:spacing w:after="120" w:line="276" w:lineRule="auto"/>
        <w:jc w:val="both"/>
      </w:pPr>
      <w:r>
        <w:rPr>
          <w:b/>
          <w:bCs/>
        </w:rPr>
        <w:t>Virology &amp; medicine</w:t>
      </w:r>
      <w:r>
        <w:t xml:space="preserve"> </w:t>
      </w:r>
      <w:r w:rsidR="00C34A7E">
        <w:t>-</w:t>
      </w:r>
      <w:r>
        <w:t xml:space="preserve"> identifying pathogens, drug resistance and inherited diseases.</w:t>
      </w:r>
    </w:p>
    <w:p w14:paraId="41FC1117" w14:textId="15109D9D" w:rsidR="00C96902" w:rsidRDefault="00000000">
      <w:pPr>
        <w:pStyle w:val="ListParagraph"/>
        <w:numPr>
          <w:ilvl w:val="0"/>
          <w:numId w:val="1"/>
        </w:numPr>
        <w:spacing w:after="120" w:line="276" w:lineRule="auto"/>
        <w:jc w:val="both"/>
      </w:pPr>
      <w:r>
        <w:rPr>
          <w:b/>
          <w:bCs/>
        </w:rPr>
        <w:t>Forensic investigation</w:t>
      </w:r>
      <w:r>
        <w:t xml:space="preserve"> </w:t>
      </w:r>
      <w:r w:rsidR="00C34A7E">
        <w:t>-</w:t>
      </w:r>
      <w:r>
        <w:t xml:space="preserve"> DNA profiling and identification.</w:t>
      </w:r>
    </w:p>
    <w:p w14:paraId="7E28737F" w14:textId="4C9F9ECF" w:rsidR="00C96902" w:rsidRDefault="00000000">
      <w:pPr>
        <w:keepNext/>
        <w:spacing w:before="280" w:after="130"/>
      </w:pPr>
      <w:r>
        <w:rPr>
          <w:b/>
          <w:bCs/>
          <w:color w:val="1F497D"/>
          <w:sz w:val="32"/>
          <w:szCs w:val="32"/>
        </w:rPr>
        <w:t xml:space="preserve">Worked Example </w:t>
      </w:r>
      <w:r w:rsidR="00C34A7E">
        <w:rPr>
          <w:b/>
          <w:bCs/>
          <w:color w:val="1F497D"/>
          <w:sz w:val="32"/>
          <w:szCs w:val="32"/>
        </w:rPr>
        <w:t>-</w:t>
      </w:r>
      <w:r>
        <w:rPr>
          <w:b/>
          <w:bCs/>
          <w:color w:val="1F497D"/>
          <w:sz w:val="32"/>
          <w:szCs w:val="32"/>
        </w:rPr>
        <w:t xml:space="preserve"> Reading a Sanger Gel</w:t>
      </w:r>
    </w:p>
    <w:p w14:paraId="70E3CEA9" w14:textId="77777777" w:rsidR="00C96902" w:rsidRDefault="00000000">
      <w:pPr>
        <w:spacing w:after="200" w:line="276" w:lineRule="auto"/>
        <w:jc w:val="both"/>
      </w:pPr>
      <w:r>
        <w:t xml:space="preserve">Suppose the fluorescently-labelled fragments, sorted from </w:t>
      </w:r>
      <w:r>
        <w:rPr>
          <w:b/>
          <w:bCs/>
        </w:rPr>
        <w:t>shortest to longest</w:t>
      </w:r>
      <w:r>
        <w:t xml:space="preserve">, end in the bases: </w:t>
      </w:r>
      <w:r>
        <w:rPr>
          <w:b/>
          <w:bCs/>
        </w:rPr>
        <w:t>G, A, T, C, C, A</w:t>
      </w:r>
      <w:r>
        <w:t>.</w:t>
      </w:r>
    </w:p>
    <w:p w14:paraId="6E7C2F70" w14:textId="464F79D9" w:rsidR="00C96902" w:rsidRDefault="00000000">
      <w:pPr>
        <w:pStyle w:val="ListParagraph"/>
        <w:spacing w:after="130" w:line="276" w:lineRule="auto"/>
        <w:jc w:val="both"/>
      </w:pPr>
      <w:r>
        <w:t xml:space="preserve">The shortest fragment travelled furthest and ends in </w:t>
      </w:r>
      <w:r>
        <w:rPr>
          <w:b/>
          <w:bCs/>
        </w:rPr>
        <w:t>G</w:t>
      </w:r>
      <w:r>
        <w:t xml:space="preserve"> </w:t>
      </w:r>
      <w:r w:rsidR="00C34A7E">
        <w:t>-</w:t>
      </w:r>
      <w:r>
        <w:t xml:space="preserve"> so the first base is G.</w:t>
      </w:r>
    </w:p>
    <w:p w14:paraId="2D34DA3E" w14:textId="77777777" w:rsidR="00C96902" w:rsidRDefault="00000000">
      <w:pPr>
        <w:pStyle w:val="ListParagraph"/>
        <w:spacing w:after="130" w:line="276" w:lineRule="auto"/>
        <w:jc w:val="both"/>
      </w:pPr>
      <w:r>
        <w:t xml:space="preserve">The next fragment (one base longer) ends in </w:t>
      </w:r>
      <w:r>
        <w:rPr>
          <w:b/>
          <w:bCs/>
        </w:rPr>
        <w:t>A</w:t>
      </w:r>
      <w:r>
        <w:t xml:space="preserve">, then </w:t>
      </w:r>
      <w:r>
        <w:rPr>
          <w:b/>
          <w:bCs/>
        </w:rPr>
        <w:t>T</w:t>
      </w:r>
      <w:r>
        <w:t xml:space="preserve">, then </w:t>
      </w:r>
      <w:r>
        <w:rPr>
          <w:b/>
          <w:bCs/>
        </w:rPr>
        <w:t>C</w:t>
      </w:r>
      <w:r>
        <w:t xml:space="preserve">, </w:t>
      </w:r>
      <w:r>
        <w:rPr>
          <w:b/>
          <w:bCs/>
        </w:rPr>
        <w:t>C</w:t>
      </w:r>
      <w:r>
        <w:t xml:space="preserve">, </w:t>
      </w:r>
      <w:r>
        <w:rPr>
          <w:b/>
          <w:bCs/>
        </w:rPr>
        <w:t>A</w:t>
      </w:r>
      <w:r>
        <w:t>.</w:t>
      </w:r>
    </w:p>
    <w:p w14:paraId="5FA54E6B" w14:textId="77777777" w:rsidR="00C96902" w:rsidRDefault="00000000">
      <w:pPr>
        <w:pStyle w:val="ListParagraph"/>
        <w:spacing w:after="130" w:line="276" w:lineRule="auto"/>
        <w:jc w:val="both"/>
      </w:pPr>
      <w:r>
        <w:t xml:space="preserve">Reading from small to large gives the sequence: </w:t>
      </w:r>
      <w:r>
        <w:rPr>
          <w:b/>
          <w:bCs/>
        </w:rPr>
        <w:t>5′ – G A T C C A – 3′</w:t>
      </w:r>
      <w:r>
        <w:t>.</w:t>
      </w:r>
    </w:p>
    <w:p w14:paraId="63BE4D2A" w14:textId="5F762949" w:rsidR="00C96902" w:rsidRDefault="00000000">
      <w:pPr>
        <w:spacing w:after="200" w:line="276" w:lineRule="auto"/>
        <w:jc w:val="both"/>
      </w:pPr>
      <w:r>
        <w:t xml:space="preserve">Each </w:t>
      </w:r>
      <w:r w:rsidR="00C34A7E">
        <w:t>colored</w:t>
      </w:r>
      <w:r>
        <w:t xml:space="preserve"> band on the gel corresponds to one base, so the order of the bands </w:t>
      </w:r>
      <w:r>
        <w:rPr>
          <w:i/>
          <w:iCs/>
        </w:rPr>
        <w:t>is</w:t>
      </w:r>
      <w:r>
        <w:t xml:space="preserve"> the DNA sequence.</w:t>
      </w:r>
    </w:p>
    <w:p w14:paraId="16A32C7C" w14:textId="77777777" w:rsidR="00C96902" w:rsidRPr="00C34A7E" w:rsidRDefault="00000000">
      <w:pPr>
        <w:keepNext/>
        <w:spacing w:before="300" w:after="140"/>
        <w:rPr>
          <w:sz w:val="20"/>
          <w:szCs w:val="20"/>
        </w:rPr>
      </w:pPr>
      <w:r w:rsidRPr="00C34A7E">
        <w:rPr>
          <w:b/>
          <w:bCs/>
          <w:color w:val="1F497D"/>
          <w:sz w:val="32"/>
          <w:szCs w:val="32"/>
        </w:rPr>
        <w:t>Why This Matters</w:t>
      </w:r>
    </w:p>
    <w:p w14:paraId="0CEE5DED" w14:textId="5BF51A50" w:rsidR="00C96902" w:rsidRDefault="00000000">
      <w:pPr>
        <w:pStyle w:val="ListParagraph"/>
        <w:numPr>
          <w:ilvl w:val="0"/>
          <w:numId w:val="1"/>
        </w:numPr>
        <w:spacing w:after="120" w:line="276" w:lineRule="auto"/>
        <w:jc w:val="both"/>
      </w:pPr>
      <w:r>
        <w:rPr>
          <w:b/>
          <w:bCs/>
        </w:rPr>
        <w:t>Foundation of genomics</w:t>
      </w:r>
      <w:r>
        <w:t xml:space="preserve"> </w:t>
      </w:r>
      <w:r w:rsidR="00C34A7E">
        <w:t>-</w:t>
      </w:r>
      <w:r>
        <w:t xml:space="preserve"> sequencing turns DNA into readable, comparable data.</w:t>
      </w:r>
    </w:p>
    <w:p w14:paraId="2F960E83" w14:textId="760593D2" w:rsidR="00C96902" w:rsidRDefault="00000000">
      <w:pPr>
        <w:pStyle w:val="ListParagraph"/>
        <w:numPr>
          <w:ilvl w:val="0"/>
          <w:numId w:val="1"/>
        </w:numPr>
        <w:spacing w:after="120" w:line="276" w:lineRule="auto"/>
        <w:jc w:val="both"/>
      </w:pPr>
      <w:r>
        <w:rPr>
          <w:b/>
          <w:bCs/>
        </w:rPr>
        <w:t>Medicine</w:t>
      </w:r>
      <w:r>
        <w:t xml:space="preserve"> </w:t>
      </w:r>
      <w:r w:rsidR="00C34A7E">
        <w:t>-</w:t>
      </w:r>
      <w:r>
        <w:t xml:space="preserve"> it detects mutations, drug resistance and inherited disease, enabling </w:t>
      </w:r>
      <w:r w:rsidR="00C34A7E">
        <w:t>personalized</w:t>
      </w:r>
      <w:r>
        <w:t xml:space="preserve"> treatment.</w:t>
      </w:r>
    </w:p>
    <w:p w14:paraId="2AB78105" w14:textId="45FAD8E3" w:rsidR="00C96902" w:rsidRDefault="00000000">
      <w:pPr>
        <w:pStyle w:val="ListParagraph"/>
        <w:numPr>
          <w:ilvl w:val="0"/>
          <w:numId w:val="1"/>
        </w:numPr>
        <w:spacing w:after="120" w:line="276" w:lineRule="auto"/>
        <w:jc w:val="both"/>
      </w:pPr>
      <w:r>
        <w:rPr>
          <w:b/>
          <w:bCs/>
        </w:rPr>
        <w:t>Public health</w:t>
      </w:r>
      <w:r>
        <w:t xml:space="preserve"> </w:t>
      </w:r>
      <w:r w:rsidR="00C34A7E">
        <w:t>-</w:t>
      </w:r>
      <w:r>
        <w:t xml:space="preserve"> sequencing pathogens tracks outbreaks and guides responses.</w:t>
      </w:r>
    </w:p>
    <w:p w14:paraId="5CDD76F4" w14:textId="08A2BAAA" w:rsidR="00C96902" w:rsidRDefault="00000000">
      <w:pPr>
        <w:pStyle w:val="ListParagraph"/>
        <w:numPr>
          <w:ilvl w:val="0"/>
          <w:numId w:val="1"/>
        </w:numPr>
        <w:spacing w:after="120" w:line="276" w:lineRule="auto"/>
        <w:jc w:val="both"/>
      </w:pPr>
      <w:r>
        <w:rPr>
          <w:b/>
          <w:bCs/>
        </w:rPr>
        <w:t>Bioinformatics</w:t>
      </w:r>
      <w:r>
        <w:t xml:space="preserve"> </w:t>
      </w:r>
      <w:r w:rsidR="00C34A7E">
        <w:t>-</w:t>
      </w:r>
      <w:r>
        <w:t xml:space="preserve"> the huge amount of sequence data must be stored and </w:t>
      </w:r>
      <w:r w:rsidR="00C34A7E">
        <w:t>analyzed</w:t>
      </w:r>
      <w:r>
        <w:t xml:space="preserve"> by computers.</w:t>
      </w:r>
    </w:p>
    <w:p w14:paraId="37295C30" w14:textId="77777777" w:rsidR="00C96902" w:rsidRPr="00C34A7E" w:rsidRDefault="00000000">
      <w:pPr>
        <w:keepNext/>
        <w:spacing w:before="300" w:after="140"/>
        <w:rPr>
          <w:sz w:val="20"/>
          <w:szCs w:val="20"/>
        </w:rPr>
      </w:pPr>
      <w:r w:rsidRPr="00C34A7E">
        <w:rPr>
          <w:b/>
          <w:bCs/>
          <w:color w:val="1F497D"/>
          <w:sz w:val="32"/>
          <w:szCs w:val="32"/>
        </w:rPr>
        <w:t>PNG Context Example</w:t>
      </w:r>
    </w:p>
    <w:p w14:paraId="48C26658" w14:textId="51766C76" w:rsidR="00C96902" w:rsidRDefault="00000000">
      <w:pPr>
        <w:spacing w:after="200" w:line="276" w:lineRule="auto"/>
        <w:jc w:val="both"/>
      </w:pPr>
      <w:r>
        <w:t xml:space="preserve">DNA sequencing supports research and healthcare across </w:t>
      </w:r>
      <w:r>
        <w:rPr>
          <w:b/>
          <w:bCs/>
        </w:rPr>
        <w:t>Papua New Guinea</w:t>
      </w:r>
      <w:r>
        <w:t xml:space="preserve"> </w:t>
      </w:r>
      <w:r w:rsidR="00C34A7E">
        <w:t>-</w:t>
      </w:r>
      <w:r>
        <w:t xml:space="preserve"> identifying and tracking pathogens such as those causing </w:t>
      </w:r>
      <w:r>
        <w:rPr>
          <w:b/>
          <w:bCs/>
        </w:rPr>
        <w:t>malaria, tuberculosis and HIV</w:t>
      </w:r>
      <w:r>
        <w:t xml:space="preserve">, studying the country's rich </w:t>
      </w:r>
      <w:r>
        <w:rPr>
          <w:b/>
          <w:bCs/>
        </w:rPr>
        <w:t>biodiversity</w:t>
      </w:r>
      <w:r>
        <w:t xml:space="preserve">, and improving </w:t>
      </w:r>
      <w:r>
        <w:rPr>
          <w:b/>
          <w:bCs/>
        </w:rPr>
        <w:t>crop and livestock</w:t>
      </w:r>
      <w:r>
        <w:t xml:space="preserve"> varieties. As sequencing becomes cheaper, these tools are increasingly within reach of national laboratories and universities, linking school biology to real scientific work.</w:t>
      </w:r>
    </w:p>
    <w:p w14:paraId="64DD0DB1" w14:textId="77777777" w:rsidR="00C96902" w:rsidRPr="00C34A7E" w:rsidRDefault="00000000">
      <w:pPr>
        <w:keepNext/>
        <w:spacing w:before="300" w:after="140"/>
        <w:rPr>
          <w:sz w:val="20"/>
          <w:szCs w:val="20"/>
        </w:rPr>
      </w:pPr>
      <w:r w:rsidRPr="00C34A7E">
        <w:rPr>
          <w:b/>
          <w:bCs/>
          <w:color w:val="1F497D"/>
          <w:sz w:val="32"/>
          <w:szCs w:val="32"/>
        </w:rPr>
        <w:lastRenderedPageBreak/>
        <w:t>References &amp; Related Documents</w:t>
      </w:r>
    </w:p>
    <w:p w14:paraId="0F632355" w14:textId="77777777" w:rsidR="00C96902" w:rsidRDefault="00000000">
      <w:pPr>
        <w:keepNext/>
        <w:spacing w:before="220" w:after="90"/>
      </w:pPr>
      <w:r>
        <w:rPr>
          <w:b/>
          <w:bCs/>
          <w:color w:val="1F497D"/>
          <w:sz w:val="28"/>
          <w:szCs w:val="28"/>
        </w:rPr>
        <w:t>Source Documents</w:t>
      </w:r>
    </w:p>
    <w:p w14:paraId="694F3A29" w14:textId="5C6D8781" w:rsidR="00C96902" w:rsidRDefault="00000000">
      <w:pPr>
        <w:pStyle w:val="ListParagraph"/>
        <w:numPr>
          <w:ilvl w:val="0"/>
          <w:numId w:val="1"/>
        </w:numPr>
        <w:spacing w:after="120" w:line="276" w:lineRule="auto"/>
        <w:jc w:val="both"/>
      </w:pPr>
      <w:r>
        <w:t xml:space="preserve">STEM Biology Student Resource Book </w:t>
      </w:r>
      <w:r w:rsidR="00C34A7E">
        <w:t>-</w:t>
      </w:r>
      <w:r>
        <w:t xml:space="preserve"> Grade 12, Term 1. Module 12.1 Bioinformatics, Topic 2: DNA Sequencing (What is DNA </w:t>
      </w:r>
      <w:r w:rsidR="00C34A7E">
        <w:t>Sequencing?</w:t>
      </w:r>
      <w:r>
        <w:t xml:space="preserve"> History; Sanger Sequencing; Whole Genome &amp; Shotgun Sequencing; Next-Generation Sequencing). Department of Education, PNG (2021).</w:t>
      </w:r>
    </w:p>
    <w:p w14:paraId="1F771F46" w14:textId="2C2F5806" w:rsidR="00C96902" w:rsidRDefault="00000000">
      <w:pPr>
        <w:pStyle w:val="ListParagraph"/>
        <w:numPr>
          <w:ilvl w:val="0"/>
          <w:numId w:val="1"/>
        </w:numPr>
        <w:spacing w:after="120" w:line="276" w:lineRule="auto"/>
        <w:jc w:val="both"/>
      </w:pPr>
      <w:r>
        <w:t xml:space="preserve">STEM Biology Syllabus </w:t>
      </w:r>
      <w:r w:rsidR="00C34A7E">
        <w:t>-</w:t>
      </w:r>
      <w:r>
        <w:t xml:space="preserve"> Grade 12, Term 1. Thema: Biotechnology; Module 12.1 Bioinformatics, Topic 2: DNA Sequencing.</w:t>
      </w:r>
    </w:p>
    <w:p w14:paraId="37F774E1" w14:textId="688C6F90" w:rsidR="00C96902" w:rsidRDefault="00000000">
      <w:pPr>
        <w:pStyle w:val="ListParagraph"/>
        <w:numPr>
          <w:ilvl w:val="0"/>
          <w:numId w:val="1"/>
        </w:numPr>
        <w:spacing w:after="120" w:line="276" w:lineRule="auto"/>
        <w:jc w:val="both"/>
      </w:pPr>
      <w:r>
        <w:t xml:space="preserve">Biology Standards-Based Syllabus, Grades 11 &amp; 12 (PNG SBC 2020) </w:t>
      </w:r>
      <w:r w:rsidR="00C34A7E">
        <w:t>-</w:t>
      </w:r>
      <w:r>
        <w:t xml:space="preserve"> Strand 2: Life; investigate the structural properties of DNA and the role of DNA in heredity and protein synthesis.</w:t>
      </w:r>
    </w:p>
    <w:p w14:paraId="2B4BBB46" w14:textId="77777777" w:rsidR="00C96902" w:rsidRDefault="00000000">
      <w:pPr>
        <w:keepNext/>
        <w:spacing w:before="220" w:after="90"/>
      </w:pPr>
      <w:r>
        <w:rPr>
          <w:b/>
          <w:bCs/>
          <w:color w:val="1F497D"/>
          <w:sz w:val="28"/>
          <w:szCs w:val="28"/>
        </w:rPr>
        <w:t>Further Reading &amp; References</w:t>
      </w:r>
    </w:p>
    <w:p w14:paraId="135C369D" w14:textId="77777777" w:rsidR="00C96902" w:rsidRDefault="00000000" w:rsidP="00C34A7E">
      <w:pPr>
        <w:pStyle w:val="ListParagraph"/>
        <w:numPr>
          <w:ilvl w:val="0"/>
          <w:numId w:val="1"/>
        </w:numPr>
        <w:spacing w:after="120" w:line="276" w:lineRule="auto"/>
      </w:pPr>
      <w:r>
        <w:t xml:space="preserve">Adams, J. (2008). </w:t>
      </w:r>
      <w:r>
        <w:rPr>
          <w:i/>
          <w:iCs/>
        </w:rPr>
        <w:t>DNA sequencing technologies.</w:t>
      </w:r>
      <w:r>
        <w:t xml:space="preserve"> Nature Education 1(1):193. https://www.nature.com/scitable</w:t>
      </w:r>
    </w:p>
    <w:p w14:paraId="53A7D1C4" w14:textId="4745E2C3" w:rsidR="00C96902" w:rsidRDefault="00000000">
      <w:pPr>
        <w:pStyle w:val="ListParagraph"/>
        <w:numPr>
          <w:ilvl w:val="0"/>
          <w:numId w:val="1"/>
        </w:numPr>
        <w:spacing w:after="120" w:line="276" w:lineRule="auto"/>
        <w:jc w:val="both"/>
      </w:pPr>
      <w:r>
        <w:t xml:space="preserve">OpenStax Biology </w:t>
      </w:r>
      <w:r w:rsidR="00C34A7E">
        <w:t>-</w:t>
      </w:r>
      <w:r>
        <w:t xml:space="preserve"> </w:t>
      </w:r>
      <w:r>
        <w:rPr>
          <w:i/>
          <w:iCs/>
        </w:rPr>
        <w:t>Whole-Genome Sequencing.</w:t>
      </w:r>
      <w:r>
        <w:t xml:space="preserve"> https://openstax.org/books/biology</w:t>
      </w:r>
    </w:p>
    <w:sectPr w:rsidR="00C96902" w:rsidSect="00760B79">
      <w:headerReference w:type="default" r:id="rId11"/>
      <w:footerReference w:type="default" r:id="rId12"/>
      <w:footerReference w:type="first" r:id="rId13"/>
      <w:pgSz w:w="12240" w:h="15840"/>
      <w:pgMar w:top="1440" w:right="1080" w:bottom="1440" w:left="108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F8E3" w14:textId="77777777" w:rsidR="004D7FFD" w:rsidRDefault="004D7FFD">
      <w:r>
        <w:separator/>
      </w:r>
    </w:p>
  </w:endnote>
  <w:endnote w:type="continuationSeparator" w:id="0">
    <w:p w14:paraId="14DF8186" w14:textId="77777777" w:rsidR="004D7FFD" w:rsidRDefault="004D7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1AF7" w14:textId="77777777" w:rsidR="00C96902" w:rsidRDefault="00000000">
    <w:pPr>
      <w:tabs>
        <w:tab w:val="right" w:pos="9360"/>
      </w:tabs>
    </w:pPr>
    <w:r>
      <w:rPr>
        <w:rFonts w:ascii="Times New Roman" w:eastAsia="Times New Roman" w:hAnsi="Times New Roman" w:cs="Times New Roman"/>
        <w:sz w:val="20"/>
        <w:szCs w:val="20"/>
      </w:rPr>
      <w:t>© EduNeX Initiative</w:t>
    </w:r>
    <w:r>
      <w:rPr>
        <w:rFonts w:ascii="Times New Roman" w:eastAsia="Times New Roman" w:hAnsi="Times New Roman" w:cs="Times New Roman"/>
        <w:sz w:val="20"/>
        <w:szCs w:val="20"/>
      </w:rPr>
      <w:tab/>
    </w: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4D95" w14:textId="77777777" w:rsidR="00C96902" w:rsidRDefault="00000000">
    <w:pPr>
      <w:jc w:val="center"/>
    </w:pPr>
    <w:r>
      <w:rPr>
        <w:rFonts w:ascii="Times New Roman" w:eastAsia="Times New Roman" w:hAnsi="Times New Roman" w:cs="Times New Roman"/>
        <w:i/>
        <w:iCs/>
        <w:sz w:val="20"/>
        <w:szCs w:val="20"/>
      </w:rPr>
      <w:t>© National Department of Education (NDoE), Papua New Guinea –</w:t>
    </w:r>
  </w:p>
  <w:p w14:paraId="412A1788" w14:textId="77777777" w:rsidR="00C96902"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69374" w14:textId="77777777" w:rsidR="004D7FFD" w:rsidRDefault="004D7FFD">
      <w:r>
        <w:separator/>
      </w:r>
    </w:p>
  </w:footnote>
  <w:footnote w:type="continuationSeparator" w:id="0">
    <w:p w14:paraId="4908D1C3" w14:textId="77777777" w:rsidR="004D7FFD" w:rsidRDefault="004D7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01BF" w14:textId="77777777" w:rsidR="00C96902" w:rsidRDefault="00000000" w:rsidP="00760B79">
    <w:pPr>
      <w:tabs>
        <w:tab w:val="right" w:pos="10065"/>
      </w:tabs>
      <w:spacing w:after="200"/>
    </w:pPr>
    <w:r>
      <w:rPr>
        <w:noProof/>
      </w:rPr>
      <w:drawing>
        <wp:inline distT="0" distB="0" distL="0" distR="0" wp14:anchorId="217134AD" wp14:editId="0EFE9928">
          <wp:extent cx="876300" cy="238125"/>
          <wp:effectExtent l="0" t="0" r="0" b="0"/>
          <wp:docPr id="5" name="Image2" descr="EduNeX&#10;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EduNeX&#10;EduNeX"/>
                  <pic:cNvPicPr>
                    <a:picLocks noChangeAspect="1" noChangeArrowheads="1"/>
                  </pic:cNvPicPr>
                </pic:nvPicPr>
                <pic:blipFill>
                  <a:blip r:embed="rId1"/>
                  <a:stretch>
                    <a:fillRect/>
                  </a:stretch>
                </pic:blipFill>
                <pic:spPr bwMode="auto">
                  <a:xfrm>
                    <a:off x="0" y="0"/>
                    <a:ext cx="876300" cy="238125"/>
                  </a:xfrm>
                  <a:prstGeom prst="rect">
                    <a:avLst/>
                  </a:prstGeom>
                  <a:noFill/>
                </pic:spPr>
              </pic:pic>
            </a:graphicData>
          </a:graphic>
        </wp:inline>
      </w:drawing>
    </w:r>
    <w:r>
      <w:rPr>
        <w:rFonts w:ascii="Times New Roman" w:eastAsia="Times New Roman" w:hAnsi="Times New Roman" w:cs="Times New Roman"/>
        <w:b/>
        <w:bCs/>
        <w:sz w:val="19"/>
        <w:szCs w:val="19"/>
      </w:rPr>
      <w:tab/>
      <w:t>Grade 12 | Biology | DNA Sequencing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D00"/>
    <w:multiLevelType w:val="multilevel"/>
    <w:tmpl w:val="2FEE1E96"/>
    <w:lvl w:ilvl="0">
      <w:start w:val="1"/>
      <w:numFmt w:val="bullet"/>
      <w:lvlText w:val=""/>
      <w:lvlJc w:val="left"/>
      <w:pPr>
        <w:tabs>
          <w:tab w:val="num" w:pos="0"/>
        </w:tabs>
        <w:ind w:left="72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A62202"/>
    <w:multiLevelType w:val="multilevel"/>
    <w:tmpl w:val="D98097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7B944EF"/>
    <w:multiLevelType w:val="multilevel"/>
    <w:tmpl w:val="A352261E"/>
    <w:lvl w:ilvl="0">
      <w:start w:val="1"/>
      <w:numFmt w:val="decimal"/>
      <w:lvlText w:val="%1."/>
      <w:lvlJc w:val="left"/>
      <w:pPr>
        <w:tabs>
          <w:tab w:val="num" w:pos="0"/>
        </w:tabs>
        <w:ind w:left="6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1864618"/>
    <w:multiLevelType w:val="multilevel"/>
    <w:tmpl w:val="8AD235A6"/>
    <w:lvl w:ilvl="0">
      <w:start w:val="1"/>
      <w:numFmt w:val="decimal"/>
      <w:lvlText w:val="%1."/>
      <w:lvlJc w:val="left"/>
      <w:pPr>
        <w:tabs>
          <w:tab w:val="num" w:pos="0"/>
        </w:tabs>
        <w:ind w:left="6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38349580">
    <w:abstractNumId w:val="0"/>
  </w:num>
  <w:num w:numId="2" w16cid:durableId="912592229">
    <w:abstractNumId w:val="2"/>
  </w:num>
  <w:num w:numId="3" w16cid:durableId="210895359">
    <w:abstractNumId w:val="3"/>
  </w:num>
  <w:num w:numId="4" w16cid:durableId="820776286">
    <w:abstractNumId w:val="1"/>
  </w:num>
  <w:num w:numId="5" w16cid:durableId="249049873">
    <w:abstractNumId w:val="0"/>
    <w:lvlOverride w:ilvl="0">
      <w:startOverride w:val="1"/>
    </w:lvlOverride>
  </w:num>
  <w:num w:numId="6" w16cid:durableId="2042395086">
    <w:abstractNumId w:val="2"/>
    <w:lvlOverride w:ilvl="0">
      <w:startOverride w:val="1"/>
    </w:lvlOverride>
  </w:num>
  <w:num w:numId="7" w16cid:durableId="14238389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02"/>
    <w:rsid w:val="00160EEB"/>
    <w:rsid w:val="004276EE"/>
    <w:rsid w:val="004D7FFD"/>
    <w:rsid w:val="00524398"/>
    <w:rsid w:val="00760B79"/>
    <w:rsid w:val="00892460"/>
    <w:rsid w:val="00AB4009"/>
    <w:rsid w:val="00C34A7E"/>
    <w:rsid w:val="00C96902"/>
    <w:rsid w:val="00D549AA"/>
    <w:rsid w:val="00F917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B6A6"/>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Manjula P Roshan</cp:lastModifiedBy>
  <cp:revision>3</cp:revision>
  <dcterms:created xsi:type="dcterms:W3CDTF">2026-07-06T11:06:00Z</dcterms:created>
  <dcterms:modified xsi:type="dcterms:W3CDTF">2026-07-07T19:37:00Z</dcterms:modified>
  <dc:language>en-US</dc:language>
</cp:coreProperties>
</file>