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7B68F" w14:textId="77777777" w:rsidR="00AA398D" w:rsidRDefault="00AA398D">
      <w:pPr>
        <w:spacing w:after="260"/>
      </w:pPr>
    </w:p>
    <w:p w14:paraId="47F377EC" w14:textId="77777777" w:rsidR="00AA398D" w:rsidRDefault="00000000" w:rsidP="00A0351D">
      <w:pPr>
        <w:spacing w:after="60" w:line="360" w:lineRule="auto"/>
        <w:jc w:val="center"/>
      </w:pPr>
      <w:r>
        <w:rPr>
          <w:noProof/>
        </w:rPr>
        <w:drawing>
          <wp:inline distT="0" distB="0" distL="0" distR="0" wp14:anchorId="7E563F6E" wp14:editId="4DCC4BFB">
            <wp:extent cx="1428750" cy="381000"/>
            <wp:effectExtent l="0" t="0" r="0" b="0"/>
            <wp:docPr id="1" name="logo" descr="EduNeX" title="Edu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381000"/>
                    </a:xfrm>
                    <a:prstGeom prst="rect">
                      <a:avLst/>
                    </a:prstGeom>
                  </pic:spPr>
                </pic:pic>
              </a:graphicData>
            </a:graphic>
          </wp:inline>
        </w:drawing>
      </w:r>
    </w:p>
    <w:p w14:paraId="624C68C2" w14:textId="77777777" w:rsidR="00AA398D" w:rsidRDefault="00000000" w:rsidP="00A0351D">
      <w:pPr>
        <w:spacing w:after="560" w:line="360" w:lineRule="auto"/>
        <w:jc w:val="center"/>
      </w:pPr>
      <w:r>
        <w:rPr>
          <w:rFonts w:cs="Calibri"/>
          <w:b/>
          <w:bCs/>
          <w:spacing w:val="12"/>
          <w:sz w:val="21"/>
          <w:szCs w:val="21"/>
        </w:rPr>
        <w:t>LESSON NOTE  |  DETAILED EXPLANATORY NOTES</w:t>
      </w:r>
    </w:p>
    <w:p w14:paraId="285BB405" w14:textId="77777777" w:rsidR="00AA398D" w:rsidRDefault="00000000" w:rsidP="00A0351D">
      <w:pPr>
        <w:spacing w:after="60" w:line="360" w:lineRule="auto"/>
        <w:jc w:val="center"/>
      </w:pPr>
      <w:r>
        <w:rPr>
          <w:rFonts w:ascii="Times New Roman" w:eastAsia="Times New Roman" w:hAnsi="Times New Roman" w:cs="Times New Roman"/>
          <w:sz w:val="56"/>
          <w:szCs w:val="56"/>
        </w:rPr>
        <w:t>HEALTH AND MEDICAL BIOLOGY</w:t>
      </w:r>
    </w:p>
    <w:p w14:paraId="6115D99D" w14:textId="09A8905D" w:rsidR="00AA398D" w:rsidRDefault="00000000" w:rsidP="00A0351D">
      <w:pPr>
        <w:spacing w:after="520" w:line="360" w:lineRule="auto"/>
        <w:jc w:val="center"/>
      </w:pPr>
      <w:r>
        <w:rPr>
          <w:rFonts w:cs="Calibri"/>
          <w:b/>
          <w:bCs/>
          <w:sz w:val="44"/>
          <w:szCs w:val="44"/>
        </w:rPr>
        <w:t xml:space="preserve">DISEASE </w:t>
      </w:r>
      <w:r w:rsidR="00A0351D">
        <w:rPr>
          <w:rFonts w:cs="Calibri"/>
          <w:b/>
          <w:bCs/>
          <w:sz w:val="44"/>
          <w:szCs w:val="44"/>
          <w:lang w:val="en-US"/>
        </w:rPr>
        <w:t>-</w:t>
      </w:r>
      <w:r>
        <w:rPr>
          <w:rFonts w:cs="Calibri"/>
          <w:b/>
          <w:bCs/>
          <w:sz w:val="44"/>
          <w:szCs w:val="44"/>
        </w:rPr>
        <w:t xml:space="preserve"> DISRUPTION OF HOMEOSTASIS</w:t>
      </w:r>
    </w:p>
    <w:p w14:paraId="0902619B" w14:textId="77777777" w:rsidR="009B35C6" w:rsidRDefault="009B35C6" w:rsidP="00A0351D">
      <w:pPr>
        <w:spacing w:after="200" w:line="360" w:lineRule="auto"/>
        <w:jc w:val="center"/>
        <w:rPr>
          <w:rFonts w:cs="Calibri"/>
          <w:sz w:val="28"/>
          <w:szCs w:val="28"/>
        </w:rPr>
      </w:pPr>
    </w:p>
    <w:p w14:paraId="01DB1BEF" w14:textId="77777777" w:rsidR="009B35C6" w:rsidRDefault="009B35C6" w:rsidP="00A0351D">
      <w:pPr>
        <w:spacing w:after="200" w:line="360" w:lineRule="auto"/>
        <w:jc w:val="center"/>
        <w:rPr>
          <w:rFonts w:cs="Calibri"/>
          <w:sz w:val="28"/>
          <w:szCs w:val="28"/>
        </w:rPr>
      </w:pPr>
    </w:p>
    <w:p w14:paraId="0CC03D38" w14:textId="77777777" w:rsidR="009B35C6" w:rsidRDefault="009B35C6" w:rsidP="00A0351D">
      <w:pPr>
        <w:spacing w:after="200" w:line="360" w:lineRule="auto"/>
        <w:jc w:val="center"/>
        <w:rPr>
          <w:rFonts w:cs="Calibri"/>
          <w:sz w:val="28"/>
          <w:szCs w:val="28"/>
        </w:rPr>
      </w:pPr>
    </w:p>
    <w:p w14:paraId="1E4A45E9" w14:textId="4DCB5672" w:rsidR="00AA398D" w:rsidRDefault="00000000" w:rsidP="00A0351D">
      <w:pPr>
        <w:spacing w:after="200" w:line="360" w:lineRule="auto"/>
        <w:jc w:val="center"/>
      </w:pPr>
      <w:r>
        <w:rPr>
          <w:rFonts w:cs="Calibri"/>
          <w:sz w:val="28"/>
          <w:szCs w:val="28"/>
        </w:rPr>
        <w:t>GRADE 12 -  BIOLOGY</w:t>
      </w:r>
    </w:p>
    <w:p w14:paraId="2268C860" w14:textId="77777777" w:rsidR="00AA398D" w:rsidRDefault="00000000" w:rsidP="00A0351D">
      <w:pPr>
        <w:spacing w:after="60" w:line="360" w:lineRule="auto"/>
        <w:jc w:val="center"/>
      </w:pPr>
      <w:r>
        <w:rPr>
          <w:rFonts w:cs="Calibri"/>
          <w:sz w:val="22"/>
          <w:szCs w:val="22"/>
        </w:rPr>
        <w:t>■   ■   ■</w:t>
      </w:r>
    </w:p>
    <w:p w14:paraId="28DBBE5A" w14:textId="77777777" w:rsidR="00AA398D" w:rsidRDefault="00000000">
      <w:r>
        <w:br w:type="page"/>
      </w:r>
    </w:p>
    <w:p w14:paraId="1122545F" w14:textId="77777777" w:rsidR="00AA398D" w:rsidRPr="00A0351D" w:rsidRDefault="00000000">
      <w:pPr>
        <w:keepNext/>
        <w:spacing w:before="300" w:after="140"/>
        <w:rPr>
          <w:sz w:val="20"/>
          <w:szCs w:val="20"/>
        </w:rPr>
      </w:pPr>
      <w:r w:rsidRPr="00A0351D">
        <w:rPr>
          <w:rFonts w:cs="Calibri"/>
          <w:b/>
          <w:bCs/>
          <w:color w:val="1F497D"/>
          <w:sz w:val="32"/>
          <w:szCs w:val="32"/>
        </w:rPr>
        <w:lastRenderedPageBreak/>
        <w:t>What is Disease?</w:t>
      </w:r>
    </w:p>
    <w:p w14:paraId="6D0B7389" w14:textId="5A5D50F6" w:rsidR="00AA398D" w:rsidRDefault="00000000">
      <w:pPr>
        <w:spacing w:after="200" w:line="276" w:lineRule="auto"/>
        <w:jc w:val="both"/>
      </w:pPr>
      <w:r>
        <w:rPr>
          <w:rFonts w:cs="Calibri"/>
          <w:b/>
          <w:bCs/>
        </w:rPr>
        <w:t>Disease</w:t>
      </w:r>
      <w:r>
        <w:rPr>
          <w:rFonts w:cs="Calibri"/>
        </w:rPr>
        <w:t xml:space="preserve"> is any failure of normal physiological function that leads to negative symptoms. Anything that stops a positive or negative </w:t>
      </w:r>
      <w:r>
        <w:rPr>
          <w:rFonts w:cs="Calibri"/>
          <w:b/>
          <w:bCs/>
        </w:rPr>
        <w:t>feedback system</w:t>
      </w:r>
      <w:r>
        <w:rPr>
          <w:rFonts w:cs="Calibri"/>
        </w:rPr>
        <w:t xml:space="preserve"> from working correctly can lead to disease if the disruption becomes strong enough. While disease is often the result of infection or injury, </w:t>
      </w:r>
      <w:r>
        <w:rPr>
          <w:rFonts w:cs="Calibri"/>
          <w:b/>
          <w:bCs/>
        </w:rPr>
        <w:t>most diseases involve the disruption of normal homeostasis</w:t>
      </w:r>
      <w:r>
        <w:rPr>
          <w:rFonts w:cs="Calibri"/>
        </w:rPr>
        <w:t xml:space="preserve"> </w:t>
      </w:r>
      <w:r w:rsidR="00A0351D">
        <w:rPr>
          <w:rFonts w:cs="Calibri"/>
          <w:lang w:val="en-US"/>
        </w:rPr>
        <w:t>-</w:t>
      </w:r>
      <w:r>
        <w:rPr>
          <w:rFonts w:cs="Calibri"/>
        </w:rPr>
        <w:t xml:space="preserve"> the body can no longer hold its internal conditions within their normal range.</w:t>
      </w:r>
    </w:p>
    <w:p w14:paraId="6B5C435B" w14:textId="6711D1DC" w:rsidR="00AA398D" w:rsidRDefault="00000000">
      <w:pPr>
        <w:spacing w:after="200" w:line="276" w:lineRule="auto"/>
        <w:jc w:val="both"/>
      </w:pPr>
      <w:r>
        <w:rPr>
          <w:rFonts w:cs="Calibri"/>
        </w:rPr>
        <w:t xml:space="preserve">Almost any homeostatic component can fail </w:t>
      </w:r>
      <w:r w:rsidR="00A0351D">
        <w:rPr>
          <w:rFonts w:cs="Calibri"/>
          <w:lang w:val="en-US"/>
        </w:rPr>
        <w:t>-</w:t>
      </w:r>
      <w:r>
        <w:rPr>
          <w:rFonts w:cs="Calibri"/>
        </w:rPr>
        <w:t xml:space="preserve"> through an inherited defect, an inborn error of metabolism, or an acquired disease. Some mechanisms have built-in </w:t>
      </w:r>
      <w:r>
        <w:rPr>
          <w:rFonts w:cs="Calibri"/>
          <w:b/>
          <w:bCs/>
        </w:rPr>
        <w:t>redundancies</w:t>
      </w:r>
      <w:r>
        <w:rPr>
          <w:rFonts w:cs="Calibri"/>
        </w:rPr>
        <w:t xml:space="preserve"> so that life is not immediately threatened if one part fails, but a serious homeostatic failure can cause major, sometimes fatal, disease.</w:t>
      </w:r>
    </w:p>
    <w:p w14:paraId="4D90EC2D" w14:textId="77777777" w:rsidR="00AA398D" w:rsidRDefault="00000000">
      <w:pPr>
        <w:keepNext/>
        <w:spacing w:before="220" w:after="90"/>
      </w:pPr>
      <w:r>
        <w:rPr>
          <w:rFonts w:cs="Calibri"/>
          <w:b/>
          <w:bCs/>
          <w:color w:val="1F497D"/>
          <w:sz w:val="28"/>
          <w:szCs w:val="28"/>
        </w:rPr>
        <w:t>How Homeostasis Can Fail</w:t>
      </w:r>
    </w:p>
    <w:p w14:paraId="4BC14666" w14:textId="77777777" w:rsidR="00AA398D" w:rsidRDefault="00000000">
      <w:pPr>
        <w:pStyle w:val="ListParagraph"/>
        <w:numPr>
          <w:ilvl w:val="0"/>
          <w:numId w:val="2"/>
        </w:numPr>
        <w:spacing w:after="120" w:line="276" w:lineRule="auto"/>
        <w:jc w:val="both"/>
      </w:pPr>
      <w:r>
        <w:rPr>
          <w:b/>
          <w:bCs/>
        </w:rPr>
        <w:t>Inherited or genetic defects</w:t>
      </w:r>
      <w:r>
        <w:t xml:space="preserve"> in a control mechanism (e.g. a missing hormone).</w:t>
      </w:r>
    </w:p>
    <w:p w14:paraId="50B69EE8" w14:textId="77777777" w:rsidR="00AA398D" w:rsidRDefault="00000000">
      <w:pPr>
        <w:pStyle w:val="ListParagraph"/>
        <w:numPr>
          <w:ilvl w:val="0"/>
          <w:numId w:val="2"/>
        </w:numPr>
        <w:spacing w:after="120" w:line="276" w:lineRule="auto"/>
        <w:jc w:val="both"/>
      </w:pPr>
      <w:r>
        <w:rPr>
          <w:b/>
          <w:bCs/>
        </w:rPr>
        <w:t>Acquired disease, infection or injury</w:t>
      </w:r>
      <w:r>
        <w:t xml:space="preserve"> that damages a sensor, control centre or effector.</w:t>
      </w:r>
    </w:p>
    <w:p w14:paraId="08FAFAAF" w14:textId="77777777" w:rsidR="00AA398D" w:rsidRDefault="00000000">
      <w:pPr>
        <w:pStyle w:val="ListParagraph"/>
        <w:numPr>
          <w:ilvl w:val="0"/>
          <w:numId w:val="2"/>
        </w:numPr>
        <w:spacing w:after="120" w:line="276" w:lineRule="auto"/>
        <w:jc w:val="both"/>
      </w:pPr>
      <w:r>
        <w:rPr>
          <w:b/>
          <w:bCs/>
        </w:rPr>
        <w:t>Ageing</w:t>
      </w:r>
      <w:r>
        <w:t>, as feedback loops gradually weaken and the internal environment becomes less stable.</w:t>
      </w:r>
    </w:p>
    <w:p w14:paraId="1F6FBB3B" w14:textId="77777777" w:rsidR="00AA398D" w:rsidRDefault="00000000">
      <w:pPr>
        <w:pStyle w:val="ListParagraph"/>
        <w:numPr>
          <w:ilvl w:val="0"/>
          <w:numId w:val="2"/>
        </w:numPr>
        <w:spacing w:after="120" w:line="276" w:lineRule="auto"/>
        <w:jc w:val="both"/>
      </w:pPr>
      <w:r>
        <w:rPr>
          <w:b/>
          <w:bCs/>
        </w:rPr>
        <w:t>Decompensation</w:t>
      </w:r>
      <w:r>
        <w:t>, when the body's compensating mechanisms eventually wear out.</w:t>
      </w:r>
    </w:p>
    <w:p w14:paraId="1C6E8DFE" w14:textId="4F0483A3" w:rsidR="00AA398D" w:rsidRPr="00A0351D" w:rsidRDefault="00000000">
      <w:pPr>
        <w:keepNext/>
        <w:spacing w:before="300" w:after="140"/>
        <w:rPr>
          <w:sz w:val="20"/>
          <w:szCs w:val="20"/>
        </w:rPr>
      </w:pPr>
      <w:r w:rsidRPr="00A0351D">
        <w:rPr>
          <w:rFonts w:cs="Calibri"/>
          <w:b/>
          <w:bCs/>
          <w:color w:val="1F497D"/>
          <w:sz w:val="32"/>
          <w:szCs w:val="32"/>
        </w:rPr>
        <w:t xml:space="preserve">Disease </w:t>
      </w:r>
      <w:r w:rsidR="00A0351D" w:rsidRPr="00A0351D">
        <w:rPr>
          <w:rFonts w:cs="Calibri"/>
          <w:b/>
          <w:bCs/>
          <w:color w:val="1F497D"/>
          <w:sz w:val="32"/>
          <w:szCs w:val="32"/>
          <w:lang w:val="en-US"/>
        </w:rPr>
        <w:t>-</w:t>
      </w:r>
      <w:r w:rsidRPr="00A0351D">
        <w:rPr>
          <w:rFonts w:cs="Calibri"/>
          <w:b/>
          <w:bCs/>
          <w:color w:val="1F497D"/>
          <w:sz w:val="32"/>
          <w:szCs w:val="32"/>
        </w:rPr>
        <w:t xml:space="preserve"> Disruption of Homeostasis</w:t>
      </w:r>
    </w:p>
    <w:p w14:paraId="584A0EA8" w14:textId="77777777" w:rsidR="00AA398D" w:rsidRDefault="00000000">
      <w:pPr>
        <w:keepNext/>
        <w:spacing w:before="220" w:after="90"/>
      </w:pPr>
      <w:r>
        <w:rPr>
          <w:rFonts w:cs="Calibri"/>
          <w:b/>
          <w:bCs/>
          <w:color w:val="1F497D"/>
          <w:sz w:val="28"/>
          <w:szCs w:val="28"/>
        </w:rPr>
        <w:t>Key Learning Outcomes</w:t>
      </w:r>
    </w:p>
    <w:p w14:paraId="2C212484" w14:textId="77777777" w:rsidR="00AA398D" w:rsidRDefault="00000000">
      <w:pPr>
        <w:spacing w:after="200" w:line="276" w:lineRule="auto"/>
        <w:jc w:val="both"/>
      </w:pPr>
      <w:r>
        <w:rPr>
          <w:rFonts w:cs="Calibri"/>
        </w:rPr>
        <w:t>By the end of this lesson, students should be able to:</w:t>
      </w:r>
    </w:p>
    <w:p w14:paraId="0E829B7F" w14:textId="77777777" w:rsidR="00AA398D" w:rsidRDefault="00000000">
      <w:pPr>
        <w:pStyle w:val="ListParagraph"/>
        <w:numPr>
          <w:ilvl w:val="0"/>
          <w:numId w:val="3"/>
        </w:numPr>
        <w:spacing w:after="130" w:line="276" w:lineRule="auto"/>
        <w:jc w:val="both"/>
      </w:pPr>
      <w:r>
        <w:t xml:space="preserve">Explain how the </w:t>
      </w:r>
      <w:r>
        <w:rPr>
          <w:b/>
          <w:bCs/>
        </w:rPr>
        <w:t>disruption of homeostasis</w:t>
      </w:r>
      <w:r>
        <w:t xml:space="preserve"> can lead to disease and, if severe, to fatal outcomes.</w:t>
      </w:r>
    </w:p>
    <w:p w14:paraId="43940BD0" w14:textId="77777777" w:rsidR="00AA398D" w:rsidRDefault="00000000">
      <w:pPr>
        <w:pStyle w:val="ListParagraph"/>
        <w:numPr>
          <w:ilvl w:val="0"/>
          <w:numId w:val="3"/>
        </w:numPr>
        <w:spacing w:after="130" w:line="276" w:lineRule="auto"/>
        <w:jc w:val="both"/>
      </w:pPr>
      <w:r>
        <w:t xml:space="preserve">Describe </w:t>
      </w:r>
      <w:r>
        <w:rPr>
          <w:b/>
          <w:bCs/>
        </w:rPr>
        <w:t>diabetes</w:t>
      </w:r>
      <w:r>
        <w:t xml:space="preserve"> as a key example of failed homeostatic control.</w:t>
      </w:r>
    </w:p>
    <w:p w14:paraId="2195F8A4" w14:textId="77777777" w:rsidR="00AA398D" w:rsidRDefault="00000000">
      <w:pPr>
        <w:pStyle w:val="ListParagraph"/>
        <w:numPr>
          <w:ilvl w:val="0"/>
          <w:numId w:val="3"/>
        </w:numPr>
        <w:spacing w:after="130" w:line="276" w:lineRule="auto"/>
        <w:jc w:val="both"/>
      </w:pPr>
      <w:r>
        <w:t xml:space="preserve">Describe </w:t>
      </w:r>
      <w:r>
        <w:rPr>
          <w:b/>
          <w:bCs/>
        </w:rPr>
        <w:t>normal blood-glucose regulation</w:t>
      </w:r>
      <w:r>
        <w:t xml:space="preserve"> by insulin and glucagon.</w:t>
      </w:r>
    </w:p>
    <w:p w14:paraId="11706966" w14:textId="77777777" w:rsidR="00AA398D" w:rsidRDefault="00000000">
      <w:pPr>
        <w:pStyle w:val="ListParagraph"/>
        <w:numPr>
          <w:ilvl w:val="0"/>
          <w:numId w:val="3"/>
        </w:numPr>
        <w:spacing w:after="130" w:line="276" w:lineRule="auto"/>
        <w:jc w:val="both"/>
      </w:pPr>
      <w:r>
        <w:t xml:space="preserve">Distinguish </w:t>
      </w:r>
      <w:r>
        <w:rPr>
          <w:b/>
          <w:bCs/>
        </w:rPr>
        <w:t>type 1</w:t>
      </w:r>
      <w:r>
        <w:t xml:space="preserve"> and </w:t>
      </w:r>
      <w:r>
        <w:rPr>
          <w:b/>
          <w:bCs/>
        </w:rPr>
        <w:t>type 2 diabetes</w:t>
      </w:r>
      <w:r>
        <w:t xml:space="preserve"> and their causes.</w:t>
      </w:r>
    </w:p>
    <w:p w14:paraId="20881BEA" w14:textId="77777777" w:rsidR="00AA398D" w:rsidRDefault="00000000">
      <w:pPr>
        <w:pStyle w:val="ListParagraph"/>
        <w:numPr>
          <w:ilvl w:val="0"/>
          <w:numId w:val="3"/>
        </w:numPr>
        <w:spacing w:after="130" w:line="276" w:lineRule="auto"/>
        <w:jc w:val="both"/>
      </w:pPr>
      <w:r>
        <w:t xml:space="preserve">Outline the </w:t>
      </w:r>
      <w:r>
        <w:rPr>
          <w:b/>
          <w:bCs/>
        </w:rPr>
        <w:t>treatment and complications</w:t>
      </w:r>
      <w:r>
        <w:t xml:space="preserve"> of diabetes.</w:t>
      </w:r>
    </w:p>
    <w:p w14:paraId="20A399C8" w14:textId="77777777" w:rsidR="00AA398D" w:rsidRDefault="00000000">
      <w:pPr>
        <w:pStyle w:val="ListParagraph"/>
        <w:numPr>
          <w:ilvl w:val="0"/>
          <w:numId w:val="3"/>
        </w:numPr>
        <w:spacing w:after="130" w:line="276" w:lineRule="auto"/>
        <w:jc w:val="both"/>
      </w:pPr>
      <w:r>
        <w:t xml:space="preserve">Explain how homeostatic variables are </w:t>
      </w:r>
      <w:r>
        <w:rPr>
          <w:b/>
          <w:bCs/>
        </w:rPr>
        <w:t>measured</w:t>
      </w:r>
      <w:r>
        <w:t xml:space="preserve"> to detect and monitor disease.</w:t>
      </w:r>
    </w:p>
    <w:p w14:paraId="3F4F42DB" w14:textId="77777777" w:rsidR="00AA398D" w:rsidRPr="00A0351D" w:rsidRDefault="00000000">
      <w:pPr>
        <w:keepNext/>
        <w:spacing w:before="300" w:after="140"/>
        <w:rPr>
          <w:sz w:val="20"/>
          <w:szCs w:val="20"/>
        </w:rPr>
      </w:pPr>
      <w:r w:rsidRPr="00A0351D">
        <w:rPr>
          <w:rFonts w:cs="Calibri"/>
          <w:b/>
          <w:bCs/>
          <w:color w:val="1F497D"/>
          <w:sz w:val="32"/>
          <w:szCs w:val="32"/>
        </w:rPr>
        <w:t>Homeostasis and Disease</w:t>
      </w:r>
    </w:p>
    <w:p w14:paraId="5EC4A40C" w14:textId="77777777" w:rsidR="00AA398D" w:rsidRDefault="00000000">
      <w:pPr>
        <w:spacing w:after="200" w:line="276" w:lineRule="auto"/>
        <w:jc w:val="both"/>
      </w:pPr>
      <w:r>
        <w:rPr>
          <w:rFonts w:cs="Calibri"/>
        </w:rPr>
        <w:t xml:space="preserve">In a healthy body, </w:t>
      </w:r>
      <w:r>
        <w:rPr>
          <w:rFonts w:cs="Calibri"/>
          <w:b/>
          <w:bCs/>
        </w:rPr>
        <w:t>negative feedback</w:t>
      </w:r>
      <w:r>
        <w:rPr>
          <w:rFonts w:cs="Calibri"/>
        </w:rPr>
        <w:t xml:space="preserve"> detects any change from the set point and reverses it, returning the body to normal. In disease, this control breaks down: the change is no longer corrected, so the internal environment becomes unstable. The same feedback principle that keeps us well also explains what goes wrong when it fails.</w:t>
      </w:r>
    </w:p>
    <w:p w14:paraId="38D64E0E" w14:textId="77777777" w:rsidR="00AA398D" w:rsidRDefault="00000000">
      <w:pPr>
        <w:spacing w:before="140" w:after="40"/>
        <w:jc w:val="center"/>
      </w:pPr>
      <w:r>
        <w:rPr>
          <w:noProof/>
        </w:rPr>
        <w:lastRenderedPageBreak/>
        <w:drawing>
          <wp:inline distT="0" distB="0" distL="0" distR="0" wp14:anchorId="318BC11D" wp14:editId="597C42B6">
            <wp:extent cx="5143500" cy="2066925"/>
            <wp:effectExtent l="0" t="0" r="0" b="0"/>
            <wp:docPr id="784639694" name="homeo_disease.png" descr="homeo_disease.png" title="homeo_dise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066925"/>
                    </a:xfrm>
                    <a:prstGeom prst="rect">
                      <a:avLst/>
                    </a:prstGeom>
                  </pic:spPr>
                </pic:pic>
              </a:graphicData>
            </a:graphic>
          </wp:inline>
        </w:drawing>
      </w:r>
    </w:p>
    <w:p w14:paraId="107D45EE" w14:textId="77777777" w:rsidR="00AA398D" w:rsidRPr="00A0351D" w:rsidRDefault="00000000">
      <w:pPr>
        <w:spacing w:before="60" w:after="220"/>
        <w:jc w:val="center"/>
      </w:pPr>
      <w:r w:rsidRPr="00A0351D">
        <w:rPr>
          <w:rFonts w:cs="Calibri"/>
          <w:color w:val="595959"/>
          <w:sz w:val="20"/>
          <w:szCs w:val="20"/>
        </w:rPr>
        <w:t>Figure 1: In health, feedback returns a parameter to its set point; in disease, the feedback fails and the parameter drifts away.</w:t>
      </w:r>
    </w:p>
    <w:p w14:paraId="30F082F2" w14:textId="77777777" w:rsidR="00AA398D" w:rsidRDefault="00000000">
      <w:pPr>
        <w:keepNext/>
        <w:spacing w:before="280" w:after="130"/>
      </w:pPr>
      <w:r>
        <w:rPr>
          <w:rFonts w:cs="Calibri"/>
          <w:b/>
          <w:bCs/>
          <w:color w:val="1F497D"/>
          <w:sz w:val="32"/>
          <w:szCs w:val="32"/>
        </w:rPr>
        <w:t>Terminologies and Concepts</w:t>
      </w:r>
    </w:p>
    <w:p w14:paraId="15DC3C55" w14:textId="77777777" w:rsidR="00AA398D" w:rsidRDefault="00000000">
      <w:pPr>
        <w:spacing w:after="200" w:line="276" w:lineRule="auto"/>
        <w:jc w:val="both"/>
      </w:pPr>
      <w:r>
        <w:rPr>
          <w:rFonts w:cs="Calibri"/>
        </w:rPr>
        <w:t>Understanding the disruption of homeostasis requires familiarity with several key terms:</w:t>
      </w:r>
    </w:p>
    <w:p w14:paraId="3D03481E" w14:textId="77777777" w:rsidR="00AA398D" w:rsidRDefault="00000000">
      <w:pPr>
        <w:pStyle w:val="ListParagraph"/>
        <w:numPr>
          <w:ilvl w:val="0"/>
          <w:numId w:val="2"/>
        </w:numPr>
        <w:spacing w:after="120" w:line="276" w:lineRule="auto"/>
        <w:jc w:val="both"/>
      </w:pPr>
      <w:r>
        <w:rPr>
          <w:b/>
          <w:bCs/>
        </w:rPr>
        <w:t>Disease:</w:t>
      </w:r>
      <w:r>
        <w:t xml:space="preserve"> a failure of normal physiological function that produces negative symptoms.</w:t>
      </w:r>
    </w:p>
    <w:p w14:paraId="41F28C6D" w14:textId="77777777" w:rsidR="00AA398D" w:rsidRDefault="00000000">
      <w:pPr>
        <w:pStyle w:val="ListParagraph"/>
        <w:numPr>
          <w:ilvl w:val="0"/>
          <w:numId w:val="2"/>
        </w:numPr>
        <w:spacing w:after="120" w:line="276" w:lineRule="auto"/>
        <w:jc w:val="both"/>
      </w:pPr>
      <w:r>
        <w:rPr>
          <w:b/>
          <w:bCs/>
        </w:rPr>
        <w:t>Homeostatic imbalance / failure:</w:t>
      </w:r>
      <w:r>
        <w:t xml:space="preserve"> the breakdown of a feedback mechanism that keeps a parameter stable.</w:t>
      </w:r>
    </w:p>
    <w:p w14:paraId="11021029" w14:textId="77777777" w:rsidR="00AA398D" w:rsidRDefault="00000000">
      <w:pPr>
        <w:pStyle w:val="ListParagraph"/>
        <w:numPr>
          <w:ilvl w:val="0"/>
          <w:numId w:val="2"/>
        </w:numPr>
        <w:spacing w:after="120" w:line="276" w:lineRule="auto"/>
        <w:jc w:val="both"/>
      </w:pPr>
      <w:r>
        <w:rPr>
          <w:b/>
          <w:bCs/>
        </w:rPr>
        <w:t>Compensation:</w:t>
      </w:r>
      <w:r>
        <w:t xml:space="preserve"> the body covering for a failing mechanism by adjusting another.</w:t>
      </w:r>
    </w:p>
    <w:p w14:paraId="1732B137" w14:textId="77777777" w:rsidR="00AA398D" w:rsidRDefault="00000000">
      <w:pPr>
        <w:pStyle w:val="ListParagraph"/>
        <w:numPr>
          <w:ilvl w:val="0"/>
          <w:numId w:val="2"/>
        </w:numPr>
        <w:spacing w:after="120" w:line="276" w:lineRule="auto"/>
        <w:jc w:val="both"/>
      </w:pPr>
      <w:r>
        <w:rPr>
          <w:b/>
          <w:bCs/>
        </w:rPr>
        <w:t>Decompensation:</w:t>
      </w:r>
      <w:r>
        <w:t xml:space="preserve"> the point at which compensating mechanisms wear out and symptoms appear.</w:t>
      </w:r>
    </w:p>
    <w:p w14:paraId="0EC546ED" w14:textId="77777777" w:rsidR="00AA398D" w:rsidRDefault="00000000">
      <w:pPr>
        <w:pStyle w:val="ListParagraph"/>
        <w:numPr>
          <w:ilvl w:val="0"/>
          <w:numId w:val="2"/>
        </w:numPr>
        <w:spacing w:after="120" w:line="276" w:lineRule="auto"/>
        <w:jc w:val="both"/>
      </w:pPr>
      <w:r>
        <w:rPr>
          <w:b/>
          <w:bCs/>
        </w:rPr>
        <w:t>Diabetes mellitus:</w:t>
      </w:r>
      <w:r>
        <w:t xml:space="preserve"> a disorder of failed blood-glucose control, with chronically high blood glucose.</w:t>
      </w:r>
    </w:p>
    <w:p w14:paraId="413EB190" w14:textId="77777777" w:rsidR="00AA398D" w:rsidRDefault="00000000">
      <w:pPr>
        <w:pStyle w:val="ListParagraph"/>
        <w:numPr>
          <w:ilvl w:val="0"/>
          <w:numId w:val="2"/>
        </w:numPr>
        <w:spacing w:after="120" w:line="276" w:lineRule="auto"/>
        <w:jc w:val="both"/>
      </w:pPr>
      <w:r>
        <w:rPr>
          <w:b/>
          <w:bCs/>
        </w:rPr>
        <w:t>Insulin resistance:</w:t>
      </w:r>
      <w:r>
        <w:t xml:space="preserve"> when body cells stop responding properly to insulin.</w:t>
      </w:r>
    </w:p>
    <w:p w14:paraId="1D2EB562" w14:textId="77777777" w:rsidR="00AA398D" w:rsidRDefault="00000000">
      <w:pPr>
        <w:pStyle w:val="ListParagraph"/>
        <w:numPr>
          <w:ilvl w:val="0"/>
          <w:numId w:val="2"/>
        </w:numPr>
        <w:spacing w:after="120" w:line="276" w:lineRule="auto"/>
        <w:jc w:val="both"/>
      </w:pPr>
      <w:r>
        <w:rPr>
          <w:b/>
          <w:bCs/>
        </w:rPr>
        <w:t>Hyperglycaemia / hypoglycaemia:</w:t>
      </w:r>
      <w:r>
        <w:t xml:space="preserve"> blood glucose that is too high / too low.</w:t>
      </w:r>
    </w:p>
    <w:p w14:paraId="23F142CD" w14:textId="77777777" w:rsidR="00AA398D" w:rsidRPr="00A0351D" w:rsidRDefault="00000000">
      <w:pPr>
        <w:keepNext/>
        <w:spacing w:before="300" w:after="140"/>
        <w:rPr>
          <w:sz w:val="20"/>
          <w:szCs w:val="20"/>
        </w:rPr>
      </w:pPr>
      <w:r w:rsidRPr="00A0351D">
        <w:rPr>
          <w:rFonts w:cs="Calibri"/>
          <w:b/>
          <w:bCs/>
          <w:color w:val="1F497D"/>
          <w:sz w:val="32"/>
          <w:szCs w:val="32"/>
        </w:rPr>
        <w:t>Examples of Homeostatic Failure</w:t>
      </w:r>
    </w:p>
    <w:p w14:paraId="799C6FE9" w14:textId="77777777" w:rsidR="00AA398D" w:rsidRDefault="00000000">
      <w:pPr>
        <w:spacing w:after="200" w:line="276" w:lineRule="auto"/>
        <w:jc w:val="both"/>
      </w:pPr>
      <w:r>
        <w:rPr>
          <w:rFonts w:cs="Calibri"/>
        </w:rPr>
        <w:t>Many serious conditions are, at heart, failures of homeostasis: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AA398D" w14:paraId="07D29C31" w14:textId="77777777">
        <w:trPr>
          <w:tblHeader/>
        </w:trPr>
        <w:tc>
          <w:tcPr>
            <w:tcW w:w="2700" w:type="dxa"/>
            <w:tcBorders>
              <w:top w:val="single" w:sz="1" w:space="0" w:color="BFBFBF"/>
              <w:left w:val="single" w:sz="1" w:space="0" w:color="BFBFBF"/>
              <w:bottom w:val="single" w:sz="1" w:space="0" w:color="BFBFBF"/>
              <w:right w:val="single" w:sz="1" w:space="0" w:color="BFBFBF"/>
            </w:tcBorders>
            <w:shd w:val="clear" w:color="auto" w:fill="1F497D"/>
            <w:tcMar>
              <w:top w:w="70" w:type="dxa"/>
              <w:left w:w="120" w:type="dxa"/>
              <w:bottom w:w="70" w:type="dxa"/>
              <w:right w:w="120" w:type="dxa"/>
            </w:tcMar>
            <w:vAlign w:val="center"/>
          </w:tcPr>
          <w:p w14:paraId="017E3BC1" w14:textId="77777777" w:rsidR="00AA398D" w:rsidRDefault="00000000">
            <w:pPr>
              <w:spacing w:line="264" w:lineRule="auto"/>
              <w:jc w:val="center"/>
            </w:pPr>
            <w:r>
              <w:rPr>
                <w:rFonts w:cs="Calibri"/>
                <w:b/>
                <w:bCs/>
                <w:color w:val="FFFFFF"/>
                <w:sz w:val="22"/>
                <w:szCs w:val="22"/>
              </w:rPr>
              <w:t>Condition</w:t>
            </w:r>
          </w:p>
        </w:tc>
        <w:tc>
          <w:tcPr>
            <w:tcW w:w="6660" w:type="dxa"/>
            <w:tcBorders>
              <w:top w:val="single" w:sz="1" w:space="0" w:color="BFBFBF"/>
              <w:left w:val="single" w:sz="1" w:space="0" w:color="BFBFBF"/>
              <w:bottom w:val="single" w:sz="1" w:space="0" w:color="BFBFBF"/>
              <w:right w:val="single" w:sz="1" w:space="0" w:color="BFBFBF"/>
            </w:tcBorders>
            <w:shd w:val="clear" w:color="auto" w:fill="1F497D"/>
            <w:tcMar>
              <w:top w:w="70" w:type="dxa"/>
              <w:left w:w="120" w:type="dxa"/>
              <w:bottom w:w="70" w:type="dxa"/>
              <w:right w:w="120" w:type="dxa"/>
            </w:tcMar>
            <w:vAlign w:val="center"/>
          </w:tcPr>
          <w:p w14:paraId="62C70333" w14:textId="77777777" w:rsidR="00AA398D" w:rsidRDefault="00000000">
            <w:pPr>
              <w:spacing w:line="264" w:lineRule="auto"/>
              <w:jc w:val="center"/>
            </w:pPr>
            <w:r>
              <w:rPr>
                <w:rFonts w:cs="Calibri"/>
                <w:b/>
                <w:bCs/>
                <w:color w:val="FFFFFF"/>
                <w:sz w:val="22"/>
                <w:szCs w:val="22"/>
              </w:rPr>
              <w:t>How homeostasis fails</w:t>
            </w:r>
          </w:p>
        </w:tc>
      </w:tr>
      <w:tr w:rsidR="00AA398D" w14:paraId="1AAB6229" w14:textId="77777777">
        <w:tc>
          <w:tcPr>
            <w:tcW w:w="2700" w:type="dxa"/>
            <w:tcBorders>
              <w:top w:val="single" w:sz="1" w:space="0" w:color="BFBFBF"/>
              <w:left w:val="single" w:sz="1" w:space="0" w:color="BFBFBF"/>
              <w:bottom w:val="single" w:sz="1" w:space="0" w:color="BFBFBF"/>
              <w:right w:val="single" w:sz="1" w:space="0" w:color="BFBFBF"/>
            </w:tcBorders>
            <w:shd w:val="clear" w:color="auto" w:fill="EAF0F7"/>
            <w:tcMar>
              <w:top w:w="70" w:type="dxa"/>
              <w:left w:w="120" w:type="dxa"/>
              <w:bottom w:w="70" w:type="dxa"/>
              <w:right w:w="120" w:type="dxa"/>
            </w:tcMar>
            <w:vAlign w:val="center"/>
          </w:tcPr>
          <w:p w14:paraId="35BEA884" w14:textId="77777777" w:rsidR="00AA398D" w:rsidRDefault="00000000">
            <w:pPr>
              <w:spacing w:line="264" w:lineRule="auto"/>
            </w:pPr>
            <w:r>
              <w:rPr>
                <w:rFonts w:cs="Calibri"/>
                <w:sz w:val="22"/>
                <w:szCs w:val="22"/>
              </w:rPr>
              <w:t>Type 1 diabetes</w:t>
            </w:r>
          </w:p>
        </w:tc>
        <w:tc>
          <w:tcPr>
            <w:tcW w:w="6660" w:type="dxa"/>
            <w:tcBorders>
              <w:top w:val="single" w:sz="1" w:space="0" w:color="BFBFBF"/>
              <w:left w:val="single" w:sz="1" w:space="0" w:color="BFBFBF"/>
              <w:bottom w:val="single" w:sz="1" w:space="0" w:color="BFBFBF"/>
              <w:right w:val="single" w:sz="1" w:space="0" w:color="BFBFBF"/>
            </w:tcBorders>
            <w:shd w:val="clear" w:color="auto" w:fill="EAF0F7"/>
            <w:tcMar>
              <w:top w:w="70" w:type="dxa"/>
              <w:left w:w="120" w:type="dxa"/>
              <w:bottom w:w="70" w:type="dxa"/>
              <w:right w:w="120" w:type="dxa"/>
            </w:tcMar>
            <w:vAlign w:val="center"/>
          </w:tcPr>
          <w:p w14:paraId="6E53A9F1" w14:textId="77777777" w:rsidR="00AA398D" w:rsidRDefault="00000000">
            <w:pPr>
              <w:spacing w:line="264" w:lineRule="auto"/>
            </w:pPr>
            <w:r>
              <w:rPr>
                <w:rFonts w:cs="Calibri"/>
                <w:sz w:val="22"/>
                <w:szCs w:val="22"/>
              </w:rPr>
              <w:t>Beta cells are destroyed, so insulin is not made and blood glucose rises uncontrollably.</w:t>
            </w:r>
          </w:p>
        </w:tc>
      </w:tr>
      <w:tr w:rsidR="00AA398D" w14:paraId="1014492B"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BE1900B" w14:textId="77777777" w:rsidR="00AA398D" w:rsidRDefault="00000000">
            <w:pPr>
              <w:spacing w:line="264" w:lineRule="auto"/>
            </w:pPr>
            <w:r>
              <w:rPr>
                <w:rFonts w:cs="Calibri"/>
                <w:sz w:val="22"/>
                <w:szCs w:val="22"/>
              </w:rPr>
              <w:t>Ageing</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75FC4F8" w14:textId="77777777" w:rsidR="00AA398D" w:rsidRDefault="00000000">
            <w:pPr>
              <w:spacing w:line="264" w:lineRule="auto"/>
            </w:pPr>
            <w:r>
              <w:rPr>
                <w:rFonts w:cs="Calibri"/>
                <w:sz w:val="22"/>
                <w:szCs w:val="22"/>
              </w:rPr>
              <w:t>Feedback loops gradually weaken, making the internal environment less stable.</w:t>
            </w:r>
          </w:p>
        </w:tc>
      </w:tr>
      <w:tr w:rsidR="00AA398D" w14:paraId="36D219FB" w14:textId="77777777">
        <w:tc>
          <w:tcPr>
            <w:tcW w:w="2700" w:type="dxa"/>
            <w:tcBorders>
              <w:top w:val="single" w:sz="1" w:space="0" w:color="BFBFBF"/>
              <w:left w:val="single" w:sz="1" w:space="0" w:color="BFBFBF"/>
              <w:bottom w:val="single" w:sz="1" w:space="0" w:color="BFBFBF"/>
              <w:right w:val="single" w:sz="1" w:space="0" w:color="BFBFBF"/>
            </w:tcBorders>
            <w:shd w:val="clear" w:color="auto" w:fill="EAF0F7"/>
            <w:tcMar>
              <w:top w:w="70" w:type="dxa"/>
              <w:left w:w="120" w:type="dxa"/>
              <w:bottom w:w="70" w:type="dxa"/>
              <w:right w:w="120" w:type="dxa"/>
            </w:tcMar>
            <w:vAlign w:val="center"/>
          </w:tcPr>
          <w:p w14:paraId="7547BFC0" w14:textId="77777777" w:rsidR="00AA398D" w:rsidRDefault="00000000">
            <w:pPr>
              <w:spacing w:line="264" w:lineRule="auto"/>
            </w:pPr>
            <w:r>
              <w:rPr>
                <w:rFonts w:cs="Calibri"/>
                <w:sz w:val="22"/>
                <w:szCs w:val="22"/>
              </w:rPr>
              <w:t>Chronic disease</w:t>
            </w:r>
          </w:p>
        </w:tc>
        <w:tc>
          <w:tcPr>
            <w:tcW w:w="6660" w:type="dxa"/>
            <w:tcBorders>
              <w:top w:val="single" w:sz="1" w:space="0" w:color="BFBFBF"/>
              <w:left w:val="single" w:sz="1" w:space="0" w:color="BFBFBF"/>
              <w:bottom w:val="single" w:sz="1" w:space="0" w:color="BFBFBF"/>
              <w:right w:val="single" w:sz="1" w:space="0" w:color="BFBFBF"/>
            </w:tcBorders>
            <w:shd w:val="clear" w:color="auto" w:fill="EAF0F7"/>
            <w:tcMar>
              <w:top w:w="70" w:type="dxa"/>
              <w:left w:w="120" w:type="dxa"/>
              <w:bottom w:w="70" w:type="dxa"/>
              <w:right w:w="120" w:type="dxa"/>
            </w:tcMar>
            <w:vAlign w:val="center"/>
          </w:tcPr>
          <w:p w14:paraId="5C940D61" w14:textId="77777777" w:rsidR="00AA398D" w:rsidRDefault="00000000">
            <w:pPr>
              <w:spacing w:line="264" w:lineRule="auto"/>
            </w:pPr>
            <w:r>
              <w:rPr>
                <w:rFonts w:cs="Calibri"/>
                <w:sz w:val="22"/>
                <w:szCs w:val="22"/>
              </w:rPr>
              <w:t>Compensation hides a problem until the mechanisms wear out (decompensation).</w:t>
            </w:r>
          </w:p>
        </w:tc>
      </w:tr>
      <w:tr w:rsidR="00AA398D" w14:paraId="465AA250" w14:textId="77777777">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53B808F" w14:textId="77777777" w:rsidR="00AA398D" w:rsidRDefault="00000000">
            <w:pPr>
              <w:spacing w:line="264" w:lineRule="auto"/>
            </w:pPr>
            <w:r>
              <w:rPr>
                <w:rFonts w:cs="Calibri"/>
                <w:sz w:val="22"/>
                <w:szCs w:val="22"/>
              </w:rPr>
              <w:lastRenderedPageBreak/>
              <w:t>Heart failure</w:t>
            </w:r>
          </w:p>
        </w:tc>
        <w:tc>
          <w:tcPr>
            <w:tcW w:w="66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6BFC7A3" w14:textId="77777777" w:rsidR="00AA398D" w:rsidRDefault="00000000">
            <w:pPr>
              <w:spacing w:line="264" w:lineRule="auto"/>
            </w:pPr>
            <w:r>
              <w:rPr>
                <w:rFonts w:cs="Calibri"/>
                <w:sz w:val="22"/>
                <w:szCs w:val="22"/>
              </w:rPr>
              <w:t>Overwhelmed feedback leads to high pressure and an enlarged, weakened heart.</w:t>
            </w:r>
          </w:p>
        </w:tc>
      </w:tr>
      <w:tr w:rsidR="00AA398D" w14:paraId="4D4701E0" w14:textId="77777777">
        <w:tc>
          <w:tcPr>
            <w:tcW w:w="2700" w:type="dxa"/>
            <w:tcBorders>
              <w:top w:val="single" w:sz="1" w:space="0" w:color="BFBFBF"/>
              <w:left w:val="single" w:sz="1" w:space="0" w:color="BFBFBF"/>
              <w:bottom w:val="single" w:sz="1" w:space="0" w:color="BFBFBF"/>
              <w:right w:val="single" w:sz="1" w:space="0" w:color="BFBFBF"/>
            </w:tcBorders>
            <w:shd w:val="clear" w:color="auto" w:fill="EAF0F7"/>
            <w:tcMar>
              <w:top w:w="70" w:type="dxa"/>
              <w:left w:w="120" w:type="dxa"/>
              <w:bottom w:w="70" w:type="dxa"/>
              <w:right w:w="120" w:type="dxa"/>
            </w:tcMar>
            <w:vAlign w:val="center"/>
          </w:tcPr>
          <w:p w14:paraId="1E11B8B2" w14:textId="77777777" w:rsidR="00AA398D" w:rsidRDefault="00000000">
            <w:pPr>
              <w:spacing w:line="264" w:lineRule="auto"/>
            </w:pPr>
            <w:r>
              <w:rPr>
                <w:rFonts w:cs="Calibri"/>
                <w:sz w:val="22"/>
                <w:szCs w:val="22"/>
              </w:rPr>
              <w:t>Kidney / liver failure</w:t>
            </w:r>
          </w:p>
        </w:tc>
        <w:tc>
          <w:tcPr>
            <w:tcW w:w="6660" w:type="dxa"/>
            <w:tcBorders>
              <w:top w:val="single" w:sz="1" w:space="0" w:color="BFBFBF"/>
              <w:left w:val="single" w:sz="1" w:space="0" w:color="BFBFBF"/>
              <w:bottom w:val="single" w:sz="1" w:space="0" w:color="BFBFBF"/>
              <w:right w:val="single" w:sz="1" w:space="0" w:color="BFBFBF"/>
            </w:tcBorders>
            <w:shd w:val="clear" w:color="auto" w:fill="EAF0F7"/>
            <w:tcMar>
              <w:top w:w="70" w:type="dxa"/>
              <w:left w:w="120" w:type="dxa"/>
              <w:bottom w:w="70" w:type="dxa"/>
              <w:right w:w="120" w:type="dxa"/>
            </w:tcMar>
            <w:vAlign w:val="center"/>
          </w:tcPr>
          <w:p w14:paraId="28E75224" w14:textId="77777777" w:rsidR="00AA398D" w:rsidRDefault="00000000">
            <w:pPr>
              <w:spacing w:line="264" w:lineRule="auto"/>
            </w:pPr>
            <w:r>
              <w:rPr>
                <w:rFonts w:cs="Calibri"/>
                <w:sz w:val="22"/>
                <w:szCs w:val="22"/>
              </w:rPr>
              <w:t>Loss of organs that regulate water, ions, pH and metabolism.</w:t>
            </w:r>
          </w:p>
        </w:tc>
      </w:tr>
    </w:tbl>
    <w:p w14:paraId="381FBD33" w14:textId="77777777" w:rsidR="00AA398D" w:rsidRPr="00A0351D" w:rsidRDefault="00000000">
      <w:pPr>
        <w:keepNext/>
        <w:spacing w:before="300" w:after="140"/>
        <w:rPr>
          <w:sz w:val="20"/>
          <w:szCs w:val="20"/>
        </w:rPr>
      </w:pPr>
      <w:r w:rsidRPr="00A0351D">
        <w:rPr>
          <w:rFonts w:cs="Calibri"/>
          <w:b/>
          <w:bCs/>
          <w:color w:val="1F497D"/>
          <w:sz w:val="32"/>
          <w:szCs w:val="32"/>
        </w:rPr>
        <w:t>Diabetes: A Disease of Failed Homeostasis</w:t>
      </w:r>
    </w:p>
    <w:p w14:paraId="34AA2AAA" w14:textId="77777777" w:rsidR="00AA398D" w:rsidRDefault="00000000">
      <w:pPr>
        <w:spacing w:after="200" w:line="276" w:lineRule="auto"/>
        <w:jc w:val="both"/>
      </w:pPr>
      <w:r>
        <w:rPr>
          <w:rFonts w:cs="Calibri"/>
          <w:b/>
          <w:bCs/>
        </w:rPr>
        <w:t>Diabetes</w:t>
      </w:r>
      <w:r>
        <w:rPr>
          <w:rFonts w:cs="Calibri"/>
        </w:rPr>
        <w:t xml:space="preserve"> is a metabolic disorder caused by excess blood glucose, and it is the clearest example of a disease caused by failed homeostasis. Normally, homeostatic control should prevent this imbalance; but in some people the mechanisms do not work efficiently, or the glucose load is too great to manage, so </w:t>
      </w:r>
      <w:r>
        <w:rPr>
          <w:rFonts w:cs="Calibri"/>
          <w:b/>
          <w:bCs/>
        </w:rPr>
        <w:t>medical intervention</w:t>
      </w:r>
      <w:r>
        <w:rPr>
          <w:rFonts w:cs="Calibri"/>
        </w:rPr>
        <w:t xml:space="preserve"> is needed to restore balance and prevent permanent organ damage.</w:t>
      </w:r>
    </w:p>
    <w:p w14:paraId="7F338D20" w14:textId="6E6BF689" w:rsidR="00AA398D" w:rsidRDefault="0009161A">
      <w:pPr>
        <w:keepNext/>
        <w:spacing w:before="300" w:after="140"/>
      </w:pPr>
      <w:r>
        <w:rPr>
          <w:rFonts w:cs="Calibri"/>
          <w:b/>
          <w:bCs/>
          <w:color w:val="1F497D"/>
          <w:sz w:val="40"/>
          <w:szCs w:val="40"/>
        </w:rPr>
        <w:br/>
      </w:r>
      <w:r w:rsidRPr="00A0351D">
        <w:rPr>
          <w:rFonts w:cs="Calibri"/>
          <w:b/>
          <w:bCs/>
          <w:color w:val="1F497D"/>
          <w:sz w:val="32"/>
          <w:szCs w:val="32"/>
        </w:rPr>
        <w:t>Normal Blood-Glucose Regulation</w:t>
      </w:r>
    </w:p>
    <w:p w14:paraId="77BA0EDD" w14:textId="1ABF03C5" w:rsidR="00AA398D" w:rsidRDefault="00000000">
      <w:pPr>
        <w:spacing w:after="200" w:line="276" w:lineRule="auto"/>
        <w:jc w:val="both"/>
      </w:pPr>
      <w:r>
        <w:rPr>
          <w:rFonts w:cs="Calibri"/>
        </w:rPr>
        <w:t xml:space="preserve">The body holds blood glucose steady throughout the day. After a meal, glucose enters the blood from the small intestine and the </w:t>
      </w:r>
      <w:r>
        <w:rPr>
          <w:rFonts w:cs="Calibri"/>
          <w:b/>
          <w:bCs/>
        </w:rPr>
        <w:t>pancreas (the sensor)</w:t>
      </w:r>
      <w:r>
        <w:rPr>
          <w:rFonts w:cs="Calibri"/>
        </w:rPr>
        <w:t xml:space="preserve"> releases </w:t>
      </w:r>
      <w:r>
        <w:rPr>
          <w:rFonts w:cs="Calibri"/>
          <w:b/>
          <w:bCs/>
        </w:rPr>
        <w:t>insulin</w:t>
      </w:r>
      <w:r>
        <w:rPr>
          <w:rFonts w:cs="Calibri"/>
        </w:rPr>
        <w:t xml:space="preserve">. Insulin binds to receptors on </w:t>
      </w:r>
      <w:r>
        <w:rPr>
          <w:rFonts w:cs="Calibri"/>
          <w:b/>
          <w:bCs/>
        </w:rPr>
        <w:t>liver, muscle, fat and brain cells</w:t>
      </w:r>
      <w:r>
        <w:rPr>
          <w:rFonts w:cs="Calibri"/>
        </w:rPr>
        <w:t xml:space="preserve">, making them take up glucose; the liver stores the excess as </w:t>
      </w:r>
      <w:r>
        <w:rPr>
          <w:rFonts w:cs="Calibri"/>
          <w:b/>
          <w:bCs/>
        </w:rPr>
        <w:t>glycogen</w:t>
      </w:r>
      <w:r>
        <w:rPr>
          <w:rFonts w:cs="Calibri"/>
        </w:rPr>
        <w:t xml:space="preserve">. This lowers blood glucose back to normal. Between meals, the pancreas releases </w:t>
      </w:r>
      <w:r>
        <w:rPr>
          <w:rFonts w:cs="Calibri"/>
          <w:b/>
          <w:bCs/>
        </w:rPr>
        <w:t>glucagon</w:t>
      </w:r>
      <w:r>
        <w:rPr>
          <w:rFonts w:cs="Calibri"/>
        </w:rPr>
        <w:t>, which makes the liver break glycogen back down into glucose (</w:t>
      </w:r>
      <w:r>
        <w:rPr>
          <w:rFonts w:cs="Calibri"/>
          <w:b/>
          <w:bCs/>
        </w:rPr>
        <w:t>glycogenolysis</w:t>
      </w:r>
      <w:r>
        <w:rPr>
          <w:rFonts w:cs="Calibri"/>
        </w:rPr>
        <w:t xml:space="preserve">) and release it </w:t>
      </w:r>
      <w:r w:rsidR="00A0351D">
        <w:rPr>
          <w:rFonts w:cs="Calibri"/>
          <w:lang w:val="en-US"/>
        </w:rPr>
        <w:t>-</w:t>
      </w:r>
      <w:r>
        <w:rPr>
          <w:rFonts w:cs="Calibri"/>
        </w:rPr>
        <w:t xml:space="preserve"> raising blood glucose. The two hormones work as opposing negative-feedback signals.</w:t>
      </w:r>
    </w:p>
    <w:p w14:paraId="37D9396F" w14:textId="59980D5E" w:rsidR="00AA398D" w:rsidRDefault="0009161A">
      <w:pPr>
        <w:spacing w:before="140" w:after="40"/>
        <w:jc w:val="center"/>
      </w:pPr>
      <w:r>
        <w:rPr>
          <w:noProof/>
        </w:rPr>
        <w:drawing>
          <wp:inline distT="0" distB="0" distL="0" distR="0" wp14:anchorId="3945AE88" wp14:editId="3D3889BB">
            <wp:extent cx="4401879" cy="3301409"/>
            <wp:effectExtent l="0" t="0" r="0" b="0"/>
            <wp:docPr id="193402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22424" name="Picture 19340224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05213" cy="3303910"/>
                    </a:xfrm>
                    <a:prstGeom prst="rect">
                      <a:avLst/>
                    </a:prstGeom>
                  </pic:spPr>
                </pic:pic>
              </a:graphicData>
            </a:graphic>
          </wp:inline>
        </w:drawing>
      </w:r>
    </w:p>
    <w:p w14:paraId="237D28A0" w14:textId="77777777" w:rsidR="00AA398D" w:rsidRDefault="00000000">
      <w:pPr>
        <w:spacing w:before="60" w:after="220"/>
        <w:jc w:val="center"/>
      </w:pPr>
      <w:r>
        <w:rPr>
          <w:rFonts w:cs="Calibri"/>
          <w:i/>
          <w:iCs/>
          <w:color w:val="595959"/>
          <w:sz w:val="20"/>
          <w:szCs w:val="20"/>
        </w:rPr>
        <w:t>Figure 2: Normal glucose homeostasis — insulin lowers blood glucose, glucagon raises it.</w:t>
      </w:r>
    </w:p>
    <w:p w14:paraId="138C38AD" w14:textId="77777777" w:rsidR="00AA398D" w:rsidRPr="00A0351D" w:rsidRDefault="00000000">
      <w:pPr>
        <w:keepNext/>
        <w:spacing w:before="300" w:after="140"/>
        <w:rPr>
          <w:b/>
          <w:bCs/>
          <w:sz w:val="20"/>
          <w:szCs w:val="20"/>
        </w:rPr>
      </w:pPr>
      <w:r w:rsidRPr="00A0351D">
        <w:rPr>
          <w:rFonts w:cs="Calibri"/>
          <w:b/>
          <w:bCs/>
          <w:color w:val="1F497D"/>
          <w:sz w:val="32"/>
          <w:szCs w:val="32"/>
        </w:rPr>
        <w:lastRenderedPageBreak/>
        <w:t>Blood Glucose Through the Day</w:t>
      </w:r>
    </w:p>
    <w:p w14:paraId="05670152" w14:textId="0E653134" w:rsidR="00AA398D" w:rsidRDefault="00000000">
      <w:pPr>
        <w:spacing w:after="200" w:line="276" w:lineRule="auto"/>
        <w:jc w:val="both"/>
      </w:pPr>
      <w:r>
        <w:rPr>
          <w:rFonts w:cs="Calibri"/>
        </w:rPr>
        <w:t xml:space="preserve">Over a day, blood glucose fluctuates only modestly around its </w:t>
      </w:r>
      <w:r>
        <w:rPr>
          <w:rFonts w:cs="Calibri"/>
          <w:b/>
          <w:bCs/>
        </w:rPr>
        <w:t>set point</w:t>
      </w:r>
      <w:r>
        <w:rPr>
          <w:rFonts w:cs="Calibri"/>
        </w:rPr>
        <w:t xml:space="preserve">. Each meal triggers a rise that is counteracted by </w:t>
      </w:r>
      <w:r>
        <w:rPr>
          <w:rFonts w:cs="Calibri"/>
          <w:b/>
          <w:bCs/>
        </w:rPr>
        <w:t>insulin</w:t>
      </w:r>
      <w:r>
        <w:rPr>
          <w:rFonts w:cs="Calibri"/>
        </w:rPr>
        <w:t xml:space="preserve">; between meals the level falls and is raised again by </w:t>
      </w:r>
      <w:r>
        <w:rPr>
          <w:rFonts w:cs="Calibri"/>
          <w:b/>
          <w:bCs/>
        </w:rPr>
        <w:t>glucagon</w:t>
      </w:r>
      <w:r>
        <w:rPr>
          <w:rFonts w:cs="Calibri"/>
        </w:rPr>
        <w:t xml:space="preserve">. This constant adjustment keeps glucose within a narrow, healthy range </w:t>
      </w:r>
      <w:r w:rsidR="00A0351D">
        <w:rPr>
          <w:rFonts w:cs="Calibri"/>
          <w:lang w:val="en-US"/>
        </w:rPr>
        <w:t>-</w:t>
      </w:r>
      <w:r>
        <w:rPr>
          <w:rFonts w:cs="Calibri"/>
        </w:rPr>
        <w:t xml:space="preserve"> and it is exactly this balance that diabetes destroys.</w:t>
      </w:r>
    </w:p>
    <w:p w14:paraId="5BAA4A4E" w14:textId="77777777" w:rsidR="00AA398D" w:rsidRDefault="00000000">
      <w:pPr>
        <w:spacing w:before="140" w:after="40"/>
        <w:jc w:val="center"/>
      </w:pPr>
      <w:r>
        <w:rPr>
          <w:noProof/>
        </w:rPr>
        <w:drawing>
          <wp:inline distT="0" distB="0" distL="0" distR="0" wp14:anchorId="725CD634" wp14:editId="6E928EB6">
            <wp:extent cx="5143500" cy="2219325"/>
            <wp:effectExtent l="0" t="0" r="0" b="0"/>
            <wp:docPr id="605776447" name="homeo_glucoseday.png" descr="homeo_glucoseday.png" title="homeo_glucosed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219325"/>
                    </a:xfrm>
                    <a:prstGeom prst="rect">
                      <a:avLst/>
                    </a:prstGeom>
                  </pic:spPr>
                </pic:pic>
              </a:graphicData>
            </a:graphic>
          </wp:inline>
        </w:drawing>
      </w:r>
    </w:p>
    <w:p w14:paraId="2EF16FEC" w14:textId="77777777" w:rsidR="00AA398D" w:rsidRPr="00A0351D" w:rsidRDefault="00000000">
      <w:pPr>
        <w:spacing w:before="60" w:after="220"/>
        <w:jc w:val="center"/>
      </w:pPr>
      <w:r w:rsidRPr="00A0351D">
        <w:rPr>
          <w:rFonts w:cs="Calibri"/>
          <w:color w:val="595959"/>
          <w:sz w:val="20"/>
          <w:szCs w:val="20"/>
        </w:rPr>
        <w:t>Figure 3: Blood glucose rises after meals (lowered by insulin) and falls between them (raised by glucagon).</w:t>
      </w:r>
    </w:p>
    <w:p w14:paraId="7F5F858D" w14:textId="77777777" w:rsidR="00AA398D" w:rsidRPr="00A0351D" w:rsidRDefault="00000000">
      <w:pPr>
        <w:keepNext/>
        <w:spacing w:before="300" w:after="140"/>
        <w:rPr>
          <w:sz w:val="20"/>
          <w:szCs w:val="20"/>
        </w:rPr>
      </w:pPr>
      <w:r w:rsidRPr="00A0351D">
        <w:rPr>
          <w:rFonts w:cs="Calibri"/>
          <w:b/>
          <w:bCs/>
          <w:color w:val="1F497D"/>
          <w:sz w:val="32"/>
          <w:szCs w:val="32"/>
        </w:rPr>
        <w:t>Types and Causes of Diabetes</w:t>
      </w:r>
    </w:p>
    <w:p w14:paraId="0E9363BE" w14:textId="0D06B0A7" w:rsidR="00AA398D" w:rsidRDefault="00000000">
      <w:pPr>
        <w:spacing w:after="200" w:line="276" w:lineRule="auto"/>
        <w:jc w:val="both"/>
      </w:pPr>
      <w:r>
        <w:rPr>
          <w:rFonts w:cs="Calibri"/>
        </w:rPr>
        <w:t xml:space="preserve">Diabetes is a disease caused by a </w:t>
      </w:r>
      <w:r>
        <w:rPr>
          <w:rFonts w:cs="Calibri"/>
          <w:b/>
          <w:bCs/>
        </w:rPr>
        <w:t>broken feedback loop</w:t>
      </w:r>
      <w:r>
        <w:rPr>
          <w:rFonts w:cs="Calibri"/>
        </w:rPr>
        <w:t xml:space="preserve"> involving insulin. In </w:t>
      </w:r>
      <w:r>
        <w:rPr>
          <w:rFonts w:cs="Calibri"/>
          <w:b/>
          <w:bCs/>
        </w:rPr>
        <w:t>type 1 diabetes</w:t>
      </w:r>
      <w:r>
        <w:rPr>
          <w:rFonts w:cs="Calibri"/>
        </w:rPr>
        <w:t xml:space="preserve">, the insulin-producing beta cells are destroyed by the body's own immune system (an </w:t>
      </w:r>
      <w:r>
        <w:rPr>
          <w:rFonts w:cs="Calibri"/>
          <w:b/>
          <w:bCs/>
        </w:rPr>
        <w:t>auto-immune</w:t>
      </w:r>
      <w:r>
        <w:rPr>
          <w:rFonts w:cs="Calibri"/>
        </w:rPr>
        <w:t xml:space="preserve"> reaction), so little or no insulin is made. In </w:t>
      </w:r>
      <w:r>
        <w:rPr>
          <w:rFonts w:cs="Calibri"/>
          <w:b/>
          <w:bCs/>
        </w:rPr>
        <w:t>type 2 diabetes</w:t>
      </w:r>
      <w:r>
        <w:rPr>
          <w:rFonts w:cs="Calibri"/>
        </w:rPr>
        <w:t>, the cells gradually stop responding to insulin (</w:t>
      </w:r>
      <w:r>
        <w:rPr>
          <w:rFonts w:cs="Calibri"/>
          <w:b/>
          <w:bCs/>
        </w:rPr>
        <w:t>insulin resistance</w:t>
      </w:r>
      <w:r>
        <w:rPr>
          <w:rFonts w:cs="Calibri"/>
        </w:rPr>
        <w:t xml:space="preserve">). In both, glucagon keeps raising glucose but the missing or ineffective insulin means blood glucose </w:t>
      </w:r>
      <w:r>
        <w:rPr>
          <w:rFonts w:cs="Calibri"/>
          <w:b/>
          <w:bCs/>
        </w:rPr>
        <w:t>cannot return to normal</w:t>
      </w:r>
      <w:r>
        <w:rPr>
          <w:rFonts w:cs="Calibri"/>
        </w:rPr>
        <w:t xml:space="preserve"> </w:t>
      </w:r>
      <w:r w:rsidR="00A0351D">
        <w:rPr>
          <w:rFonts w:cs="Calibri"/>
          <w:lang w:val="en-US"/>
        </w:rPr>
        <w:t>-</w:t>
      </w:r>
      <w:r>
        <w:rPr>
          <w:rFonts w:cs="Calibri"/>
        </w:rPr>
        <w:t xml:space="preserve"> it stays high (hyperglycaemia).</w:t>
      </w:r>
    </w:p>
    <w:p w14:paraId="47662AB1" w14:textId="77777777" w:rsidR="00AA398D" w:rsidRDefault="00000000">
      <w:pPr>
        <w:spacing w:before="140" w:after="40"/>
        <w:jc w:val="center"/>
      </w:pPr>
      <w:r>
        <w:rPr>
          <w:noProof/>
        </w:rPr>
        <w:drawing>
          <wp:inline distT="0" distB="0" distL="0" distR="0" wp14:anchorId="0779C5B2" wp14:editId="46A5B19B">
            <wp:extent cx="4752754" cy="2499597"/>
            <wp:effectExtent l="0" t="0" r="0" b="0"/>
            <wp:docPr id="1351901868" name="homeo_diabetes.png" descr="homeo_diabetes.png" title="homeo_diab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7949" cy="2502329"/>
                    </a:xfrm>
                    <a:prstGeom prst="rect">
                      <a:avLst/>
                    </a:prstGeom>
                  </pic:spPr>
                </pic:pic>
              </a:graphicData>
            </a:graphic>
          </wp:inline>
        </w:drawing>
      </w:r>
    </w:p>
    <w:p w14:paraId="3580AAC2" w14:textId="2A3E9F42" w:rsidR="00AA398D" w:rsidRPr="00A0351D" w:rsidRDefault="00000000">
      <w:pPr>
        <w:spacing w:before="60" w:after="220"/>
        <w:jc w:val="center"/>
      </w:pPr>
      <w:r w:rsidRPr="00A0351D">
        <w:rPr>
          <w:rFonts w:cs="Calibri"/>
          <w:color w:val="595959"/>
          <w:sz w:val="20"/>
          <w:szCs w:val="20"/>
        </w:rPr>
        <w:t xml:space="preserve">Figure 4: Diabetes </w:t>
      </w:r>
      <w:r w:rsidR="00A0351D" w:rsidRPr="00A0351D">
        <w:rPr>
          <w:rFonts w:cs="Calibri"/>
          <w:color w:val="595959"/>
          <w:sz w:val="20"/>
          <w:szCs w:val="20"/>
          <w:lang w:val="en-US"/>
        </w:rPr>
        <w:t>-</w:t>
      </w:r>
      <w:r w:rsidRPr="00A0351D">
        <w:rPr>
          <w:rFonts w:cs="Calibri"/>
          <w:color w:val="595959"/>
          <w:sz w:val="20"/>
          <w:szCs w:val="20"/>
        </w:rPr>
        <w:t xml:space="preserve"> in both type 1 and type 2 the glucose feedback loop is broken, so blood glucose stays high.</w:t>
      </w:r>
    </w:p>
    <w:p w14:paraId="2423A1E1" w14:textId="77777777" w:rsidR="00AA398D" w:rsidRDefault="00AA398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AA398D" w14:paraId="3AEC8E93"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97D"/>
            <w:tcMar>
              <w:top w:w="70" w:type="dxa"/>
              <w:left w:w="120" w:type="dxa"/>
              <w:bottom w:w="70" w:type="dxa"/>
              <w:right w:w="120" w:type="dxa"/>
            </w:tcMar>
            <w:vAlign w:val="center"/>
          </w:tcPr>
          <w:p w14:paraId="06060092" w14:textId="77777777" w:rsidR="00AA398D" w:rsidRDefault="00000000">
            <w:pPr>
              <w:spacing w:line="264" w:lineRule="auto"/>
              <w:jc w:val="center"/>
            </w:pPr>
            <w:r>
              <w:rPr>
                <w:rFonts w:cs="Calibri"/>
                <w:b/>
                <w:bCs/>
                <w:color w:val="FFFFFF"/>
                <w:sz w:val="22"/>
                <w:szCs w:val="22"/>
              </w:rPr>
              <w:t>Feature</w:t>
            </w:r>
          </w:p>
        </w:tc>
        <w:tc>
          <w:tcPr>
            <w:tcW w:w="3480" w:type="dxa"/>
            <w:tcBorders>
              <w:top w:val="single" w:sz="1" w:space="0" w:color="BFBFBF"/>
              <w:left w:val="single" w:sz="1" w:space="0" w:color="BFBFBF"/>
              <w:bottom w:val="single" w:sz="1" w:space="0" w:color="BFBFBF"/>
              <w:right w:val="single" w:sz="1" w:space="0" w:color="BFBFBF"/>
            </w:tcBorders>
            <w:shd w:val="clear" w:color="auto" w:fill="1F497D"/>
            <w:tcMar>
              <w:top w:w="70" w:type="dxa"/>
              <w:left w:w="120" w:type="dxa"/>
              <w:bottom w:w="70" w:type="dxa"/>
              <w:right w:w="120" w:type="dxa"/>
            </w:tcMar>
            <w:vAlign w:val="center"/>
          </w:tcPr>
          <w:p w14:paraId="2F508D9F" w14:textId="77777777" w:rsidR="00AA398D" w:rsidRDefault="00000000">
            <w:pPr>
              <w:spacing w:line="264" w:lineRule="auto"/>
              <w:jc w:val="center"/>
            </w:pPr>
            <w:r>
              <w:rPr>
                <w:rFonts w:cs="Calibri"/>
                <w:b/>
                <w:bCs/>
                <w:color w:val="FFFFFF"/>
                <w:sz w:val="22"/>
                <w:szCs w:val="22"/>
              </w:rPr>
              <w:t>Type 1 diabetes</w:t>
            </w:r>
          </w:p>
        </w:tc>
        <w:tc>
          <w:tcPr>
            <w:tcW w:w="3480" w:type="dxa"/>
            <w:tcBorders>
              <w:top w:val="single" w:sz="1" w:space="0" w:color="BFBFBF"/>
              <w:left w:val="single" w:sz="1" w:space="0" w:color="BFBFBF"/>
              <w:bottom w:val="single" w:sz="1" w:space="0" w:color="BFBFBF"/>
              <w:right w:val="single" w:sz="1" w:space="0" w:color="BFBFBF"/>
            </w:tcBorders>
            <w:shd w:val="clear" w:color="auto" w:fill="1F497D"/>
            <w:tcMar>
              <w:top w:w="70" w:type="dxa"/>
              <w:left w:w="120" w:type="dxa"/>
              <w:bottom w:w="70" w:type="dxa"/>
              <w:right w:w="120" w:type="dxa"/>
            </w:tcMar>
            <w:vAlign w:val="center"/>
          </w:tcPr>
          <w:p w14:paraId="4055E986" w14:textId="77777777" w:rsidR="00AA398D" w:rsidRDefault="00000000">
            <w:pPr>
              <w:spacing w:line="264" w:lineRule="auto"/>
              <w:jc w:val="center"/>
            </w:pPr>
            <w:r>
              <w:rPr>
                <w:rFonts w:cs="Calibri"/>
                <w:b/>
                <w:bCs/>
                <w:color w:val="FFFFFF"/>
                <w:sz w:val="22"/>
                <w:szCs w:val="22"/>
              </w:rPr>
              <w:t>Type 2 diabetes</w:t>
            </w:r>
          </w:p>
        </w:tc>
      </w:tr>
      <w:tr w:rsidR="00AA398D" w14:paraId="607BBAED" w14:textId="77777777">
        <w:tc>
          <w:tcPr>
            <w:tcW w:w="2400" w:type="dxa"/>
            <w:tcBorders>
              <w:top w:val="single" w:sz="1" w:space="0" w:color="BFBFBF"/>
              <w:left w:val="single" w:sz="1" w:space="0" w:color="BFBFBF"/>
              <w:bottom w:val="single" w:sz="1" w:space="0" w:color="BFBFBF"/>
              <w:right w:val="single" w:sz="1" w:space="0" w:color="BFBFBF"/>
            </w:tcBorders>
            <w:shd w:val="clear" w:color="auto" w:fill="EAF0F7"/>
            <w:tcMar>
              <w:top w:w="70" w:type="dxa"/>
              <w:left w:w="120" w:type="dxa"/>
              <w:bottom w:w="70" w:type="dxa"/>
              <w:right w:w="120" w:type="dxa"/>
            </w:tcMar>
            <w:vAlign w:val="center"/>
          </w:tcPr>
          <w:p w14:paraId="20266F87" w14:textId="77777777" w:rsidR="00AA398D" w:rsidRDefault="00000000">
            <w:pPr>
              <w:spacing w:line="264" w:lineRule="auto"/>
            </w:pPr>
            <w:r>
              <w:rPr>
                <w:rFonts w:cs="Calibri"/>
                <w:sz w:val="22"/>
                <w:szCs w:val="22"/>
              </w:rPr>
              <w:t>Cause</w:t>
            </w:r>
          </w:p>
        </w:tc>
        <w:tc>
          <w:tcPr>
            <w:tcW w:w="3480" w:type="dxa"/>
            <w:tcBorders>
              <w:top w:val="single" w:sz="1" w:space="0" w:color="BFBFBF"/>
              <w:left w:val="single" w:sz="1" w:space="0" w:color="BFBFBF"/>
              <w:bottom w:val="single" w:sz="1" w:space="0" w:color="BFBFBF"/>
              <w:right w:val="single" w:sz="1" w:space="0" w:color="BFBFBF"/>
            </w:tcBorders>
            <w:shd w:val="clear" w:color="auto" w:fill="EAF0F7"/>
            <w:tcMar>
              <w:top w:w="70" w:type="dxa"/>
              <w:left w:w="120" w:type="dxa"/>
              <w:bottom w:w="70" w:type="dxa"/>
              <w:right w:w="120" w:type="dxa"/>
            </w:tcMar>
            <w:vAlign w:val="center"/>
          </w:tcPr>
          <w:p w14:paraId="7D914483" w14:textId="77777777" w:rsidR="00AA398D" w:rsidRDefault="00000000">
            <w:pPr>
              <w:spacing w:line="264" w:lineRule="auto"/>
            </w:pPr>
            <w:r>
              <w:rPr>
                <w:rFonts w:cs="Calibri"/>
                <w:sz w:val="22"/>
                <w:szCs w:val="22"/>
              </w:rPr>
              <w:t>Auto-immune destruction of beta cells</w:t>
            </w:r>
          </w:p>
        </w:tc>
        <w:tc>
          <w:tcPr>
            <w:tcW w:w="3480" w:type="dxa"/>
            <w:tcBorders>
              <w:top w:val="single" w:sz="1" w:space="0" w:color="BFBFBF"/>
              <w:left w:val="single" w:sz="1" w:space="0" w:color="BFBFBF"/>
              <w:bottom w:val="single" w:sz="1" w:space="0" w:color="BFBFBF"/>
              <w:right w:val="single" w:sz="1" w:space="0" w:color="BFBFBF"/>
            </w:tcBorders>
            <w:shd w:val="clear" w:color="auto" w:fill="EAF0F7"/>
            <w:tcMar>
              <w:top w:w="70" w:type="dxa"/>
              <w:left w:w="120" w:type="dxa"/>
              <w:bottom w:w="70" w:type="dxa"/>
              <w:right w:w="120" w:type="dxa"/>
            </w:tcMar>
            <w:vAlign w:val="center"/>
          </w:tcPr>
          <w:p w14:paraId="48FE57D1" w14:textId="77777777" w:rsidR="00AA398D" w:rsidRDefault="00000000">
            <w:pPr>
              <w:spacing w:line="264" w:lineRule="auto"/>
            </w:pPr>
            <w:r>
              <w:rPr>
                <w:rFonts w:cs="Calibri"/>
                <w:sz w:val="22"/>
                <w:szCs w:val="22"/>
              </w:rPr>
              <w:t>Cells develop insulin resistance</w:t>
            </w:r>
          </w:p>
        </w:tc>
      </w:tr>
      <w:tr w:rsidR="00AA398D" w14:paraId="3595846A"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5BEF350" w14:textId="77777777" w:rsidR="00AA398D" w:rsidRDefault="00000000">
            <w:pPr>
              <w:spacing w:line="264" w:lineRule="auto"/>
            </w:pPr>
            <w:r>
              <w:rPr>
                <w:rFonts w:cs="Calibri"/>
                <w:sz w:val="22"/>
                <w:szCs w:val="22"/>
              </w:rPr>
              <w:t>Insulin</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988F60B" w14:textId="77777777" w:rsidR="00AA398D" w:rsidRDefault="00000000">
            <w:pPr>
              <w:spacing w:line="264" w:lineRule="auto"/>
            </w:pPr>
            <w:r>
              <w:rPr>
                <w:rFonts w:cs="Calibri"/>
                <w:sz w:val="22"/>
                <w:szCs w:val="22"/>
              </w:rPr>
              <w:t>Little or none produced</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653BD64" w14:textId="77777777" w:rsidR="00AA398D" w:rsidRDefault="00000000">
            <w:pPr>
              <w:spacing w:line="264" w:lineRule="auto"/>
            </w:pPr>
            <w:r>
              <w:rPr>
                <w:rFonts w:cs="Calibri"/>
                <w:sz w:val="22"/>
                <w:szCs w:val="22"/>
              </w:rPr>
              <w:t>Produced, but cells do not respond</w:t>
            </w:r>
          </w:p>
        </w:tc>
      </w:tr>
      <w:tr w:rsidR="00AA398D" w14:paraId="586651A2" w14:textId="77777777">
        <w:tc>
          <w:tcPr>
            <w:tcW w:w="2400" w:type="dxa"/>
            <w:tcBorders>
              <w:top w:val="single" w:sz="1" w:space="0" w:color="BFBFBF"/>
              <w:left w:val="single" w:sz="1" w:space="0" w:color="BFBFBF"/>
              <w:bottom w:val="single" w:sz="1" w:space="0" w:color="BFBFBF"/>
              <w:right w:val="single" w:sz="1" w:space="0" w:color="BFBFBF"/>
            </w:tcBorders>
            <w:shd w:val="clear" w:color="auto" w:fill="EAF0F7"/>
            <w:tcMar>
              <w:top w:w="70" w:type="dxa"/>
              <w:left w:w="120" w:type="dxa"/>
              <w:bottom w:w="70" w:type="dxa"/>
              <w:right w:w="120" w:type="dxa"/>
            </w:tcMar>
            <w:vAlign w:val="center"/>
          </w:tcPr>
          <w:p w14:paraId="44059D3D" w14:textId="77777777" w:rsidR="00AA398D" w:rsidRDefault="00000000">
            <w:pPr>
              <w:spacing w:line="264" w:lineRule="auto"/>
            </w:pPr>
            <w:r>
              <w:rPr>
                <w:rFonts w:cs="Calibri"/>
                <w:sz w:val="22"/>
                <w:szCs w:val="22"/>
              </w:rPr>
              <w:t>Typical onset</w:t>
            </w:r>
          </w:p>
        </w:tc>
        <w:tc>
          <w:tcPr>
            <w:tcW w:w="3480" w:type="dxa"/>
            <w:tcBorders>
              <w:top w:val="single" w:sz="1" w:space="0" w:color="BFBFBF"/>
              <w:left w:val="single" w:sz="1" w:space="0" w:color="BFBFBF"/>
              <w:bottom w:val="single" w:sz="1" w:space="0" w:color="BFBFBF"/>
              <w:right w:val="single" w:sz="1" w:space="0" w:color="BFBFBF"/>
            </w:tcBorders>
            <w:shd w:val="clear" w:color="auto" w:fill="EAF0F7"/>
            <w:tcMar>
              <w:top w:w="70" w:type="dxa"/>
              <w:left w:w="120" w:type="dxa"/>
              <w:bottom w:w="70" w:type="dxa"/>
              <w:right w:w="120" w:type="dxa"/>
            </w:tcMar>
            <w:vAlign w:val="center"/>
          </w:tcPr>
          <w:p w14:paraId="266E18FC" w14:textId="77777777" w:rsidR="00AA398D" w:rsidRDefault="00000000">
            <w:pPr>
              <w:spacing w:line="264" w:lineRule="auto"/>
            </w:pPr>
            <w:r>
              <w:rPr>
                <w:rFonts w:cs="Calibri"/>
                <w:sz w:val="22"/>
                <w:szCs w:val="22"/>
              </w:rPr>
              <w:t>Often in childhood / youth</w:t>
            </w:r>
          </w:p>
        </w:tc>
        <w:tc>
          <w:tcPr>
            <w:tcW w:w="3480" w:type="dxa"/>
            <w:tcBorders>
              <w:top w:val="single" w:sz="1" w:space="0" w:color="BFBFBF"/>
              <w:left w:val="single" w:sz="1" w:space="0" w:color="BFBFBF"/>
              <w:bottom w:val="single" w:sz="1" w:space="0" w:color="BFBFBF"/>
              <w:right w:val="single" w:sz="1" w:space="0" w:color="BFBFBF"/>
            </w:tcBorders>
            <w:shd w:val="clear" w:color="auto" w:fill="EAF0F7"/>
            <w:tcMar>
              <w:top w:w="70" w:type="dxa"/>
              <w:left w:w="120" w:type="dxa"/>
              <w:bottom w:w="70" w:type="dxa"/>
              <w:right w:w="120" w:type="dxa"/>
            </w:tcMar>
            <w:vAlign w:val="center"/>
          </w:tcPr>
          <w:p w14:paraId="68C13DA2" w14:textId="77777777" w:rsidR="00AA398D" w:rsidRDefault="00000000">
            <w:pPr>
              <w:spacing w:line="264" w:lineRule="auto"/>
            </w:pPr>
            <w:r>
              <w:rPr>
                <w:rFonts w:cs="Calibri"/>
                <w:sz w:val="22"/>
                <w:szCs w:val="22"/>
              </w:rPr>
              <w:t>Often later; linked to lifestyle</w:t>
            </w:r>
          </w:p>
        </w:tc>
      </w:tr>
      <w:tr w:rsidR="00AA398D" w14:paraId="58B5DC50"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8568F43" w14:textId="77777777" w:rsidR="00AA398D" w:rsidRDefault="00000000">
            <w:pPr>
              <w:spacing w:line="264" w:lineRule="auto"/>
            </w:pPr>
            <w:r>
              <w:rPr>
                <w:rFonts w:cs="Calibri"/>
                <w:sz w:val="22"/>
                <w:szCs w:val="22"/>
              </w:rPr>
              <w:t>Main treatment</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BC2EE41" w14:textId="77777777" w:rsidR="00AA398D" w:rsidRDefault="00000000">
            <w:pPr>
              <w:spacing w:line="264" w:lineRule="auto"/>
            </w:pPr>
            <w:r>
              <w:rPr>
                <w:rFonts w:cs="Calibri"/>
                <w:sz w:val="22"/>
                <w:szCs w:val="22"/>
              </w:rPr>
              <w:t>Insulin injections</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03B298C" w14:textId="77777777" w:rsidR="00AA398D" w:rsidRDefault="00000000">
            <w:pPr>
              <w:spacing w:line="264" w:lineRule="auto"/>
            </w:pPr>
            <w:r>
              <w:rPr>
                <w:rFonts w:cs="Calibri"/>
                <w:sz w:val="22"/>
                <w:szCs w:val="22"/>
              </w:rPr>
              <w:t>Diet, exercise and medication</w:t>
            </w:r>
          </w:p>
        </w:tc>
      </w:tr>
    </w:tbl>
    <w:p w14:paraId="53D1DDF3" w14:textId="77777777" w:rsidR="00AA398D" w:rsidRPr="00A0351D" w:rsidRDefault="00000000">
      <w:pPr>
        <w:keepNext/>
        <w:spacing w:before="300" w:after="140"/>
        <w:rPr>
          <w:sz w:val="20"/>
          <w:szCs w:val="20"/>
        </w:rPr>
      </w:pPr>
      <w:r w:rsidRPr="00A0351D">
        <w:rPr>
          <w:rFonts w:cs="Calibri"/>
          <w:b/>
          <w:bCs/>
          <w:color w:val="1F497D"/>
          <w:sz w:val="32"/>
          <w:szCs w:val="32"/>
        </w:rPr>
        <w:t>Treatment and Complications</w:t>
      </w:r>
    </w:p>
    <w:p w14:paraId="353C9AE7" w14:textId="77777777" w:rsidR="00AA398D" w:rsidRDefault="00000000">
      <w:pPr>
        <w:spacing w:after="200" w:line="276" w:lineRule="auto"/>
        <w:jc w:val="both"/>
      </w:pPr>
      <w:r>
        <w:rPr>
          <w:rFonts w:cs="Calibri"/>
        </w:rPr>
        <w:t xml:space="preserve">Diabetes is normally treated by </w:t>
      </w:r>
      <w:r>
        <w:rPr>
          <w:rFonts w:cs="Calibri"/>
          <w:b/>
          <w:bCs/>
        </w:rPr>
        <w:t>insulin injections</w:t>
      </w:r>
      <w:r>
        <w:rPr>
          <w:rFonts w:cs="Calibri"/>
        </w:rPr>
        <w:t xml:space="preserve">, which replace the missing negative feedback of natural insulin, together with diet and lifestyle management. If diabetes is left untreated or poorly controlled, the prolonged high glucose causes serious </w:t>
      </w:r>
      <w:r>
        <w:rPr>
          <w:rFonts w:cs="Calibri"/>
          <w:b/>
          <w:bCs/>
        </w:rPr>
        <w:t>complications</w:t>
      </w:r>
      <w:r>
        <w:rPr>
          <w:rFonts w:cs="Calibri"/>
        </w:rPr>
        <w:t xml:space="preserve">: weakened blood vessels, frequent urination and thirst, </w:t>
      </w:r>
      <w:r>
        <w:rPr>
          <w:rFonts w:cs="Calibri"/>
          <w:b/>
          <w:bCs/>
        </w:rPr>
        <w:t>peripheral neuropathy</w:t>
      </w:r>
      <w:r>
        <w:rPr>
          <w:rFonts w:cs="Calibri"/>
        </w:rPr>
        <w:t xml:space="preserve"> (loss of feeling in the hands and feet), poor circulation in the limbs, and </w:t>
      </w:r>
      <w:r>
        <w:rPr>
          <w:rFonts w:cs="Calibri"/>
          <w:b/>
          <w:bCs/>
        </w:rPr>
        <w:t>blurred vision or blindness</w:t>
      </w:r>
      <w:r>
        <w:rPr>
          <w:rFonts w:cs="Calibri"/>
        </w:rPr>
        <w:t>. Careful monitoring and treatment keep these in check.</w:t>
      </w:r>
    </w:p>
    <w:p w14:paraId="710F71C6" w14:textId="577B4115" w:rsidR="00AA398D" w:rsidRDefault="00000000">
      <w:pPr>
        <w:keepNext/>
        <w:spacing w:before="280" w:after="130"/>
      </w:pPr>
      <w:r>
        <w:rPr>
          <w:rFonts w:cs="Calibri"/>
          <w:b/>
          <w:bCs/>
          <w:color w:val="1F497D"/>
          <w:sz w:val="32"/>
          <w:szCs w:val="32"/>
        </w:rPr>
        <w:t xml:space="preserve">Worked Example </w:t>
      </w:r>
      <w:r w:rsidR="00A0351D">
        <w:rPr>
          <w:rFonts w:cs="Calibri"/>
          <w:b/>
          <w:bCs/>
          <w:color w:val="1F497D"/>
          <w:sz w:val="32"/>
          <w:szCs w:val="32"/>
          <w:lang w:val="en-US"/>
        </w:rPr>
        <w:t>-</w:t>
      </w:r>
      <w:r>
        <w:rPr>
          <w:rFonts w:cs="Calibri"/>
          <w:b/>
          <w:bCs/>
          <w:color w:val="1F497D"/>
          <w:sz w:val="32"/>
          <w:szCs w:val="32"/>
        </w:rPr>
        <w:t xml:space="preserve"> Tracing the Failure in Type 1 Diabetes</w:t>
      </w:r>
    </w:p>
    <w:p w14:paraId="788C9B4F" w14:textId="77777777" w:rsidR="00AA398D" w:rsidRDefault="00000000">
      <w:pPr>
        <w:spacing w:after="200" w:line="276" w:lineRule="auto"/>
        <w:jc w:val="both"/>
      </w:pPr>
      <w:r>
        <w:rPr>
          <w:rFonts w:cs="Calibri"/>
          <w:b/>
          <w:bCs/>
        </w:rPr>
        <w:t>Situation:</w:t>
      </w:r>
      <w:r>
        <w:rPr>
          <w:rFonts w:cs="Calibri"/>
        </w:rPr>
        <w:t xml:space="preserve"> a person with type 1 diabetes eats a meal, and blood glucose rises.</w:t>
      </w:r>
    </w:p>
    <w:p w14:paraId="452F1292" w14:textId="004E9975" w:rsidR="00AA398D" w:rsidRDefault="00000000">
      <w:pPr>
        <w:pStyle w:val="ListParagraph"/>
        <w:numPr>
          <w:ilvl w:val="0"/>
          <w:numId w:val="4"/>
        </w:numPr>
        <w:spacing w:after="130" w:line="276" w:lineRule="auto"/>
        <w:jc w:val="both"/>
      </w:pPr>
      <w:r>
        <w:rPr>
          <w:b/>
          <w:bCs/>
        </w:rPr>
        <w:t>Stimulus:</w:t>
      </w:r>
      <w:r>
        <w:t xml:space="preserve"> blood glucose rises after the meal </w:t>
      </w:r>
      <w:r w:rsidR="00A0351D">
        <w:rPr>
          <w:lang w:val="en-US"/>
        </w:rPr>
        <w:t>-</w:t>
      </w:r>
      <w:r>
        <w:t xml:space="preserve"> as normal.</w:t>
      </w:r>
    </w:p>
    <w:p w14:paraId="39E84208" w14:textId="5B171BD3" w:rsidR="00AA398D" w:rsidRDefault="00000000">
      <w:pPr>
        <w:pStyle w:val="ListParagraph"/>
        <w:numPr>
          <w:ilvl w:val="0"/>
          <w:numId w:val="4"/>
        </w:numPr>
        <w:spacing w:after="130" w:line="276" w:lineRule="auto"/>
        <w:jc w:val="both"/>
      </w:pPr>
      <w:r>
        <w:rPr>
          <w:b/>
          <w:bCs/>
        </w:rPr>
        <w:t>Sensor:</w:t>
      </w:r>
      <w:r>
        <w:t xml:space="preserve"> the pancreas detects the rise </w:t>
      </w:r>
      <w:r w:rsidR="00A0351D">
        <w:rPr>
          <w:lang w:val="en-US"/>
        </w:rPr>
        <w:t>-</w:t>
      </w:r>
      <w:r>
        <w:t xml:space="preserve"> as normal.</w:t>
      </w:r>
    </w:p>
    <w:p w14:paraId="1E3A0254" w14:textId="77777777" w:rsidR="00AA398D" w:rsidRDefault="00000000">
      <w:pPr>
        <w:pStyle w:val="ListParagraph"/>
        <w:numPr>
          <w:ilvl w:val="0"/>
          <w:numId w:val="4"/>
        </w:numPr>
        <w:spacing w:after="130" w:line="276" w:lineRule="auto"/>
        <w:jc w:val="both"/>
      </w:pPr>
      <w:r>
        <w:rPr>
          <w:b/>
          <w:bCs/>
        </w:rPr>
        <w:t>The break:</w:t>
      </w:r>
      <w:r>
        <w:t xml:space="preserve"> the beta cells are destroyed, so </w:t>
      </w:r>
      <w:r>
        <w:rPr>
          <w:b/>
          <w:bCs/>
        </w:rPr>
        <w:t>no insulin is released</w:t>
      </w:r>
      <w:r>
        <w:t>.</w:t>
      </w:r>
    </w:p>
    <w:p w14:paraId="327806B1" w14:textId="77777777" w:rsidR="00AA398D" w:rsidRDefault="00000000">
      <w:pPr>
        <w:pStyle w:val="ListParagraph"/>
        <w:numPr>
          <w:ilvl w:val="0"/>
          <w:numId w:val="4"/>
        </w:numPr>
        <w:spacing w:after="130" w:line="276" w:lineRule="auto"/>
        <w:jc w:val="both"/>
      </w:pPr>
      <w:r>
        <w:rPr>
          <w:b/>
          <w:bCs/>
        </w:rPr>
        <w:t>No response:</w:t>
      </w:r>
      <w:r>
        <w:t xml:space="preserve"> the liver and other cells are not signalled to take up glucose.</w:t>
      </w:r>
    </w:p>
    <w:p w14:paraId="41A5744A" w14:textId="77777777" w:rsidR="00AA398D" w:rsidRDefault="00000000">
      <w:pPr>
        <w:pStyle w:val="ListParagraph"/>
        <w:numPr>
          <w:ilvl w:val="0"/>
          <w:numId w:val="4"/>
        </w:numPr>
        <w:spacing w:after="130" w:line="276" w:lineRule="auto"/>
        <w:jc w:val="both"/>
      </w:pPr>
      <w:r>
        <w:rPr>
          <w:b/>
          <w:bCs/>
        </w:rPr>
        <w:t>Result:</w:t>
      </w:r>
      <w:r>
        <w:t xml:space="preserve"> blood glucose stays </w:t>
      </w:r>
      <w:r>
        <w:rPr>
          <w:b/>
          <w:bCs/>
        </w:rPr>
        <w:t>high</w:t>
      </w:r>
      <w:r>
        <w:t xml:space="preserve"> (hyperglycaemia) instead of returning to the set point.</w:t>
      </w:r>
    </w:p>
    <w:p w14:paraId="036B195F" w14:textId="77777777" w:rsidR="00AA398D" w:rsidRDefault="00000000">
      <w:pPr>
        <w:spacing w:after="200" w:line="276" w:lineRule="auto"/>
        <w:jc w:val="both"/>
      </w:pPr>
      <w:r>
        <w:rPr>
          <w:rFonts w:cs="Calibri"/>
        </w:rPr>
        <w:t>The feedback loop is broken at the response step. Treatment works by supplying insulin from outside, restoring the missing part of the loop.</w:t>
      </w:r>
    </w:p>
    <w:p w14:paraId="3EB906DC" w14:textId="77777777" w:rsidR="00AA398D" w:rsidRPr="00A0351D" w:rsidRDefault="00000000">
      <w:pPr>
        <w:keepNext/>
        <w:spacing w:before="300" w:after="140"/>
        <w:rPr>
          <w:sz w:val="20"/>
          <w:szCs w:val="20"/>
        </w:rPr>
      </w:pPr>
      <w:r w:rsidRPr="00A0351D">
        <w:rPr>
          <w:rFonts w:cs="Calibri"/>
          <w:b/>
          <w:bCs/>
          <w:color w:val="1F497D"/>
          <w:sz w:val="32"/>
          <w:szCs w:val="32"/>
        </w:rPr>
        <w:t>Why This Matters</w:t>
      </w:r>
    </w:p>
    <w:p w14:paraId="5B490C59" w14:textId="4F9D2240" w:rsidR="00AA398D" w:rsidRDefault="00000000">
      <w:pPr>
        <w:pStyle w:val="ListParagraph"/>
        <w:numPr>
          <w:ilvl w:val="0"/>
          <w:numId w:val="2"/>
        </w:numPr>
        <w:spacing w:after="120" w:line="276" w:lineRule="auto"/>
        <w:jc w:val="both"/>
      </w:pPr>
      <w:r>
        <w:rPr>
          <w:b/>
          <w:bCs/>
        </w:rPr>
        <w:t>Understanding disease</w:t>
      </w:r>
      <w:r>
        <w:t xml:space="preserve"> </w:t>
      </w:r>
      <w:r w:rsidR="00A0351D">
        <w:rPr>
          <w:lang w:val="en-US"/>
        </w:rPr>
        <w:t>-</w:t>
      </w:r>
      <w:r>
        <w:t xml:space="preserve"> most illnesses are, at root, a breakdown of homeostatic control.</w:t>
      </w:r>
    </w:p>
    <w:p w14:paraId="1C6B97CA" w14:textId="2CBE5D44" w:rsidR="00AA398D" w:rsidRDefault="00000000">
      <w:pPr>
        <w:pStyle w:val="ListParagraph"/>
        <w:numPr>
          <w:ilvl w:val="0"/>
          <w:numId w:val="2"/>
        </w:numPr>
        <w:spacing w:after="120" w:line="276" w:lineRule="auto"/>
        <w:jc w:val="both"/>
      </w:pPr>
      <w:r>
        <w:rPr>
          <w:b/>
          <w:bCs/>
        </w:rPr>
        <w:t>Diagnosis</w:t>
      </w:r>
      <w:r>
        <w:t xml:space="preserve"> </w:t>
      </w:r>
      <w:r w:rsidR="00A0351D">
        <w:rPr>
          <w:lang w:val="en-US"/>
        </w:rPr>
        <w:t>-</w:t>
      </w:r>
      <w:r>
        <w:t xml:space="preserve"> measuring parameters such as blood glucose reveals when homeostasis has failed.</w:t>
      </w:r>
    </w:p>
    <w:p w14:paraId="66AAD19C" w14:textId="6AEEA641" w:rsidR="00AA398D" w:rsidRDefault="00000000">
      <w:pPr>
        <w:pStyle w:val="ListParagraph"/>
        <w:numPr>
          <w:ilvl w:val="0"/>
          <w:numId w:val="2"/>
        </w:numPr>
        <w:spacing w:after="120" w:line="276" w:lineRule="auto"/>
        <w:jc w:val="both"/>
      </w:pPr>
      <w:r>
        <w:rPr>
          <w:b/>
          <w:bCs/>
        </w:rPr>
        <w:t>Treatment</w:t>
      </w:r>
      <w:r>
        <w:t xml:space="preserve"> </w:t>
      </w:r>
      <w:r w:rsidR="00A0351D">
        <w:rPr>
          <w:lang w:val="en-US"/>
        </w:rPr>
        <w:t>-</w:t>
      </w:r>
      <w:r>
        <w:t xml:space="preserve"> medicine often works by restoring the missing feedback (e.g. insulin for diabetes).</w:t>
      </w:r>
    </w:p>
    <w:p w14:paraId="42383479" w14:textId="516E2E0D" w:rsidR="00AA398D" w:rsidRDefault="00000000">
      <w:pPr>
        <w:pStyle w:val="ListParagraph"/>
        <w:numPr>
          <w:ilvl w:val="0"/>
          <w:numId w:val="2"/>
        </w:numPr>
        <w:spacing w:after="120" w:line="276" w:lineRule="auto"/>
        <w:jc w:val="both"/>
      </w:pPr>
      <w:r>
        <w:rPr>
          <w:b/>
          <w:bCs/>
        </w:rPr>
        <w:t>Prevention</w:t>
      </w:r>
      <w:r>
        <w:t xml:space="preserve"> </w:t>
      </w:r>
      <w:r w:rsidR="00A0351D">
        <w:rPr>
          <w:lang w:val="en-US"/>
        </w:rPr>
        <w:t>-</w:t>
      </w:r>
      <w:r>
        <w:t xml:space="preserve"> lifestyle choices help keep feedback systems working and reduce disease risk.</w:t>
      </w:r>
    </w:p>
    <w:p w14:paraId="0141E7E4" w14:textId="77777777" w:rsidR="00AA398D" w:rsidRPr="00A0351D" w:rsidRDefault="00000000">
      <w:pPr>
        <w:keepNext/>
        <w:spacing w:before="300" w:after="140"/>
        <w:rPr>
          <w:sz w:val="20"/>
          <w:szCs w:val="20"/>
        </w:rPr>
      </w:pPr>
      <w:r w:rsidRPr="00A0351D">
        <w:rPr>
          <w:rFonts w:cs="Calibri"/>
          <w:b/>
          <w:bCs/>
          <w:color w:val="1F497D"/>
          <w:sz w:val="32"/>
          <w:szCs w:val="32"/>
        </w:rPr>
        <w:lastRenderedPageBreak/>
        <w:t>PNG Context Example</w:t>
      </w:r>
    </w:p>
    <w:p w14:paraId="5869D8D0" w14:textId="77777777" w:rsidR="00AA398D" w:rsidRDefault="00000000">
      <w:pPr>
        <w:spacing w:after="200" w:line="276" w:lineRule="auto"/>
        <w:jc w:val="both"/>
      </w:pPr>
      <w:r>
        <w:rPr>
          <w:rFonts w:cs="Calibri"/>
          <w:b/>
          <w:bCs/>
        </w:rPr>
        <w:t>Diabetes</w:t>
      </w:r>
      <w:r>
        <w:rPr>
          <w:rFonts w:cs="Calibri"/>
        </w:rPr>
        <w:t xml:space="preserve"> is a growing health concern in </w:t>
      </w:r>
      <w:r>
        <w:rPr>
          <w:rFonts w:cs="Calibri"/>
          <w:b/>
          <w:bCs/>
        </w:rPr>
        <w:t>Papua New Guinea</w:t>
      </w:r>
      <w:r>
        <w:rPr>
          <w:rFonts w:cs="Calibri"/>
        </w:rPr>
        <w:t xml:space="preserve">, especially type 2 diabetes linked to changing diets and lifestyles. Health workers use a </w:t>
      </w:r>
      <w:r>
        <w:rPr>
          <w:rFonts w:cs="Calibri"/>
          <w:b/>
          <w:bCs/>
        </w:rPr>
        <w:t>glucometer</w:t>
      </w:r>
      <w:r>
        <w:rPr>
          <w:rFonts w:cs="Calibri"/>
        </w:rPr>
        <w:t xml:space="preserve"> to measure blood glucose and detect this homeostatic failure, and manage patients through insulin, diet and exercise. Understanding the disease helps communities reduce risk through healthy eating and physical activity, linking school biology directly to public health.</w:t>
      </w:r>
    </w:p>
    <w:p w14:paraId="6FAF8C3C" w14:textId="0AE99A78" w:rsidR="00AA398D" w:rsidRDefault="00A0351D">
      <w:pPr>
        <w:keepNext/>
        <w:spacing w:before="300" w:after="140"/>
      </w:pPr>
      <w:r>
        <w:rPr>
          <w:rFonts w:cs="Calibri"/>
          <w:b/>
          <w:bCs/>
          <w:color w:val="1F497D"/>
          <w:sz w:val="40"/>
          <w:szCs w:val="40"/>
        </w:rPr>
        <w:br w:type="column"/>
      </w:r>
      <w:r w:rsidRPr="00A0351D">
        <w:rPr>
          <w:rFonts w:cs="Calibri"/>
          <w:b/>
          <w:bCs/>
          <w:color w:val="1F497D"/>
          <w:sz w:val="32"/>
          <w:szCs w:val="32"/>
        </w:rPr>
        <w:lastRenderedPageBreak/>
        <w:t>References &amp; Related Documents</w:t>
      </w:r>
    </w:p>
    <w:p w14:paraId="3CA3DBF3" w14:textId="77777777" w:rsidR="00AA398D" w:rsidRDefault="00000000">
      <w:pPr>
        <w:keepNext/>
        <w:spacing w:before="220" w:after="90"/>
      </w:pPr>
      <w:r>
        <w:rPr>
          <w:rFonts w:cs="Calibri"/>
          <w:b/>
          <w:bCs/>
          <w:color w:val="1F497D"/>
          <w:sz w:val="28"/>
          <w:szCs w:val="28"/>
        </w:rPr>
        <w:t>Source Documents</w:t>
      </w:r>
    </w:p>
    <w:p w14:paraId="7539C062" w14:textId="7F09FCEA" w:rsidR="00AA398D" w:rsidRDefault="00000000">
      <w:pPr>
        <w:pStyle w:val="ListParagraph"/>
        <w:numPr>
          <w:ilvl w:val="0"/>
          <w:numId w:val="2"/>
        </w:numPr>
        <w:spacing w:after="120" w:line="276" w:lineRule="auto"/>
        <w:jc w:val="both"/>
      </w:pPr>
      <w:r>
        <w:t xml:space="preserve">STEM Biology Student Resource Book </w:t>
      </w:r>
      <w:r w:rsidR="00A0351D">
        <w:rPr>
          <w:lang w:val="en-US"/>
        </w:rPr>
        <w:t>-</w:t>
      </w:r>
      <w:r>
        <w:t xml:space="preserve"> Grade 12, Term 1. Module 12.1 Health and Medical Biology, Topic 2: Disease </w:t>
      </w:r>
      <w:r w:rsidR="00A0351D">
        <w:rPr>
          <w:lang w:val="en-US"/>
        </w:rPr>
        <w:t>-</w:t>
      </w:r>
      <w:r>
        <w:t xml:space="preserve"> Disruption of Homeostasis (What is Disease?; Diabetes; Normal Blood-Sugar Regulation; Causes of Disruption). Department of Education, PNG (2021).</w:t>
      </w:r>
    </w:p>
    <w:p w14:paraId="439657E7" w14:textId="2AD513B4" w:rsidR="00AA398D" w:rsidRDefault="00000000">
      <w:pPr>
        <w:pStyle w:val="ListParagraph"/>
        <w:numPr>
          <w:ilvl w:val="0"/>
          <w:numId w:val="2"/>
        </w:numPr>
        <w:spacing w:after="120" w:line="276" w:lineRule="auto"/>
        <w:jc w:val="both"/>
      </w:pPr>
      <w:r>
        <w:t xml:space="preserve">STEM Biology Syllabus </w:t>
      </w:r>
      <w:r w:rsidR="00A0351D">
        <w:rPr>
          <w:lang w:val="en-US"/>
        </w:rPr>
        <w:t>-</w:t>
      </w:r>
      <w:r>
        <w:t xml:space="preserve"> Grade 12, Term 1. Topic 2: Disease </w:t>
      </w:r>
      <w:r w:rsidR="00A0351D">
        <w:rPr>
          <w:lang w:val="en-US"/>
        </w:rPr>
        <w:t>-</w:t>
      </w:r>
      <w:r>
        <w:t xml:space="preserve"> Disruption of Homeostasis; Performance Indicators 12.1.2a–12.1.2c.</w:t>
      </w:r>
    </w:p>
    <w:p w14:paraId="79B70CC2" w14:textId="15E81454" w:rsidR="00AA398D" w:rsidRDefault="00000000">
      <w:pPr>
        <w:pStyle w:val="ListParagraph"/>
        <w:numPr>
          <w:ilvl w:val="0"/>
          <w:numId w:val="2"/>
        </w:numPr>
        <w:spacing w:after="120" w:line="276" w:lineRule="auto"/>
        <w:jc w:val="both"/>
      </w:pPr>
      <w:r>
        <w:t xml:space="preserve">Biology Standards-Based Syllabus, Grades 11 &amp; 12 (PNG SBC 2020) </w:t>
      </w:r>
      <w:r w:rsidR="00A0351D">
        <w:rPr>
          <w:lang w:val="en-US"/>
        </w:rPr>
        <w:t>-</w:t>
      </w:r>
      <w:r>
        <w:t xml:space="preserve"> Strand 2: Life; Grade 12 evidence outcome: “Investigate how homeostatic balance occurs in cells and organisms.”</w:t>
      </w:r>
    </w:p>
    <w:p w14:paraId="7E71787E" w14:textId="77777777" w:rsidR="00AA398D" w:rsidRDefault="00000000">
      <w:pPr>
        <w:keepNext/>
        <w:spacing w:before="220" w:after="90"/>
      </w:pPr>
      <w:r>
        <w:rPr>
          <w:rFonts w:cs="Calibri"/>
          <w:b/>
          <w:bCs/>
          <w:color w:val="1F497D"/>
          <w:sz w:val="28"/>
          <w:szCs w:val="28"/>
        </w:rPr>
        <w:t>Further Reading &amp; References</w:t>
      </w:r>
    </w:p>
    <w:p w14:paraId="622869F0" w14:textId="58AA8357" w:rsidR="00AA398D" w:rsidRDefault="00000000">
      <w:pPr>
        <w:pStyle w:val="ListParagraph"/>
        <w:numPr>
          <w:ilvl w:val="0"/>
          <w:numId w:val="2"/>
        </w:numPr>
        <w:spacing w:after="120" w:line="276" w:lineRule="auto"/>
        <w:jc w:val="both"/>
      </w:pPr>
      <w:r>
        <w:t xml:space="preserve">OpenStax Anatomy &amp; Physiology </w:t>
      </w:r>
      <w:r w:rsidR="00A0351D">
        <w:rPr>
          <w:lang w:val="en-US"/>
        </w:rPr>
        <w:t>-</w:t>
      </w:r>
      <w:r>
        <w:t xml:space="preserve"> </w:t>
      </w:r>
      <w:r>
        <w:rPr>
          <w:i/>
          <w:iCs/>
        </w:rPr>
        <w:t>Homeostasis; The Endocrine Pancreas.</w:t>
      </w:r>
      <w:r>
        <w:t xml:space="preserve"> https://openstax.org/books/anatomy-and-physiology</w:t>
      </w:r>
    </w:p>
    <w:p w14:paraId="4375193E" w14:textId="0AD4A1D0" w:rsidR="00AA398D" w:rsidRDefault="00000000">
      <w:pPr>
        <w:pStyle w:val="ListParagraph"/>
        <w:numPr>
          <w:ilvl w:val="0"/>
          <w:numId w:val="2"/>
        </w:numPr>
        <w:spacing w:after="120" w:line="276" w:lineRule="auto"/>
        <w:jc w:val="both"/>
      </w:pPr>
      <w:r>
        <w:t xml:space="preserve">Khan Academy </w:t>
      </w:r>
      <w:r w:rsidR="00A0351D">
        <w:rPr>
          <w:lang w:val="en-US"/>
        </w:rPr>
        <w:t>-</w:t>
      </w:r>
      <w:r>
        <w:t xml:space="preserve"> </w:t>
      </w:r>
      <w:r>
        <w:rPr>
          <w:i/>
          <w:iCs/>
        </w:rPr>
        <w:t>Homeostasis; Diabetes.</w:t>
      </w:r>
      <w:r>
        <w:t xml:space="preserve"> https://www.khanacademy.org/science/biology</w:t>
      </w:r>
    </w:p>
    <w:sectPr w:rsidR="00AA398D" w:rsidSect="00A0351D">
      <w:headerReference w:type="default" r:id="rId12"/>
      <w:footerReference w:type="default" r:id="rId13"/>
      <w:footerReference w:type="first" r:id="rId14"/>
      <w:pgSz w:w="12240" w:h="15840"/>
      <w:pgMar w:top="1440" w:right="1080" w:bottom="144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F5920" w14:textId="77777777" w:rsidR="003F7E47" w:rsidRDefault="003F7E47">
      <w:r>
        <w:separator/>
      </w:r>
    </w:p>
  </w:endnote>
  <w:endnote w:type="continuationSeparator" w:id="0">
    <w:p w14:paraId="620C0E39" w14:textId="77777777" w:rsidR="003F7E47" w:rsidRDefault="003F7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F3F55" w14:textId="4811EFC4" w:rsidR="00AA398D" w:rsidRDefault="00000000" w:rsidP="00A0351D">
    <w:pPr>
      <w:tabs>
        <w:tab w:val="right" w:pos="9990"/>
      </w:tabs>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EduNeX Initiative</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A01687">
      <w:rPr>
        <w:rFonts w:ascii="Times New Roman" w:eastAsia="Times New Roman" w:hAnsi="Times New Roman" w:cs="Times New Roman"/>
        <w:noProof/>
        <w:sz w:val="20"/>
        <w:szCs w:val="20"/>
      </w:rPr>
      <w:t>2</w:t>
    </w:r>
    <w:r>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85CE0" w14:textId="77777777" w:rsidR="00AA398D" w:rsidRDefault="00000000">
    <w:pPr>
      <w:jc w:val="center"/>
    </w:pPr>
    <w:r>
      <w:rPr>
        <w:rFonts w:ascii="Times New Roman" w:eastAsia="Times New Roman" w:hAnsi="Times New Roman" w:cs="Times New Roman"/>
        <w:i/>
        <w:iCs/>
        <w:sz w:val="20"/>
        <w:szCs w:val="20"/>
      </w:rPr>
      <w:t xml:space="preserve">© </w:t>
    </w:r>
    <w:r>
      <w:rPr>
        <w:rFonts w:ascii="Times New Roman" w:eastAsia="Times New Roman" w:hAnsi="Times New Roman" w:cs="Times New Roman"/>
        <w:i/>
        <w:iCs/>
        <w:sz w:val="20"/>
        <w:szCs w:val="20"/>
      </w:rPr>
      <w:t>National Department of Education (NDoE), Papua New Guinea –</w:t>
    </w:r>
  </w:p>
  <w:p w14:paraId="150FD857" w14:textId="77777777" w:rsidR="00AA398D" w:rsidRDefault="00000000">
    <w:pPr>
      <w:jc w:val="center"/>
    </w:pPr>
    <w:r>
      <w:rPr>
        <w:rFonts w:ascii="Times New Roman" w:eastAsia="Times New Roman" w:hAnsi="Times New Roman" w:cs="Times New Roman"/>
        <w:i/>
        <w:iCs/>
        <w:sz w:val="20"/>
        <w:szCs w:val="20"/>
      </w:rPr>
      <w:t>EduNeX Digital Learning Initiative.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55208" w14:textId="77777777" w:rsidR="003F7E47" w:rsidRDefault="003F7E47">
      <w:r>
        <w:separator/>
      </w:r>
    </w:p>
  </w:footnote>
  <w:footnote w:type="continuationSeparator" w:id="0">
    <w:p w14:paraId="5FC08B40" w14:textId="77777777" w:rsidR="003F7E47" w:rsidRDefault="003F7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28C64" w14:textId="77777777" w:rsidR="00AA398D" w:rsidRDefault="00000000" w:rsidP="00A0351D">
    <w:pPr>
      <w:tabs>
        <w:tab w:val="right" w:pos="9990"/>
      </w:tabs>
      <w:spacing w:after="200"/>
    </w:pPr>
    <w:r>
      <w:rPr>
        <w:noProof/>
      </w:rPr>
      <w:drawing>
        <wp:inline distT="0" distB="0" distL="0" distR="0" wp14:anchorId="476D1AB7" wp14:editId="3FA6C223">
          <wp:extent cx="876300" cy="238125"/>
          <wp:effectExtent l="0" t="0" r="0" b="0"/>
          <wp:docPr id="176482600" name="logo" descr="EduNeX" title="Edu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76300" cy="238125"/>
                  </a:xfrm>
                  <a:prstGeom prst="rect">
                    <a:avLst/>
                  </a:prstGeom>
                </pic:spPr>
              </pic:pic>
            </a:graphicData>
          </a:graphic>
        </wp:inline>
      </w:drawing>
    </w:r>
    <w:r>
      <w:rPr>
        <w:rFonts w:ascii="Times New Roman" w:eastAsia="Times New Roman" w:hAnsi="Times New Roman" w:cs="Times New Roman"/>
        <w:b/>
        <w:bCs/>
        <w:sz w:val="19"/>
        <w:szCs w:val="19"/>
      </w:rPr>
      <w:tab/>
      <w:t>Grade 12 | Biology | Disruption of Homeostasis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77AD3"/>
    <w:multiLevelType w:val="hybridMultilevel"/>
    <w:tmpl w:val="7C74D596"/>
    <w:lvl w:ilvl="0" w:tplc="831A0C88">
      <w:start w:val="1"/>
      <w:numFmt w:val="decimal"/>
      <w:lvlText w:val="%1."/>
      <w:lvlJc w:val="left"/>
      <w:pPr>
        <w:ind w:left="680" w:hanging="360"/>
      </w:pPr>
    </w:lvl>
    <w:lvl w:ilvl="1" w:tplc="2B54991C">
      <w:numFmt w:val="decimal"/>
      <w:lvlText w:val=""/>
      <w:lvlJc w:val="left"/>
    </w:lvl>
    <w:lvl w:ilvl="2" w:tplc="5B788F2E">
      <w:numFmt w:val="decimal"/>
      <w:lvlText w:val=""/>
      <w:lvlJc w:val="left"/>
    </w:lvl>
    <w:lvl w:ilvl="3" w:tplc="65C82F28">
      <w:numFmt w:val="decimal"/>
      <w:lvlText w:val=""/>
      <w:lvlJc w:val="left"/>
    </w:lvl>
    <w:lvl w:ilvl="4" w:tplc="6D90ADC2">
      <w:numFmt w:val="decimal"/>
      <w:lvlText w:val=""/>
      <w:lvlJc w:val="left"/>
    </w:lvl>
    <w:lvl w:ilvl="5" w:tplc="89C4A300">
      <w:numFmt w:val="decimal"/>
      <w:lvlText w:val=""/>
      <w:lvlJc w:val="left"/>
    </w:lvl>
    <w:lvl w:ilvl="6" w:tplc="B8320230">
      <w:numFmt w:val="decimal"/>
      <w:lvlText w:val=""/>
      <w:lvlJc w:val="left"/>
    </w:lvl>
    <w:lvl w:ilvl="7" w:tplc="39F26026">
      <w:numFmt w:val="decimal"/>
      <w:lvlText w:val=""/>
      <w:lvlJc w:val="left"/>
    </w:lvl>
    <w:lvl w:ilvl="8" w:tplc="0AE44564">
      <w:numFmt w:val="decimal"/>
      <w:lvlText w:val=""/>
      <w:lvlJc w:val="left"/>
    </w:lvl>
  </w:abstractNum>
  <w:abstractNum w:abstractNumId="1" w15:restartNumberingAfterBreak="0">
    <w:nsid w:val="3C5245A8"/>
    <w:multiLevelType w:val="hybridMultilevel"/>
    <w:tmpl w:val="F8EC2DA4"/>
    <w:lvl w:ilvl="0" w:tplc="475E473E">
      <w:start w:val="1"/>
      <w:numFmt w:val="bullet"/>
      <w:lvlText w:val="•"/>
      <w:lvlJc w:val="left"/>
      <w:pPr>
        <w:ind w:left="720" w:hanging="300"/>
      </w:pPr>
    </w:lvl>
    <w:lvl w:ilvl="1" w:tplc="990ABA82">
      <w:numFmt w:val="decimal"/>
      <w:lvlText w:val=""/>
      <w:lvlJc w:val="left"/>
    </w:lvl>
    <w:lvl w:ilvl="2" w:tplc="C6924F96">
      <w:numFmt w:val="decimal"/>
      <w:lvlText w:val=""/>
      <w:lvlJc w:val="left"/>
    </w:lvl>
    <w:lvl w:ilvl="3" w:tplc="BF189EC2">
      <w:numFmt w:val="decimal"/>
      <w:lvlText w:val=""/>
      <w:lvlJc w:val="left"/>
    </w:lvl>
    <w:lvl w:ilvl="4" w:tplc="12B2A2FE">
      <w:numFmt w:val="decimal"/>
      <w:lvlText w:val=""/>
      <w:lvlJc w:val="left"/>
    </w:lvl>
    <w:lvl w:ilvl="5" w:tplc="9470222E">
      <w:numFmt w:val="decimal"/>
      <w:lvlText w:val=""/>
      <w:lvlJc w:val="left"/>
    </w:lvl>
    <w:lvl w:ilvl="6" w:tplc="A158495A">
      <w:numFmt w:val="decimal"/>
      <w:lvlText w:val=""/>
      <w:lvlJc w:val="left"/>
    </w:lvl>
    <w:lvl w:ilvl="7" w:tplc="559CCB1E">
      <w:numFmt w:val="decimal"/>
      <w:lvlText w:val=""/>
      <w:lvlJc w:val="left"/>
    </w:lvl>
    <w:lvl w:ilvl="8" w:tplc="DAC8AE0E">
      <w:numFmt w:val="decimal"/>
      <w:lvlText w:val=""/>
      <w:lvlJc w:val="left"/>
    </w:lvl>
  </w:abstractNum>
  <w:abstractNum w:abstractNumId="2" w15:restartNumberingAfterBreak="0">
    <w:nsid w:val="6AE93A48"/>
    <w:multiLevelType w:val="hybridMultilevel"/>
    <w:tmpl w:val="2B5026D8"/>
    <w:lvl w:ilvl="0" w:tplc="8EA26DBC">
      <w:start w:val="1"/>
      <w:numFmt w:val="decimal"/>
      <w:lvlText w:val="%1."/>
      <w:lvlJc w:val="left"/>
      <w:pPr>
        <w:ind w:left="680" w:hanging="360"/>
      </w:pPr>
    </w:lvl>
    <w:lvl w:ilvl="1" w:tplc="31A4CC88">
      <w:numFmt w:val="decimal"/>
      <w:lvlText w:val=""/>
      <w:lvlJc w:val="left"/>
    </w:lvl>
    <w:lvl w:ilvl="2" w:tplc="1876AADC">
      <w:numFmt w:val="decimal"/>
      <w:lvlText w:val=""/>
      <w:lvlJc w:val="left"/>
    </w:lvl>
    <w:lvl w:ilvl="3" w:tplc="4F107796">
      <w:numFmt w:val="decimal"/>
      <w:lvlText w:val=""/>
      <w:lvlJc w:val="left"/>
    </w:lvl>
    <w:lvl w:ilvl="4" w:tplc="359C27A6">
      <w:numFmt w:val="decimal"/>
      <w:lvlText w:val=""/>
      <w:lvlJc w:val="left"/>
    </w:lvl>
    <w:lvl w:ilvl="5" w:tplc="66B802DA">
      <w:numFmt w:val="decimal"/>
      <w:lvlText w:val=""/>
      <w:lvlJc w:val="left"/>
    </w:lvl>
    <w:lvl w:ilvl="6" w:tplc="D67AA122">
      <w:numFmt w:val="decimal"/>
      <w:lvlText w:val=""/>
      <w:lvlJc w:val="left"/>
    </w:lvl>
    <w:lvl w:ilvl="7" w:tplc="26306A2E">
      <w:numFmt w:val="decimal"/>
      <w:lvlText w:val=""/>
      <w:lvlJc w:val="left"/>
    </w:lvl>
    <w:lvl w:ilvl="8" w:tplc="C0CAA892">
      <w:numFmt w:val="decimal"/>
      <w:lvlText w:val=""/>
      <w:lvlJc w:val="left"/>
    </w:lvl>
  </w:abstractNum>
  <w:abstractNum w:abstractNumId="3" w15:restartNumberingAfterBreak="0">
    <w:nsid w:val="74C86DED"/>
    <w:multiLevelType w:val="hybridMultilevel"/>
    <w:tmpl w:val="BB28791A"/>
    <w:lvl w:ilvl="0" w:tplc="4680201C">
      <w:start w:val="1"/>
      <w:numFmt w:val="bullet"/>
      <w:lvlText w:val="●"/>
      <w:lvlJc w:val="left"/>
      <w:pPr>
        <w:ind w:left="720" w:hanging="360"/>
      </w:pPr>
    </w:lvl>
    <w:lvl w:ilvl="1" w:tplc="4364AAAC">
      <w:start w:val="1"/>
      <w:numFmt w:val="bullet"/>
      <w:lvlText w:val="○"/>
      <w:lvlJc w:val="left"/>
      <w:pPr>
        <w:ind w:left="1440" w:hanging="360"/>
      </w:pPr>
    </w:lvl>
    <w:lvl w:ilvl="2" w:tplc="3BE42AC2">
      <w:start w:val="1"/>
      <w:numFmt w:val="bullet"/>
      <w:lvlText w:val="■"/>
      <w:lvlJc w:val="left"/>
      <w:pPr>
        <w:ind w:left="2160" w:hanging="360"/>
      </w:pPr>
    </w:lvl>
    <w:lvl w:ilvl="3" w:tplc="AD88EF76">
      <w:start w:val="1"/>
      <w:numFmt w:val="bullet"/>
      <w:lvlText w:val="●"/>
      <w:lvlJc w:val="left"/>
      <w:pPr>
        <w:ind w:left="2880" w:hanging="360"/>
      </w:pPr>
    </w:lvl>
    <w:lvl w:ilvl="4" w:tplc="2D429D4E">
      <w:start w:val="1"/>
      <w:numFmt w:val="bullet"/>
      <w:lvlText w:val="○"/>
      <w:lvlJc w:val="left"/>
      <w:pPr>
        <w:ind w:left="3600" w:hanging="360"/>
      </w:pPr>
    </w:lvl>
    <w:lvl w:ilvl="5" w:tplc="36084216">
      <w:start w:val="1"/>
      <w:numFmt w:val="bullet"/>
      <w:lvlText w:val="■"/>
      <w:lvlJc w:val="left"/>
      <w:pPr>
        <w:ind w:left="4320" w:hanging="360"/>
      </w:pPr>
    </w:lvl>
    <w:lvl w:ilvl="6" w:tplc="A7724F94">
      <w:start w:val="1"/>
      <w:numFmt w:val="bullet"/>
      <w:lvlText w:val="●"/>
      <w:lvlJc w:val="left"/>
      <w:pPr>
        <w:ind w:left="5040" w:hanging="360"/>
      </w:pPr>
    </w:lvl>
    <w:lvl w:ilvl="7" w:tplc="71E0F872">
      <w:start w:val="1"/>
      <w:numFmt w:val="bullet"/>
      <w:lvlText w:val="●"/>
      <w:lvlJc w:val="left"/>
      <w:pPr>
        <w:ind w:left="5760" w:hanging="360"/>
      </w:pPr>
    </w:lvl>
    <w:lvl w:ilvl="8" w:tplc="DB20FF2A">
      <w:start w:val="1"/>
      <w:numFmt w:val="bullet"/>
      <w:lvlText w:val="●"/>
      <w:lvlJc w:val="left"/>
      <w:pPr>
        <w:ind w:left="6480" w:hanging="360"/>
      </w:pPr>
    </w:lvl>
  </w:abstractNum>
  <w:num w:numId="1" w16cid:durableId="27219826">
    <w:abstractNumId w:val="3"/>
    <w:lvlOverride w:ilvl="0">
      <w:startOverride w:val="1"/>
    </w:lvlOverride>
  </w:num>
  <w:num w:numId="2" w16cid:durableId="508831847">
    <w:abstractNumId w:val="1"/>
    <w:lvlOverride w:ilvl="0">
      <w:startOverride w:val="1"/>
    </w:lvlOverride>
  </w:num>
  <w:num w:numId="3" w16cid:durableId="106196150">
    <w:abstractNumId w:val="0"/>
    <w:lvlOverride w:ilvl="0">
      <w:startOverride w:val="1"/>
    </w:lvlOverride>
  </w:num>
  <w:num w:numId="4" w16cid:durableId="13938508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8D"/>
    <w:rsid w:val="00001524"/>
    <w:rsid w:val="0009161A"/>
    <w:rsid w:val="00205ADA"/>
    <w:rsid w:val="0033038E"/>
    <w:rsid w:val="003F7E47"/>
    <w:rsid w:val="0077586A"/>
    <w:rsid w:val="00892460"/>
    <w:rsid w:val="008A2DA0"/>
    <w:rsid w:val="009B35C6"/>
    <w:rsid w:val="00A01687"/>
    <w:rsid w:val="00A0351D"/>
    <w:rsid w:val="00AA398D"/>
    <w:rsid w:val="00AD39F2"/>
    <w:rsid w:val="00DB1370"/>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5FEEE"/>
  <w15:docId w15:val="{61ED311F-9AC2-3348-98DF-C4A25D186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val="en-LK"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351D"/>
    <w:pPr>
      <w:tabs>
        <w:tab w:val="center" w:pos="4680"/>
        <w:tab w:val="right" w:pos="9360"/>
      </w:tabs>
    </w:pPr>
  </w:style>
  <w:style w:type="character" w:customStyle="1" w:styleId="HeaderChar">
    <w:name w:val="Header Char"/>
    <w:basedOn w:val="DefaultParagraphFont"/>
    <w:link w:val="Header"/>
    <w:uiPriority w:val="99"/>
    <w:rsid w:val="00A0351D"/>
    <w:rPr>
      <w:rFonts w:cs="Arial Unicode MS"/>
    </w:rPr>
  </w:style>
  <w:style w:type="paragraph" w:styleId="Footer">
    <w:name w:val="footer"/>
    <w:basedOn w:val="Normal"/>
    <w:link w:val="FooterChar"/>
    <w:uiPriority w:val="99"/>
    <w:unhideWhenUsed/>
    <w:rsid w:val="00A0351D"/>
    <w:pPr>
      <w:tabs>
        <w:tab w:val="center" w:pos="4680"/>
        <w:tab w:val="right" w:pos="9360"/>
      </w:tabs>
    </w:pPr>
  </w:style>
  <w:style w:type="character" w:customStyle="1" w:styleId="FooterChar">
    <w:name w:val="Footer Char"/>
    <w:basedOn w:val="DefaultParagraphFont"/>
    <w:link w:val="Footer"/>
    <w:uiPriority w:val="99"/>
    <w:rsid w:val="00A0351D"/>
    <w:rPr>
      <w:rFont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1337</Words>
  <Characters>7627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Manjula P Roshan</cp:lastModifiedBy>
  <cp:revision>3</cp:revision>
  <dcterms:created xsi:type="dcterms:W3CDTF">2026-07-06T11:43:00Z</dcterms:created>
  <dcterms:modified xsi:type="dcterms:W3CDTF">2026-07-08T07:21:00Z</dcterms:modified>
</cp:coreProperties>
</file>