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50853" w14:textId="77777777" w:rsidR="00560308" w:rsidRDefault="00560308" w:rsidP="00EA7124">
      <w:pPr>
        <w:spacing w:after="260" w:line="360" w:lineRule="auto"/>
      </w:pPr>
    </w:p>
    <w:p w14:paraId="502D3A62" w14:textId="77777777" w:rsidR="00560308" w:rsidRDefault="00000000" w:rsidP="00EA7124">
      <w:pPr>
        <w:spacing w:after="60" w:line="360" w:lineRule="auto"/>
        <w:jc w:val="center"/>
      </w:pPr>
      <w:r>
        <w:rPr>
          <w:noProof/>
        </w:rPr>
        <w:drawing>
          <wp:inline distT="0" distB="0" distL="0" distR="0" wp14:anchorId="34DBD6CF" wp14:editId="70CC8F8C">
            <wp:extent cx="1428750" cy="381000"/>
            <wp:effectExtent l="0" t="0" r="0" b="0"/>
            <wp:docPr id="1" name="logo" descr="EduNeX" title="EduN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A075" w14:textId="77777777" w:rsidR="00560308" w:rsidRDefault="00000000" w:rsidP="00EA7124">
      <w:pPr>
        <w:spacing w:after="560" w:line="360" w:lineRule="auto"/>
        <w:jc w:val="center"/>
      </w:pPr>
      <w:r>
        <w:rPr>
          <w:rFonts w:cs="Calibri"/>
          <w:b/>
          <w:bCs/>
          <w:spacing w:val="12"/>
          <w:sz w:val="21"/>
          <w:szCs w:val="21"/>
        </w:rPr>
        <w:t>LESSON NOTE  |  DETAILED EXPLANATORY NOTES</w:t>
      </w:r>
    </w:p>
    <w:p w14:paraId="43DABC59" w14:textId="774FB6E2" w:rsidR="00560308" w:rsidRDefault="00042DB4" w:rsidP="00EA7124">
      <w:pPr>
        <w:spacing w:after="520" w:line="360" w:lineRule="auto"/>
        <w:jc w:val="center"/>
      </w:pPr>
      <w:r w:rsidRPr="00361EF1">
        <w:rPr>
          <w:rFonts w:ascii="Times New Roman" w:eastAsia="Times New Roman" w:hAnsi="Times New Roman" w:cs="Times New Roman"/>
          <w:sz w:val="56"/>
          <w:szCs w:val="56"/>
        </w:rPr>
        <w:t>NEUROSCIENCE &amp; AI</w:t>
      </w:r>
      <w:r>
        <w:rPr>
          <w:rFonts w:cs="Calibri"/>
          <w:b/>
          <w:bCs/>
          <w:sz w:val="44"/>
          <w:szCs w:val="44"/>
        </w:rPr>
        <w:t xml:space="preserve"> </w:t>
      </w:r>
      <w:r>
        <w:rPr>
          <w:rFonts w:cs="Calibri"/>
          <w:b/>
          <w:bCs/>
          <w:sz w:val="44"/>
          <w:szCs w:val="44"/>
        </w:rPr>
        <w:br/>
        <w:t>BEHAVIOURAL &amp; MOTIVATIONAL MECHANISMS (LIMBIC SYSTEM)</w:t>
      </w:r>
    </w:p>
    <w:p w14:paraId="39786A44" w14:textId="77777777" w:rsidR="00560308" w:rsidRDefault="00000000" w:rsidP="00EA7124">
      <w:pPr>
        <w:spacing w:after="200" w:line="360" w:lineRule="auto"/>
        <w:jc w:val="center"/>
      </w:pPr>
      <w:r>
        <w:rPr>
          <w:rFonts w:cs="Calibri"/>
          <w:sz w:val="28"/>
          <w:szCs w:val="28"/>
        </w:rPr>
        <w:t>GRADE 12 -  BIOLOGY</w:t>
      </w:r>
    </w:p>
    <w:p w14:paraId="5B917490" w14:textId="77777777" w:rsidR="00560308" w:rsidRDefault="00000000" w:rsidP="00EA7124">
      <w:pPr>
        <w:spacing w:after="60" w:line="360" w:lineRule="auto"/>
        <w:jc w:val="center"/>
      </w:pPr>
      <w:r>
        <w:rPr>
          <w:rFonts w:cs="Calibri"/>
          <w:sz w:val="22"/>
          <w:szCs w:val="22"/>
        </w:rPr>
        <w:t>■   ■   ■</w:t>
      </w:r>
    </w:p>
    <w:p w14:paraId="7631AB8D" w14:textId="77777777" w:rsidR="00560308" w:rsidRDefault="00000000" w:rsidP="00EA7124">
      <w:pPr>
        <w:spacing w:line="360" w:lineRule="auto"/>
      </w:pPr>
      <w:r>
        <w:br w:type="page"/>
      </w:r>
    </w:p>
    <w:p w14:paraId="6A8F27FF" w14:textId="77777777" w:rsidR="00560308" w:rsidRPr="00EA7124" w:rsidRDefault="00000000">
      <w:pPr>
        <w:keepNext/>
        <w:spacing w:before="300" w:after="140"/>
        <w:rPr>
          <w:sz w:val="20"/>
          <w:szCs w:val="20"/>
        </w:rPr>
      </w:pPr>
      <w:r w:rsidRPr="00EA7124">
        <w:rPr>
          <w:rFonts w:cs="Calibri"/>
          <w:b/>
          <w:bCs/>
          <w:color w:val="1F497D"/>
          <w:sz w:val="32"/>
          <w:szCs w:val="32"/>
        </w:rPr>
        <w:lastRenderedPageBreak/>
        <w:t>The Emotional Brain</w:t>
      </w:r>
    </w:p>
    <w:p w14:paraId="10FE5182" w14:textId="378309B8" w:rsidR="00560308" w:rsidRDefault="00000000">
      <w:pPr>
        <w:spacing w:after="200" w:line="276" w:lineRule="auto"/>
        <w:jc w:val="both"/>
      </w:pPr>
      <w:r>
        <w:rPr>
          <w:rFonts w:cs="Calibri"/>
        </w:rPr>
        <w:t xml:space="preserve">Not everything the brain does is cool reasoning. Much of our behaviour is driven by </w:t>
      </w:r>
      <w:r>
        <w:rPr>
          <w:rFonts w:cs="Calibri"/>
          <w:b/>
          <w:bCs/>
        </w:rPr>
        <w:t>emotions, drives and motivations</w:t>
      </w:r>
      <w:r>
        <w:rPr>
          <w:rFonts w:cs="Calibri"/>
        </w:rPr>
        <w:t xml:space="preserve"> </w:t>
      </w:r>
      <w:r w:rsidR="00EA7124">
        <w:rPr>
          <w:rFonts w:cs="Calibri"/>
          <w:lang w:val="en-US"/>
        </w:rPr>
        <w:t>-</w:t>
      </w:r>
      <w:r>
        <w:rPr>
          <w:rFonts w:cs="Calibri"/>
        </w:rPr>
        <w:t xml:space="preserve"> fear, hunger, pleasure, anger and the urge to survive. These come from a group of structures deep in the brain called the </w:t>
      </w:r>
      <w:r>
        <w:rPr>
          <w:rFonts w:cs="Calibri"/>
          <w:b/>
          <w:bCs/>
        </w:rPr>
        <w:t>limbic system</w:t>
      </w:r>
      <w:r>
        <w:rPr>
          <w:rFonts w:cs="Calibri"/>
        </w:rPr>
        <w:t xml:space="preserve">. Sitting between the thinking cortex above and the brain stem below, the limbic system links </w:t>
      </w:r>
      <w:r>
        <w:rPr>
          <w:rFonts w:cs="Calibri"/>
          <w:b/>
          <w:bCs/>
        </w:rPr>
        <w:t>emotion, motivation and memory</w:t>
      </w:r>
      <w:r>
        <w:rPr>
          <w:rFonts w:cs="Calibri"/>
        </w:rPr>
        <w:t xml:space="preserve">, and it strongly shapes how we </w:t>
      </w:r>
      <w:r>
        <w:rPr>
          <w:rFonts w:cs="Calibri"/>
          <w:b/>
          <w:bCs/>
        </w:rPr>
        <w:t>behave</w:t>
      </w:r>
      <w:r>
        <w:rPr>
          <w:rFonts w:cs="Calibri"/>
        </w:rPr>
        <w:t>.</w:t>
      </w:r>
    </w:p>
    <w:p w14:paraId="0789A2F9" w14:textId="77777777" w:rsidR="00560308" w:rsidRDefault="00000000">
      <w:pPr>
        <w:spacing w:after="200" w:line="276" w:lineRule="auto"/>
        <w:jc w:val="both"/>
      </w:pPr>
      <w:r>
        <w:rPr>
          <w:rFonts w:cs="Calibri"/>
        </w:rPr>
        <w:t xml:space="preserve">This lesson describes the main </w:t>
      </w:r>
      <w:r>
        <w:rPr>
          <w:rFonts w:cs="Calibri"/>
          <w:b/>
          <w:bCs/>
        </w:rPr>
        <w:t>structures</w:t>
      </w:r>
      <w:r>
        <w:rPr>
          <w:rFonts w:cs="Calibri"/>
        </w:rPr>
        <w:t xml:space="preserve"> of the limbic system, the </w:t>
      </w:r>
      <w:r>
        <w:rPr>
          <w:rFonts w:cs="Calibri"/>
          <w:b/>
          <w:bCs/>
        </w:rPr>
        <w:t>functions</w:t>
      </w:r>
      <w:r>
        <w:rPr>
          <w:rFonts w:cs="Calibri"/>
        </w:rPr>
        <w:t xml:space="preserve"> they control, and how they produce </w:t>
      </w:r>
      <w:r>
        <w:rPr>
          <w:rFonts w:cs="Calibri"/>
          <w:b/>
          <w:bCs/>
        </w:rPr>
        <w:t>emotional and motivated behaviour</w:t>
      </w:r>
      <w:r>
        <w:rPr>
          <w:rFonts w:cs="Calibri"/>
        </w:rPr>
        <w:t>. It builds on earlier lessons about the cortex, learning and memory, showing the more instinctive, feeling side of the brain.</w:t>
      </w:r>
    </w:p>
    <w:p w14:paraId="463DED85" w14:textId="77777777" w:rsidR="00560308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Why This Matters</w:t>
      </w:r>
    </w:p>
    <w:p w14:paraId="50CDD098" w14:textId="77777777" w:rsidR="00560308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The limbic system drives </w:t>
      </w:r>
      <w:r>
        <w:rPr>
          <w:b/>
          <w:bCs/>
        </w:rPr>
        <w:t>emotion and motivation</w:t>
      </w:r>
      <w:r>
        <w:t>.</w:t>
      </w:r>
    </w:p>
    <w:p w14:paraId="02C849CA" w14:textId="036DF7DD" w:rsidR="00560308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It controls </w:t>
      </w:r>
      <w:r>
        <w:rPr>
          <w:b/>
          <w:bCs/>
        </w:rPr>
        <w:t>basic drives</w:t>
      </w:r>
      <w:r>
        <w:t xml:space="preserve"> </w:t>
      </w:r>
      <w:r w:rsidR="00EA7124">
        <w:rPr>
          <w:lang w:val="en-US"/>
        </w:rPr>
        <w:t>-</w:t>
      </w:r>
      <w:r>
        <w:t xml:space="preserve"> hunger, thirst, temperature, sex and survival.</w:t>
      </w:r>
    </w:p>
    <w:p w14:paraId="58C37371" w14:textId="77777777" w:rsidR="00560308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It links </w:t>
      </w:r>
      <w:r>
        <w:rPr>
          <w:b/>
          <w:bCs/>
        </w:rPr>
        <w:t>emotion to memory</w:t>
      </w:r>
      <w:r>
        <w:t>, making emotional events memorable.</w:t>
      </w:r>
    </w:p>
    <w:p w14:paraId="5D30A492" w14:textId="77777777" w:rsidR="00560308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It helps explain </w:t>
      </w:r>
      <w:r>
        <w:rPr>
          <w:b/>
          <w:bCs/>
        </w:rPr>
        <w:t>behaviour, stress</w:t>
      </w:r>
      <w:r>
        <w:t xml:space="preserve"> and mental health.</w:t>
      </w:r>
    </w:p>
    <w:p w14:paraId="2E2662CF" w14:textId="77777777" w:rsidR="00560308" w:rsidRPr="00EA7124" w:rsidRDefault="00000000">
      <w:pPr>
        <w:keepNext/>
        <w:spacing w:before="300" w:after="140"/>
        <w:rPr>
          <w:sz w:val="20"/>
          <w:szCs w:val="20"/>
        </w:rPr>
      </w:pPr>
      <w:r w:rsidRPr="00EA7124">
        <w:rPr>
          <w:rFonts w:cs="Calibri"/>
          <w:b/>
          <w:bCs/>
          <w:color w:val="1F497D"/>
          <w:sz w:val="32"/>
          <w:szCs w:val="32"/>
        </w:rPr>
        <w:t>Behavioural &amp; Motivational Mechanisms (Limbic System)</w:t>
      </w:r>
    </w:p>
    <w:p w14:paraId="11A97D03" w14:textId="77777777" w:rsidR="00560308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Key Learning Outcomes</w:t>
      </w:r>
    </w:p>
    <w:p w14:paraId="2E2D9F74" w14:textId="77777777" w:rsidR="00560308" w:rsidRDefault="00000000">
      <w:pPr>
        <w:spacing w:after="200" w:line="276" w:lineRule="auto"/>
        <w:jc w:val="both"/>
      </w:pPr>
      <w:r>
        <w:rPr>
          <w:rFonts w:cs="Calibri"/>
        </w:rPr>
        <w:t>By the end of this lesson, students should be able to:</w:t>
      </w:r>
    </w:p>
    <w:p w14:paraId="274AE3EF" w14:textId="77777777" w:rsidR="00560308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Identify the main </w:t>
      </w:r>
      <w:r>
        <w:rPr>
          <w:b/>
          <w:bCs/>
        </w:rPr>
        <w:t>structures</w:t>
      </w:r>
      <w:r>
        <w:t xml:space="preserve"> of the limbic system and their roles.</w:t>
      </w:r>
    </w:p>
    <w:p w14:paraId="7F17038A" w14:textId="77777777" w:rsidR="00560308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Explain how the limbic system controls </w:t>
      </w:r>
      <w:r>
        <w:rPr>
          <w:b/>
          <w:bCs/>
        </w:rPr>
        <w:t>emotion and basic drives</w:t>
      </w:r>
      <w:r>
        <w:t>.</w:t>
      </w:r>
    </w:p>
    <w:p w14:paraId="30EFBC6B" w14:textId="77777777" w:rsidR="00560308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Explain what </w:t>
      </w:r>
      <w:r>
        <w:rPr>
          <w:b/>
          <w:bCs/>
        </w:rPr>
        <w:t>motivation</w:t>
      </w:r>
      <w:r>
        <w:t xml:space="preserve"> is and how </w:t>
      </w:r>
      <w:r>
        <w:rPr>
          <w:b/>
          <w:bCs/>
        </w:rPr>
        <w:t>reward</w:t>
      </w:r>
      <w:r>
        <w:t xml:space="preserve"> shapes behaviour.</w:t>
      </w:r>
    </w:p>
    <w:p w14:paraId="781C354D" w14:textId="77777777" w:rsidR="00560308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Trace how the limbic system produces an </w:t>
      </w:r>
      <w:r>
        <w:rPr>
          <w:b/>
          <w:bCs/>
        </w:rPr>
        <w:t>emotional/behavioural response</w:t>
      </w:r>
      <w:r>
        <w:t>.</w:t>
      </w:r>
    </w:p>
    <w:p w14:paraId="6D35C268" w14:textId="77777777" w:rsidR="00560308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Relate the limbic system to </w:t>
      </w:r>
      <w:r>
        <w:rPr>
          <w:b/>
          <w:bCs/>
        </w:rPr>
        <w:t>stress, learning</w:t>
      </w:r>
      <w:r>
        <w:t xml:space="preserve"> and wellbeing.</w:t>
      </w:r>
    </w:p>
    <w:p w14:paraId="426FFE27" w14:textId="77777777" w:rsidR="00560308" w:rsidRPr="00EA7124" w:rsidRDefault="00000000">
      <w:pPr>
        <w:keepNext/>
        <w:spacing w:before="300" w:after="140"/>
        <w:rPr>
          <w:sz w:val="20"/>
          <w:szCs w:val="20"/>
        </w:rPr>
      </w:pPr>
      <w:r w:rsidRPr="00EA7124">
        <w:rPr>
          <w:rFonts w:cs="Calibri"/>
          <w:b/>
          <w:bCs/>
          <w:color w:val="1F497D"/>
          <w:sz w:val="32"/>
          <w:szCs w:val="32"/>
        </w:rPr>
        <w:t>Structures of the Limbic System</w:t>
      </w:r>
    </w:p>
    <w:p w14:paraId="5D75E712" w14:textId="68D9C0E2" w:rsidR="00560308" w:rsidRDefault="00000000">
      <w:pPr>
        <w:spacing w:after="200" w:line="276" w:lineRule="auto"/>
        <w:jc w:val="both"/>
      </w:pPr>
      <w:r>
        <w:rPr>
          <w:rFonts w:cs="Calibri"/>
        </w:rPr>
        <w:t xml:space="preserve">The limbic system is a set of connected structures deep in the brain. The </w:t>
      </w:r>
      <w:r>
        <w:rPr>
          <w:rFonts w:cs="Calibri"/>
          <w:b/>
          <w:bCs/>
        </w:rPr>
        <w:t>amygdala</w:t>
      </w:r>
      <w:r>
        <w:rPr>
          <w:rFonts w:cs="Calibri"/>
        </w:rPr>
        <w:t xml:space="preserve"> is the centre for </w:t>
      </w:r>
      <w:r>
        <w:rPr>
          <w:rFonts w:cs="Calibri"/>
          <w:b/>
          <w:bCs/>
        </w:rPr>
        <w:t>emotions</w:t>
      </w:r>
      <w:r>
        <w:rPr>
          <w:rFonts w:cs="Calibri"/>
        </w:rPr>
        <w:t xml:space="preserve">, especially </w:t>
      </w:r>
      <w:r>
        <w:rPr>
          <w:rFonts w:cs="Calibri"/>
          <w:b/>
          <w:bCs/>
        </w:rPr>
        <w:t>fear and anger</w:t>
      </w:r>
      <w:r>
        <w:rPr>
          <w:rFonts w:cs="Calibri"/>
        </w:rPr>
        <w:t xml:space="preserve">, and rapidly judges whether something is a threat. The </w:t>
      </w:r>
      <w:r>
        <w:rPr>
          <w:rFonts w:cs="Calibri"/>
          <w:b/>
          <w:bCs/>
        </w:rPr>
        <w:t>hippocampus</w:t>
      </w:r>
      <w:r>
        <w:rPr>
          <w:rFonts w:cs="Calibri"/>
        </w:rPr>
        <w:t xml:space="preserve"> forms </w:t>
      </w:r>
      <w:r>
        <w:rPr>
          <w:rFonts w:cs="Calibri"/>
          <w:b/>
          <w:bCs/>
        </w:rPr>
        <w:t>new long-term memories</w:t>
      </w:r>
      <w:r>
        <w:rPr>
          <w:rFonts w:cs="Calibri"/>
        </w:rPr>
        <w:t xml:space="preserve"> and links them to places and feelings. The </w:t>
      </w:r>
      <w:r>
        <w:rPr>
          <w:rFonts w:cs="Calibri"/>
          <w:b/>
          <w:bCs/>
        </w:rPr>
        <w:t>hypothalamus</w:t>
      </w:r>
      <w:r>
        <w:rPr>
          <w:rFonts w:cs="Calibri"/>
        </w:rPr>
        <w:t xml:space="preserve"> controls </w:t>
      </w:r>
      <w:r>
        <w:rPr>
          <w:rFonts w:cs="Calibri"/>
          <w:b/>
          <w:bCs/>
        </w:rPr>
        <w:t>basic drives</w:t>
      </w:r>
      <w:r>
        <w:rPr>
          <w:rFonts w:cs="Calibri"/>
        </w:rPr>
        <w:t xml:space="preserve"> </w:t>
      </w:r>
      <w:r w:rsidR="00EA7124">
        <w:rPr>
          <w:rFonts w:cs="Calibri"/>
          <w:lang w:val="en-US"/>
        </w:rPr>
        <w:t>-</w:t>
      </w:r>
      <w:r>
        <w:rPr>
          <w:rFonts w:cs="Calibri"/>
        </w:rPr>
        <w:t xml:space="preserve"> hunger, thirst, body temperature </w:t>
      </w:r>
      <w:r w:rsidR="00EA7124">
        <w:rPr>
          <w:rFonts w:cs="Calibri"/>
          <w:lang w:val="en-US"/>
        </w:rPr>
        <w:t>-</w:t>
      </w:r>
      <w:r>
        <w:rPr>
          <w:rFonts w:cs="Calibri"/>
        </w:rPr>
        <w:t xml:space="preserve"> and switches on the body's </w:t>
      </w:r>
      <w:r>
        <w:rPr>
          <w:rFonts w:cs="Calibri"/>
          <w:b/>
          <w:bCs/>
        </w:rPr>
        <w:t>fight-or-flight</w:t>
      </w:r>
      <w:r>
        <w:rPr>
          <w:rFonts w:cs="Calibri"/>
        </w:rPr>
        <w:t xml:space="preserve"> response through hormones and the autonomic system. The </w:t>
      </w:r>
      <w:r>
        <w:rPr>
          <w:rFonts w:cs="Calibri"/>
          <w:b/>
          <w:bCs/>
        </w:rPr>
        <w:t>thalamus</w:t>
      </w:r>
      <w:r>
        <w:rPr>
          <w:rFonts w:cs="Calibri"/>
        </w:rPr>
        <w:t xml:space="preserve"> acts as a </w:t>
      </w:r>
      <w:r>
        <w:rPr>
          <w:rFonts w:cs="Calibri"/>
          <w:b/>
          <w:bCs/>
        </w:rPr>
        <w:t>relay station</w:t>
      </w:r>
      <w:r>
        <w:rPr>
          <w:rFonts w:cs="Calibri"/>
        </w:rPr>
        <w:t>, passing sensory information on to the rest of the brain.</w:t>
      </w:r>
    </w:p>
    <w:p w14:paraId="0F2E93A1" w14:textId="04A9B2BE" w:rsidR="00560308" w:rsidRDefault="001624A4">
      <w:pPr>
        <w:spacing w:before="140" w:after="40"/>
        <w:jc w:val="center"/>
      </w:pPr>
      <w:r>
        <w:rPr>
          <w:noProof/>
        </w:rPr>
        <w:lastRenderedPageBreak/>
        <w:drawing>
          <wp:inline distT="0" distB="0" distL="0" distR="0" wp14:anchorId="7D3AC543" wp14:editId="22950FDA">
            <wp:extent cx="4702206" cy="2843408"/>
            <wp:effectExtent l="0" t="0" r="0" b="1905"/>
            <wp:docPr id="1554495454" name="Picture 1" descr="A diagram of the bra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95454" name="Picture 1" descr="A diagram of the brain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747" cy="28806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E24528" w14:textId="44079C50" w:rsidR="00560308" w:rsidRPr="00EA7124" w:rsidRDefault="00000000">
      <w:pPr>
        <w:spacing w:before="60" w:after="220"/>
        <w:jc w:val="center"/>
      </w:pPr>
      <w:r w:rsidRPr="00EA7124">
        <w:rPr>
          <w:rFonts w:cs="Calibri"/>
          <w:color w:val="595959"/>
          <w:sz w:val="20"/>
          <w:szCs w:val="20"/>
        </w:rPr>
        <w:t xml:space="preserve">Figure 1: Key structures of the limbic system </w:t>
      </w:r>
      <w:r w:rsidR="00EA7124">
        <w:rPr>
          <w:rFonts w:cs="Calibri"/>
          <w:color w:val="595959"/>
          <w:sz w:val="20"/>
          <w:szCs w:val="20"/>
          <w:lang w:val="en-US"/>
        </w:rPr>
        <w:t>-</w:t>
      </w:r>
      <w:r w:rsidRPr="00EA7124">
        <w:rPr>
          <w:rFonts w:cs="Calibri"/>
          <w:color w:val="595959"/>
          <w:sz w:val="20"/>
          <w:szCs w:val="20"/>
        </w:rPr>
        <w:t xml:space="preserve"> amygdala, hippocampus, hypothalamus and thalamus.</w:t>
      </w:r>
    </w:p>
    <w:p w14:paraId="6B83D5D0" w14:textId="77777777" w:rsidR="00560308" w:rsidRDefault="00000000">
      <w:pPr>
        <w:keepNext/>
        <w:spacing w:before="280" w:after="130"/>
      </w:pPr>
      <w:r>
        <w:rPr>
          <w:rFonts w:cs="Calibri"/>
          <w:b/>
          <w:bCs/>
          <w:color w:val="1F497D"/>
          <w:sz w:val="32"/>
          <w:szCs w:val="32"/>
        </w:rPr>
        <w:t>Terminologies and Concepts</w:t>
      </w:r>
    </w:p>
    <w:p w14:paraId="3BAE74F0" w14:textId="77777777" w:rsidR="00560308" w:rsidRDefault="00000000">
      <w:pPr>
        <w:spacing w:after="200" w:line="276" w:lineRule="auto"/>
        <w:jc w:val="both"/>
      </w:pPr>
      <w:r>
        <w:rPr>
          <w:rFonts w:cs="Calibri"/>
        </w:rPr>
        <w:t>Useful terms for this topic:</w:t>
      </w:r>
    </w:p>
    <w:p w14:paraId="2EC8F614" w14:textId="77777777" w:rsidR="00560308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Limbic system:</w:t>
      </w:r>
      <w:r>
        <w:t xml:space="preserve"> the brain structures controlling emotion, motivation and memory.</w:t>
      </w:r>
    </w:p>
    <w:p w14:paraId="6E951D67" w14:textId="77777777" w:rsidR="00560308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Amygdala:</w:t>
      </w:r>
      <w:r>
        <w:t xml:space="preserve"> the emotion centre, especially for fear and anger.</w:t>
      </w:r>
    </w:p>
    <w:p w14:paraId="6995E4D6" w14:textId="77777777" w:rsidR="00560308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Hippocampus:</w:t>
      </w:r>
      <w:r>
        <w:t xml:space="preserve"> forms new long-term memories.</w:t>
      </w:r>
    </w:p>
    <w:p w14:paraId="3678DFA7" w14:textId="77777777" w:rsidR="00560308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Hypothalamus:</w:t>
      </w:r>
      <w:r>
        <w:t xml:space="preserve"> controls drives (hunger, thirst, temperature) and hormones.</w:t>
      </w:r>
    </w:p>
    <w:p w14:paraId="5628D173" w14:textId="77777777" w:rsidR="00560308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Motivation:</w:t>
      </w:r>
      <w:r>
        <w:t xml:space="preserve"> the internal drive that directs behaviour towards a goal.</w:t>
      </w:r>
    </w:p>
    <w:p w14:paraId="76F80310" w14:textId="77777777" w:rsidR="00560308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Reward:</w:t>
      </w:r>
      <w:r>
        <w:t xml:space="preserve"> a pleasant feeling that encourages a behaviour to be repeated.</w:t>
      </w:r>
    </w:p>
    <w:p w14:paraId="239A784C" w14:textId="77777777" w:rsidR="00560308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Fight-or-flight:</w:t>
      </w:r>
      <w:r>
        <w:t xml:space="preserve"> the body's rapid response to a threat.</w:t>
      </w:r>
    </w:p>
    <w:p w14:paraId="7805BC45" w14:textId="0E47134B" w:rsidR="00560308" w:rsidRPr="00EA7124" w:rsidRDefault="00000000">
      <w:pPr>
        <w:keepNext/>
        <w:spacing w:before="300" w:after="140"/>
        <w:rPr>
          <w:sz w:val="20"/>
          <w:szCs w:val="20"/>
        </w:rPr>
      </w:pPr>
      <w:r w:rsidRPr="00EA7124">
        <w:rPr>
          <w:rFonts w:cs="Calibri"/>
          <w:b/>
          <w:bCs/>
          <w:color w:val="1F497D"/>
          <w:sz w:val="32"/>
          <w:szCs w:val="32"/>
        </w:rPr>
        <w:t xml:space="preserve">Functions </w:t>
      </w:r>
      <w:r w:rsidR="00EA7124" w:rsidRPr="00EA7124">
        <w:rPr>
          <w:rFonts w:cs="Calibri"/>
          <w:b/>
          <w:bCs/>
          <w:color w:val="1F497D"/>
          <w:sz w:val="32"/>
          <w:szCs w:val="32"/>
          <w:lang w:val="en-US"/>
        </w:rPr>
        <w:t>-</w:t>
      </w:r>
      <w:r w:rsidRPr="00EA7124">
        <w:rPr>
          <w:rFonts w:cs="Calibri"/>
          <w:b/>
          <w:bCs/>
          <w:color w:val="1F497D"/>
          <w:sz w:val="32"/>
          <w:szCs w:val="32"/>
        </w:rPr>
        <w:t xml:space="preserve"> Emotion, Drives and Motivation</w:t>
      </w:r>
    </w:p>
    <w:p w14:paraId="0F1499E8" w14:textId="5130A312" w:rsidR="00560308" w:rsidRDefault="00000000">
      <w:pPr>
        <w:spacing w:after="200" w:line="276" w:lineRule="auto"/>
        <w:jc w:val="both"/>
      </w:pPr>
      <w:r>
        <w:rPr>
          <w:rFonts w:cs="Calibri"/>
        </w:rPr>
        <w:t xml:space="preserve">The limbic system carries out several linked jobs. It generates </w:t>
      </w:r>
      <w:r>
        <w:rPr>
          <w:rFonts w:cs="Calibri"/>
          <w:b/>
          <w:bCs/>
        </w:rPr>
        <w:t>emotions</w:t>
      </w:r>
      <w:r>
        <w:rPr>
          <w:rFonts w:cs="Calibri"/>
        </w:rPr>
        <w:t xml:space="preserve"> such as fear, pleasure and anger. It controls </w:t>
      </w:r>
      <w:r>
        <w:rPr>
          <w:rFonts w:cs="Calibri"/>
          <w:b/>
          <w:bCs/>
        </w:rPr>
        <w:t>basic drives</w:t>
      </w:r>
      <w:r>
        <w:rPr>
          <w:rFonts w:cs="Calibri"/>
        </w:rPr>
        <w:t xml:space="preserve"> </w:t>
      </w:r>
      <w:r w:rsidR="00EA7124">
        <w:rPr>
          <w:rFonts w:cs="Calibri"/>
          <w:lang w:val="en-US"/>
        </w:rPr>
        <w:t>-</w:t>
      </w:r>
      <w:r>
        <w:rPr>
          <w:rFonts w:cs="Calibri"/>
        </w:rPr>
        <w:t xml:space="preserve"> the urges to eat, drink and stay at the right temperature </w:t>
      </w:r>
      <w:r w:rsidR="00EA7124">
        <w:rPr>
          <w:rFonts w:cs="Calibri"/>
          <w:lang w:val="en-US"/>
        </w:rPr>
        <w:t>-</w:t>
      </w:r>
      <w:r>
        <w:rPr>
          <w:rFonts w:cs="Calibri"/>
        </w:rPr>
        <w:t xml:space="preserve"> that keep the body alive. It creates </w:t>
      </w:r>
      <w:r>
        <w:rPr>
          <w:rFonts w:cs="Calibri"/>
          <w:b/>
          <w:bCs/>
        </w:rPr>
        <w:t>motivation</w:t>
      </w:r>
      <w:r>
        <w:rPr>
          <w:rFonts w:cs="Calibri"/>
        </w:rPr>
        <w:t xml:space="preserve">, the internal push to act, often through a </w:t>
      </w:r>
      <w:r>
        <w:rPr>
          <w:rFonts w:cs="Calibri"/>
          <w:b/>
          <w:bCs/>
        </w:rPr>
        <w:t>reward</w:t>
      </w:r>
      <w:r>
        <w:rPr>
          <w:rFonts w:cs="Calibri"/>
        </w:rPr>
        <w:t xml:space="preserve"> system: behaviours that bring pleasure (eating when hungry, succeeding at a task) are </w:t>
      </w:r>
      <w:r>
        <w:rPr>
          <w:rFonts w:cs="Calibri"/>
          <w:b/>
          <w:bCs/>
        </w:rPr>
        <w:t>reinforced</w:t>
      </w:r>
      <w:r>
        <w:rPr>
          <w:rFonts w:cs="Calibri"/>
        </w:rPr>
        <w:t xml:space="preserve"> and repeated. And it links </w:t>
      </w:r>
      <w:r>
        <w:rPr>
          <w:rFonts w:cs="Calibri"/>
          <w:b/>
          <w:bCs/>
        </w:rPr>
        <w:t>emotion with memory</w:t>
      </w:r>
      <w:r>
        <w:rPr>
          <w:rFonts w:cs="Calibri"/>
        </w:rPr>
        <w:t xml:space="preserve">, which is why strongly emotional events </w:t>
      </w:r>
      <w:r w:rsidR="00EA7124">
        <w:rPr>
          <w:rFonts w:cs="Calibri"/>
          <w:lang w:val="en-US"/>
        </w:rPr>
        <w:t>-</w:t>
      </w:r>
      <w:r>
        <w:rPr>
          <w:rFonts w:cs="Calibri"/>
        </w:rPr>
        <w:t xml:space="preserve"> frightening or joyful </w:t>
      </w:r>
      <w:r w:rsidR="00EA7124">
        <w:rPr>
          <w:rFonts w:cs="Calibri"/>
          <w:lang w:val="en-US"/>
        </w:rPr>
        <w:t>-</w:t>
      </w:r>
      <w:r>
        <w:rPr>
          <w:rFonts w:cs="Calibri"/>
        </w:rPr>
        <w:t xml:space="preserve"> are remembered so vividly.</w:t>
      </w:r>
    </w:p>
    <w:p w14:paraId="24610FE8" w14:textId="6A4E4FA7" w:rsidR="00560308" w:rsidRDefault="001624A4">
      <w:pPr>
        <w:spacing w:before="140" w:after="40"/>
        <w:jc w:val="center"/>
      </w:pPr>
      <w:r>
        <w:rPr>
          <w:noProof/>
        </w:rPr>
        <w:lastRenderedPageBreak/>
        <w:drawing>
          <wp:inline distT="0" distB="0" distL="0" distR="0" wp14:anchorId="5952A1AB" wp14:editId="5F56DE25">
            <wp:extent cx="4809205" cy="2091847"/>
            <wp:effectExtent l="0" t="0" r="4445" b="3810"/>
            <wp:docPr id="300967706" name="Picture 2" descr="A diagram of the bra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67706" name="Picture 2" descr="A diagram of the brain&#10;&#10;AI-generated content may be incorrect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264" cy="21118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ABFAB8" w14:textId="0620EE9C" w:rsidR="00560308" w:rsidRPr="00EA7124" w:rsidRDefault="00000000">
      <w:pPr>
        <w:spacing w:before="60" w:after="220"/>
        <w:jc w:val="center"/>
      </w:pPr>
      <w:r w:rsidRPr="00EA7124">
        <w:rPr>
          <w:rFonts w:cs="Calibri"/>
          <w:color w:val="595959"/>
          <w:sz w:val="20"/>
          <w:szCs w:val="20"/>
        </w:rPr>
        <w:t xml:space="preserve">Figure 2: The main functions of the limbic system </w:t>
      </w:r>
      <w:r w:rsidR="00EA7124">
        <w:rPr>
          <w:rFonts w:cs="Calibri"/>
          <w:color w:val="595959"/>
          <w:sz w:val="20"/>
          <w:szCs w:val="20"/>
          <w:lang w:val="en-US"/>
        </w:rPr>
        <w:t>-</w:t>
      </w:r>
      <w:r w:rsidRPr="00EA7124">
        <w:rPr>
          <w:rFonts w:cs="Calibri"/>
          <w:color w:val="595959"/>
          <w:sz w:val="20"/>
          <w:szCs w:val="20"/>
        </w:rPr>
        <w:t xml:space="preserve"> emotion, motivation, drives, memory and behaviour.</w:t>
      </w:r>
    </w:p>
    <w:p w14:paraId="72BE2A99" w14:textId="77777777" w:rsidR="00560308" w:rsidRPr="00EA7124" w:rsidRDefault="00000000">
      <w:pPr>
        <w:keepNext/>
        <w:spacing w:before="300" w:after="140"/>
        <w:rPr>
          <w:sz w:val="20"/>
          <w:szCs w:val="20"/>
        </w:rPr>
      </w:pPr>
      <w:r w:rsidRPr="00EA7124">
        <w:rPr>
          <w:rFonts w:cs="Calibri"/>
          <w:b/>
          <w:bCs/>
          <w:color w:val="1F497D"/>
          <w:sz w:val="32"/>
          <w:szCs w:val="32"/>
        </w:rPr>
        <w:t>How Emotion Produces Behaviour</w:t>
      </w:r>
    </w:p>
    <w:p w14:paraId="047533E9" w14:textId="6B50A7A7" w:rsidR="00560308" w:rsidRDefault="00000000">
      <w:pPr>
        <w:spacing w:after="200" w:line="276" w:lineRule="auto"/>
        <w:jc w:val="both"/>
      </w:pPr>
      <w:r>
        <w:rPr>
          <w:rFonts w:cs="Calibri"/>
        </w:rPr>
        <w:t xml:space="preserve">When something happens, sensory information reaches the </w:t>
      </w:r>
      <w:r>
        <w:rPr>
          <w:rFonts w:cs="Calibri"/>
          <w:b/>
          <w:bCs/>
        </w:rPr>
        <w:t>amygdala</w:t>
      </w:r>
      <w:r>
        <w:rPr>
          <w:rFonts w:cs="Calibri"/>
        </w:rPr>
        <w:t xml:space="preserve">, which quickly judges its </w:t>
      </w:r>
      <w:r>
        <w:rPr>
          <w:rFonts w:cs="Calibri"/>
          <w:b/>
          <w:bCs/>
        </w:rPr>
        <w:t>emotional meaning</w:t>
      </w:r>
      <w:r>
        <w:rPr>
          <w:rFonts w:cs="Calibri"/>
        </w:rPr>
        <w:t xml:space="preserve"> </w:t>
      </w:r>
      <w:r w:rsidR="00EA7124">
        <w:rPr>
          <w:rFonts w:cs="Calibri"/>
          <w:lang w:val="en-US"/>
        </w:rPr>
        <w:t>-</w:t>
      </w:r>
      <w:r>
        <w:rPr>
          <w:rFonts w:cs="Calibri"/>
        </w:rPr>
        <w:t xml:space="preserve"> for example, recognising a threat and producing </w:t>
      </w:r>
      <w:r>
        <w:rPr>
          <w:rFonts w:cs="Calibri"/>
          <w:b/>
          <w:bCs/>
        </w:rPr>
        <w:t>fear</w:t>
      </w:r>
      <w:r>
        <w:rPr>
          <w:rFonts w:cs="Calibri"/>
        </w:rPr>
        <w:t xml:space="preserve">. The amygdala alerts the </w:t>
      </w:r>
      <w:r>
        <w:rPr>
          <w:rFonts w:cs="Calibri"/>
          <w:b/>
          <w:bCs/>
        </w:rPr>
        <w:t>hypothalamus</w:t>
      </w:r>
      <w:r>
        <w:rPr>
          <w:rFonts w:cs="Calibri"/>
        </w:rPr>
        <w:t xml:space="preserve">, which triggers the body's response: raising heart rate, releasing adrenaline, and preparing the muscles. The result is a fast </w:t>
      </w:r>
      <w:r>
        <w:rPr>
          <w:rFonts w:cs="Calibri"/>
          <w:b/>
          <w:bCs/>
        </w:rPr>
        <w:t>behaviour</w:t>
      </w:r>
      <w:r>
        <w:rPr>
          <w:rFonts w:cs="Calibri"/>
        </w:rPr>
        <w:t xml:space="preserve"> </w:t>
      </w:r>
      <w:r w:rsidR="00EA7124">
        <w:rPr>
          <w:rFonts w:cs="Calibri"/>
          <w:lang w:val="en-US"/>
        </w:rPr>
        <w:t>-</w:t>
      </w:r>
      <w:r>
        <w:rPr>
          <w:rFonts w:cs="Calibri"/>
        </w:rPr>
        <w:t xml:space="preserve"> </w:t>
      </w:r>
      <w:r>
        <w:rPr>
          <w:rFonts w:cs="Calibri"/>
          <w:b/>
          <w:bCs/>
        </w:rPr>
        <w:t>fight, flight or freeze</w:t>
      </w:r>
      <w:r>
        <w:rPr>
          <w:rFonts w:cs="Calibri"/>
        </w:rPr>
        <w:t xml:space="preserve"> </w:t>
      </w:r>
      <w:r w:rsidR="00EA7124">
        <w:rPr>
          <w:rFonts w:cs="Calibri"/>
          <w:lang w:val="en-US"/>
        </w:rPr>
        <w:t>-</w:t>
      </w:r>
      <w:r>
        <w:rPr>
          <w:rFonts w:cs="Calibri"/>
        </w:rPr>
        <w:t xml:space="preserve"> that can happen </w:t>
      </w:r>
      <w:r>
        <w:rPr>
          <w:rFonts w:cs="Calibri"/>
          <w:b/>
          <w:bCs/>
        </w:rPr>
        <w:t>before</w:t>
      </w:r>
      <w:r>
        <w:rPr>
          <w:rFonts w:cs="Calibri"/>
        </w:rPr>
        <w:t xml:space="preserve"> we have consciously thought about it. This is why we may jump back from a snake before we even realise what we saw. Emotion thus drives </w:t>
      </w:r>
      <w:r>
        <w:rPr>
          <w:rFonts w:cs="Calibri"/>
          <w:b/>
          <w:bCs/>
        </w:rPr>
        <w:t>motivation and behaviour</w:t>
      </w:r>
      <w:r>
        <w:rPr>
          <w:rFonts w:cs="Calibri"/>
        </w:rPr>
        <w:t>, often ahead of conscious reasoning.</w:t>
      </w:r>
    </w:p>
    <w:p w14:paraId="1F551C95" w14:textId="12C8A831" w:rsidR="00560308" w:rsidRDefault="001624A4">
      <w:pPr>
        <w:spacing w:before="140" w:after="40"/>
        <w:jc w:val="center"/>
      </w:pPr>
      <w:r>
        <w:rPr>
          <w:noProof/>
        </w:rPr>
        <w:drawing>
          <wp:inline distT="0" distB="0" distL="0" distR="0" wp14:anchorId="36E90903" wp14:editId="2CF57359">
            <wp:extent cx="5041466" cy="2517732"/>
            <wp:effectExtent l="0" t="0" r="635" b="0"/>
            <wp:docPr id="3665296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29636" name="Picture 36652963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7240" cy="2560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636AE" w14:textId="01CB9D6C" w:rsidR="00560308" w:rsidRPr="00EA7124" w:rsidRDefault="00000000">
      <w:pPr>
        <w:spacing w:before="60" w:after="220"/>
        <w:jc w:val="center"/>
      </w:pPr>
      <w:r w:rsidRPr="00EA7124">
        <w:rPr>
          <w:rFonts w:cs="Calibri"/>
          <w:color w:val="595959"/>
          <w:sz w:val="20"/>
          <w:szCs w:val="20"/>
        </w:rPr>
        <w:t xml:space="preserve">Figure 3: An emotional response </w:t>
      </w:r>
      <w:r w:rsidR="00EA7124">
        <w:rPr>
          <w:rFonts w:cs="Calibri"/>
          <w:color w:val="595959"/>
          <w:sz w:val="20"/>
          <w:szCs w:val="20"/>
          <w:lang w:val="en-US"/>
        </w:rPr>
        <w:t>-</w:t>
      </w:r>
      <w:r w:rsidRPr="00EA7124">
        <w:rPr>
          <w:rFonts w:cs="Calibri"/>
          <w:color w:val="595959"/>
          <w:sz w:val="20"/>
          <w:szCs w:val="20"/>
        </w:rPr>
        <w:t xml:space="preserve"> the amygdala judges a threat and the hypothalamus drives the behaviour.</w:t>
      </w:r>
    </w:p>
    <w:p w14:paraId="7DDC6DAD" w14:textId="77777777" w:rsidR="00560308" w:rsidRDefault="00000000">
      <w:pPr>
        <w:keepNext/>
        <w:spacing w:before="300" w:after="140"/>
      </w:pPr>
      <w:r w:rsidRPr="00EA7124">
        <w:rPr>
          <w:rFonts w:cs="Calibri"/>
          <w:b/>
          <w:bCs/>
          <w:color w:val="1F497D"/>
          <w:sz w:val="32"/>
          <w:szCs w:val="32"/>
        </w:rPr>
        <w:t>Emotion, Memory and Motivation Together</w:t>
      </w:r>
    </w:p>
    <w:p w14:paraId="0C687618" w14:textId="77777777" w:rsidR="00560308" w:rsidRDefault="00000000">
      <w:pPr>
        <w:spacing w:after="200" w:line="276" w:lineRule="auto"/>
        <w:jc w:val="both"/>
      </w:pPr>
      <w:r>
        <w:rPr>
          <w:rFonts w:cs="Calibri"/>
        </w:rPr>
        <w:t xml:space="preserve">The limbic structures work as a team. The </w:t>
      </w:r>
      <w:r>
        <w:rPr>
          <w:rFonts w:cs="Calibri"/>
          <w:b/>
          <w:bCs/>
        </w:rPr>
        <w:t>amygdala's</w:t>
      </w:r>
      <w:r>
        <w:rPr>
          <w:rFonts w:cs="Calibri"/>
        </w:rPr>
        <w:t xml:space="preserve"> emotional 'tag' makes the </w:t>
      </w:r>
      <w:r>
        <w:rPr>
          <w:rFonts w:cs="Calibri"/>
          <w:b/>
          <w:bCs/>
        </w:rPr>
        <w:t>hippocampus</w:t>
      </w:r>
      <w:r>
        <w:rPr>
          <w:rFonts w:cs="Calibri"/>
        </w:rPr>
        <w:t xml:space="preserve"> store an event more strongly, so we remember what frightened or delighted us. The </w:t>
      </w:r>
      <w:r>
        <w:rPr>
          <w:rFonts w:cs="Calibri"/>
          <w:b/>
          <w:bCs/>
        </w:rPr>
        <w:t>hypothalamus</w:t>
      </w:r>
      <w:r>
        <w:rPr>
          <w:rFonts w:cs="Calibri"/>
        </w:rPr>
        <w:t xml:space="preserve"> links our </w:t>
      </w:r>
      <w:r>
        <w:rPr>
          <w:rFonts w:cs="Calibri"/>
          <w:b/>
          <w:bCs/>
        </w:rPr>
        <w:t>drives</w:t>
      </w:r>
      <w:r>
        <w:rPr>
          <w:rFonts w:cs="Calibri"/>
        </w:rPr>
        <w:t xml:space="preserve"> to those memories and to the </w:t>
      </w:r>
      <w:r>
        <w:rPr>
          <w:rFonts w:cs="Calibri"/>
          <w:b/>
          <w:bCs/>
        </w:rPr>
        <w:t>reward</w:t>
      </w:r>
      <w:r>
        <w:rPr>
          <w:rFonts w:cs="Calibri"/>
        </w:rPr>
        <w:t xml:space="preserve"> system, motivating us to seek what felt good and avoid </w:t>
      </w:r>
      <w:r>
        <w:rPr>
          <w:rFonts w:cs="Calibri"/>
        </w:rPr>
        <w:lastRenderedPageBreak/>
        <w:t xml:space="preserve">what felt bad. This teamwork of </w:t>
      </w:r>
      <w:r>
        <w:rPr>
          <w:rFonts w:cs="Calibri"/>
          <w:b/>
          <w:bCs/>
        </w:rPr>
        <w:t>emotion, memory and motivation</w:t>
      </w:r>
      <w:r>
        <w:rPr>
          <w:rFonts w:cs="Calibri"/>
        </w:rPr>
        <w:t xml:space="preserve"> guides learning and behaviour — it is why we are motivated to repeat rewarding actions and cautious about ones linked to fear or pain.</w:t>
      </w:r>
    </w:p>
    <w:p w14:paraId="1E872DF1" w14:textId="20E78054" w:rsidR="00560308" w:rsidRDefault="00EA7124">
      <w:pPr>
        <w:keepNext/>
        <w:spacing w:before="300" w:after="140"/>
      </w:pPr>
      <w:r w:rsidRPr="00EA7124">
        <w:rPr>
          <w:rFonts w:cs="Calibri"/>
          <w:b/>
          <w:bCs/>
          <w:color w:val="1F497D"/>
          <w:sz w:val="32"/>
          <w:szCs w:val="32"/>
        </w:rPr>
        <w:t>Why This Matters</w:t>
      </w:r>
    </w:p>
    <w:p w14:paraId="42FA4B5F" w14:textId="21A5BF0A" w:rsidR="00560308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Behaviour</w:t>
      </w:r>
      <w:r>
        <w:t xml:space="preserve"> </w:t>
      </w:r>
      <w:r w:rsidR="00EA7124">
        <w:rPr>
          <w:lang w:val="en-US"/>
        </w:rPr>
        <w:t>-</w:t>
      </w:r>
      <w:r>
        <w:t xml:space="preserve"> the limbic system explains much of what motivates our actions.</w:t>
      </w:r>
    </w:p>
    <w:p w14:paraId="172A46AB" w14:textId="55281F63" w:rsidR="00560308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Survival</w:t>
      </w:r>
      <w:r>
        <w:t xml:space="preserve"> </w:t>
      </w:r>
      <w:r w:rsidR="00EA7124">
        <w:rPr>
          <w:lang w:val="en-US"/>
        </w:rPr>
        <w:t>-</w:t>
      </w:r>
      <w:r>
        <w:t xml:space="preserve"> drives and fight-or-flight keep us alive and safe.</w:t>
      </w:r>
    </w:p>
    <w:p w14:paraId="4BE5C8B7" w14:textId="2C4CDDDF" w:rsidR="00560308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Learning</w:t>
      </w:r>
      <w:r>
        <w:t xml:space="preserve"> </w:t>
      </w:r>
      <w:r w:rsidR="00EA7124">
        <w:rPr>
          <w:lang w:val="en-US"/>
        </w:rPr>
        <w:t>-</w:t>
      </w:r>
      <w:r>
        <w:t xml:space="preserve"> emotion strengthens memory and motivation to learn.</w:t>
      </w:r>
    </w:p>
    <w:p w14:paraId="4951EFF8" w14:textId="4254C45A" w:rsidR="00560308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Mental health</w:t>
      </w:r>
      <w:r>
        <w:t xml:space="preserve"> </w:t>
      </w:r>
      <w:r w:rsidR="00EA7124">
        <w:rPr>
          <w:lang w:val="en-US"/>
        </w:rPr>
        <w:t>-</w:t>
      </w:r>
      <w:r>
        <w:t xml:space="preserve"> it helps explain stress, anxiety and addiction.</w:t>
      </w:r>
    </w:p>
    <w:p w14:paraId="676FCE9D" w14:textId="77777777" w:rsidR="00560308" w:rsidRPr="00EA7124" w:rsidRDefault="00000000">
      <w:pPr>
        <w:keepNext/>
        <w:spacing w:before="300" w:after="140"/>
        <w:rPr>
          <w:sz w:val="20"/>
          <w:szCs w:val="20"/>
        </w:rPr>
      </w:pPr>
      <w:r w:rsidRPr="00EA7124">
        <w:rPr>
          <w:rFonts w:cs="Calibri"/>
          <w:b/>
          <w:bCs/>
          <w:color w:val="1F497D"/>
          <w:sz w:val="32"/>
          <w:szCs w:val="32"/>
        </w:rPr>
        <w:t>PNG Context Example</w:t>
      </w:r>
    </w:p>
    <w:p w14:paraId="47564EDA" w14:textId="77777777" w:rsidR="00560308" w:rsidRDefault="00000000">
      <w:pPr>
        <w:spacing w:after="200" w:line="276" w:lineRule="auto"/>
        <w:jc w:val="both"/>
      </w:pPr>
      <w:r>
        <w:rPr>
          <w:rFonts w:cs="Calibri"/>
        </w:rPr>
        <w:t xml:space="preserve">Understanding the limbic system is valuable for </w:t>
      </w:r>
      <w:r>
        <w:rPr>
          <w:rFonts w:cs="Calibri"/>
          <w:b/>
          <w:bCs/>
        </w:rPr>
        <w:t>wellbeing in Papua New Guinea</w:t>
      </w:r>
      <w:r>
        <w:rPr>
          <w:rFonts w:cs="Calibri"/>
        </w:rPr>
        <w:t xml:space="preserve">. The </w:t>
      </w:r>
      <w:r>
        <w:rPr>
          <w:rFonts w:cs="Calibri"/>
          <w:b/>
          <w:bCs/>
        </w:rPr>
        <w:t>fight-or-flight</w:t>
      </w:r>
      <w:r>
        <w:rPr>
          <w:rFonts w:cs="Calibri"/>
        </w:rPr>
        <w:t xml:space="preserve"> response is helpful in real danger but, if triggered constantly by ongoing </w:t>
      </w:r>
      <w:r>
        <w:rPr>
          <w:rFonts w:cs="Calibri"/>
          <w:b/>
          <w:bCs/>
        </w:rPr>
        <w:t>stress</w:t>
      </w:r>
      <w:r>
        <w:rPr>
          <w:rFonts w:cs="Calibri"/>
        </w:rPr>
        <w:t xml:space="preserve">, can harm health — a useful idea for understanding stress and anxiety in daily life. The </w:t>
      </w:r>
      <w:r>
        <w:rPr>
          <w:rFonts w:cs="Calibri"/>
          <w:b/>
          <w:bCs/>
        </w:rPr>
        <w:t>reward</w:t>
      </w:r>
      <w:r>
        <w:rPr>
          <w:rFonts w:cs="Calibri"/>
        </w:rPr>
        <w:t xml:space="preserve"> system helps explain why habits, including harmful ones such as </w:t>
      </w:r>
      <w:r>
        <w:rPr>
          <w:rFonts w:cs="Calibri"/>
          <w:b/>
          <w:bCs/>
        </w:rPr>
        <w:t>betel nut, alcohol or tobacco</w:t>
      </w:r>
      <w:r>
        <w:rPr>
          <w:rFonts w:cs="Calibri"/>
        </w:rPr>
        <w:t xml:space="preserve"> use, can be hard to break, since they act on the brain's reward pathways. Knowing that </w:t>
      </w:r>
      <w:r>
        <w:rPr>
          <w:rFonts w:cs="Calibri"/>
          <w:b/>
          <w:bCs/>
        </w:rPr>
        <w:t>emotion strengthens memory</w:t>
      </w:r>
      <w:r>
        <w:rPr>
          <w:rFonts w:cs="Calibri"/>
        </w:rPr>
        <w:t xml:space="preserve"> also encourages positive, engaging learning. These insights support </w:t>
      </w:r>
      <w:r>
        <w:rPr>
          <w:rFonts w:cs="Calibri"/>
          <w:b/>
          <w:bCs/>
        </w:rPr>
        <w:t>health, counselling and education</w:t>
      </w:r>
      <w:r>
        <w:rPr>
          <w:rFonts w:cs="Calibri"/>
        </w:rPr>
        <w:t xml:space="preserve"> in PNG communities.</w:t>
      </w:r>
    </w:p>
    <w:p w14:paraId="551BD7A9" w14:textId="48FD8B49" w:rsidR="00560308" w:rsidRPr="00EA7124" w:rsidRDefault="00EA7124">
      <w:pPr>
        <w:keepNext/>
        <w:spacing w:before="300" w:after="140"/>
        <w:rPr>
          <w:sz w:val="20"/>
          <w:szCs w:val="20"/>
        </w:rPr>
      </w:pPr>
      <w:r>
        <w:rPr>
          <w:rFonts w:cs="Calibri"/>
          <w:b/>
          <w:bCs/>
          <w:color w:val="1F497D"/>
          <w:sz w:val="32"/>
          <w:szCs w:val="32"/>
        </w:rPr>
        <w:br w:type="column"/>
      </w:r>
      <w:r w:rsidRPr="00EA7124">
        <w:rPr>
          <w:rFonts w:cs="Calibri"/>
          <w:b/>
          <w:bCs/>
          <w:color w:val="1F497D"/>
          <w:sz w:val="32"/>
          <w:szCs w:val="32"/>
        </w:rPr>
        <w:lastRenderedPageBreak/>
        <w:t>References &amp; Related Documents</w:t>
      </w:r>
    </w:p>
    <w:p w14:paraId="282D5FC3" w14:textId="77777777" w:rsidR="00560308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Source Documents</w:t>
      </w:r>
    </w:p>
    <w:p w14:paraId="6FBF8EDC" w14:textId="2C249A59" w:rsidR="00560308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STEM Biology Syllabus </w:t>
      </w:r>
      <w:r w:rsidR="00EA7124">
        <w:rPr>
          <w:lang w:val="en-US"/>
        </w:rPr>
        <w:t>-</w:t>
      </w:r>
      <w:r>
        <w:t xml:space="preserve"> Grade 12. Thema: Neurophysiology; Module: Behavioural and Motivational Mechanisms (Limbic System). Department of Education, PNG.</w:t>
      </w:r>
    </w:p>
    <w:p w14:paraId="22D871A7" w14:textId="69F7F13C" w:rsidR="00560308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Biology Standards-Based Syllabus, Grades 11 &amp; 12 (PNG SBC 2020) </w:t>
      </w:r>
      <w:r w:rsidR="00EA7124">
        <w:rPr>
          <w:lang w:val="en-US"/>
        </w:rPr>
        <w:t>-</w:t>
      </w:r>
      <w:r>
        <w:t xml:space="preserve"> Strand 2: Life; investigate how the brain controls behaviour, emotion and homeostatic drives.</w:t>
      </w:r>
    </w:p>
    <w:p w14:paraId="648CE484" w14:textId="77777777" w:rsidR="00560308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Further Reading &amp; References</w:t>
      </w:r>
    </w:p>
    <w:p w14:paraId="0C27756C" w14:textId="4121612B" w:rsidR="00560308" w:rsidRDefault="00000000" w:rsidP="00EA7124">
      <w:pPr>
        <w:pStyle w:val="ListParagraph"/>
        <w:numPr>
          <w:ilvl w:val="0"/>
          <w:numId w:val="2"/>
        </w:numPr>
        <w:spacing w:after="120" w:line="276" w:lineRule="auto"/>
      </w:pPr>
      <w:r>
        <w:t xml:space="preserve">OpenStax Biology </w:t>
      </w:r>
      <w:r w:rsidR="00EA7124">
        <w:rPr>
          <w:lang w:val="en-US"/>
        </w:rPr>
        <w:t>-</w:t>
      </w:r>
      <w:r>
        <w:t xml:space="preserve"> </w:t>
      </w:r>
      <w:r>
        <w:rPr>
          <w:i/>
          <w:iCs/>
        </w:rPr>
        <w:t>The Brain; The Limbic System and Emotion.</w:t>
      </w:r>
      <w:r>
        <w:t xml:space="preserve"> https://openstax.org/books/biology</w:t>
      </w:r>
    </w:p>
    <w:p w14:paraId="60D05F10" w14:textId="76A4768F" w:rsidR="00560308" w:rsidRDefault="00000000" w:rsidP="00EA7124">
      <w:pPr>
        <w:pStyle w:val="ListParagraph"/>
        <w:numPr>
          <w:ilvl w:val="0"/>
          <w:numId w:val="2"/>
        </w:numPr>
        <w:spacing w:after="120" w:line="276" w:lineRule="auto"/>
      </w:pPr>
      <w:r>
        <w:t xml:space="preserve">Khan Academy </w:t>
      </w:r>
      <w:r w:rsidR="00EA7124">
        <w:rPr>
          <w:lang w:val="en-US"/>
        </w:rPr>
        <w:t>-</w:t>
      </w:r>
      <w:r>
        <w:t xml:space="preserve"> </w:t>
      </w:r>
      <w:r>
        <w:rPr>
          <w:i/>
          <w:iCs/>
        </w:rPr>
        <w:t>Emotion, motivation, and the limbic system.</w:t>
      </w:r>
      <w:r>
        <w:t xml:space="preserve"> https://www.khanacademy.org/science/biology/human-biology</w:t>
      </w:r>
    </w:p>
    <w:sectPr w:rsidR="00560308" w:rsidSect="00EA7124">
      <w:headerReference w:type="default" r:id="rId11"/>
      <w:footerReference w:type="default" r:id="rId12"/>
      <w:footerReference w:type="first" r:id="rId13"/>
      <w:pgSz w:w="12240" w:h="15840"/>
      <w:pgMar w:top="1440" w:right="1080" w:bottom="144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92241" w14:textId="77777777" w:rsidR="00A673CF" w:rsidRDefault="00A673CF">
      <w:r>
        <w:separator/>
      </w:r>
    </w:p>
  </w:endnote>
  <w:endnote w:type="continuationSeparator" w:id="0">
    <w:p w14:paraId="33118197" w14:textId="77777777" w:rsidR="00A673CF" w:rsidRDefault="00A67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8CB3A" w14:textId="77777777" w:rsidR="00560308" w:rsidRDefault="00000000" w:rsidP="00EA7124">
    <w:pPr>
      <w:tabs>
        <w:tab w:val="right" w:pos="9990"/>
      </w:tabs>
    </w:pPr>
    <w:r>
      <w:rPr>
        <w:rFonts w:ascii="Times New Roman" w:eastAsia="Times New Roman" w:hAnsi="Times New Roman" w:cs="Times New Roman"/>
        <w:sz w:val="20"/>
        <w:szCs w:val="20"/>
      </w:rPr>
      <w:t xml:space="preserve">© </w:t>
    </w:r>
    <w:r>
      <w:rPr>
        <w:rFonts w:ascii="Times New Roman" w:eastAsia="Times New Roman" w:hAnsi="Times New Roman" w:cs="Times New Roman"/>
        <w:sz w:val="20"/>
        <w:szCs w:val="20"/>
      </w:rPr>
      <w:t>EduNeX Initiative</w:t>
    </w:r>
    <w:r>
      <w:rPr>
        <w:rFonts w:ascii="Times New Roman" w:eastAsia="Times New Roman" w:hAnsi="Times New Roman" w:cs="Times New Roman"/>
        <w:sz w:val="20"/>
        <w:szCs w:val="20"/>
      </w:rPr>
      <w:tab/>
    </w:r>
    <w:r>
      <w:rPr>
        <w:rFonts w:ascii="Times New Roman" w:eastAsia="Times New Roman" w:hAnsi="Times New Roman" w:cs="Times New Roman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sz w:val="20"/>
        <w:szCs w:val="20"/>
      </w:rPr>
      <w:fldChar w:fldCharType="separate"/>
    </w:r>
    <w:r w:rsidR="00042DB4">
      <w:rPr>
        <w:rFonts w:ascii="Times New Roman" w:eastAsia="Times New Roman" w:hAnsi="Times New Roman" w:cs="Times New Roman"/>
        <w:noProof/>
        <w:sz w:val="20"/>
        <w:szCs w:val="20"/>
      </w:rPr>
      <w:t>2</w:t>
    </w:r>
    <w:r>
      <w:rPr>
        <w:rFonts w:ascii="Times New Roman" w:eastAsia="Times New Roman" w:hAnsi="Times New Roman" w:cs="Times New Roman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C3A04" w14:textId="77777777" w:rsidR="00560308" w:rsidRDefault="00000000">
    <w:pPr>
      <w:jc w:val="center"/>
    </w:pPr>
    <w:r>
      <w:rPr>
        <w:rFonts w:ascii="Times New Roman" w:eastAsia="Times New Roman" w:hAnsi="Times New Roman" w:cs="Times New Roman"/>
        <w:i/>
        <w:iCs/>
        <w:sz w:val="20"/>
        <w:szCs w:val="20"/>
      </w:rPr>
      <w:t xml:space="preserve">© </w:t>
    </w:r>
    <w:r>
      <w:rPr>
        <w:rFonts w:ascii="Times New Roman" w:eastAsia="Times New Roman" w:hAnsi="Times New Roman" w:cs="Times New Roman"/>
        <w:i/>
        <w:iCs/>
        <w:sz w:val="20"/>
        <w:szCs w:val="20"/>
      </w:rPr>
      <w:t>National Department of Education (NDoE), Papua New Guinea –</w:t>
    </w:r>
  </w:p>
  <w:p w14:paraId="64DA95C6" w14:textId="77777777" w:rsidR="00560308" w:rsidRDefault="00000000">
    <w:pPr>
      <w:jc w:val="center"/>
    </w:pPr>
    <w:r>
      <w:rPr>
        <w:rFonts w:ascii="Times New Roman" w:eastAsia="Times New Roman" w:hAnsi="Times New Roman" w:cs="Times New Roman"/>
        <w:i/>
        <w:iCs/>
        <w:sz w:val="20"/>
        <w:szCs w:val="20"/>
      </w:rPr>
      <w:t>EduNeX Digital Learning Initiative.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11511" w14:textId="77777777" w:rsidR="00A673CF" w:rsidRDefault="00A673CF">
      <w:r>
        <w:separator/>
      </w:r>
    </w:p>
  </w:footnote>
  <w:footnote w:type="continuationSeparator" w:id="0">
    <w:p w14:paraId="2A7B5CAA" w14:textId="77777777" w:rsidR="00A673CF" w:rsidRDefault="00A67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C5A37" w14:textId="33F91363" w:rsidR="00560308" w:rsidRDefault="00000000" w:rsidP="00EA7124">
    <w:pPr>
      <w:tabs>
        <w:tab w:val="right" w:pos="9990"/>
      </w:tabs>
      <w:spacing w:after="20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B40C491" wp14:editId="331DD03E">
          <wp:simplePos x="0" y="0"/>
          <wp:positionH relativeFrom="column">
            <wp:posOffset>0</wp:posOffset>
          </wp:positionH>
          <wp:positionV relativeFrom="paragraph">
            <wp:posOffset>1270</wp:posOffset>
          </wp:positionV>
          <wp:extent cx="876300" cy="238125"/>
          <wp:effectExtent l="0" t="0" r="0" b="9525"/>
          <wp:wrapTight wrapText="bothSides">
            <wp:wrapPolygon edited="0">
              <wp:start x="18783" y="0"/>
              <wp:lineTo x="470" y="1728"/>
              <wp:lineTo x="470" y="19008"/>
              <wp:lineTo x="15026" y="20736"/>
              <wp:lineTo x="18313" y="20736"/>
              <wp:lineTo x="21130" y="19008"/>
              <wp:lineTo x="21130" y="0"/>
              <wp:lineTo x="18783" y="0"/>
            </wp:wrapPolygon>
          </wp:wrapTight>
          <wp:docPr id="1322632528" name="logo" descr="EduNeX" title="EduNe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238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bCs/>
        <w:sz w:val="19"/>
        <w:szCs w:val="19"/>
      </w:rPr>
      <w:tab/>
      <w:t xml:space="preserve">Grade 12 | Biology | Behavioural &amp; Motivational Mechanisms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427E"/>
    <w:multiLevelType w:val="hybridMultilevel"/>
    <w:tmpl w:val="4B86CB74"/>
    <w:lvl w:ilvl="0" w:tplc="D46E38DC">
      <w:start w:val="1"/>
      <w:numFmt w:val="bullet"/>
      <w:lvlText w:val="●"/>
      <w:lvlJc w:val="left"/>
      <w:pPr>
        <w:ind w:left="720" w:hanging="360"/>
      </w:pPr>
    </w:lvl>
    <w:lvl w:ilvl="1" w:tplc="D8388772">
      <w:start w:val="1"/>
      <w:numFmt w:val="bullet"/>
      <w:lvlText w:val="○"/>
      <w:lvlJc w:val="left"/>
      <w:pPr>
        <w:ind w:left="1440" w:hanging="360"/>
      </w:pPr>
    </w:lvl>
    <w:lvl w:ilvl="2" w:tplc="B9069F38">
      <w:start w:val="1"/>
      <w:numFmt w:val="bullet"/>
      <w:lvlText w:val="■"/>
      <w:lvlJc w:val="left"/>
      <w:pPr>
        <w:ind w:left="2160" w:hanging="360"/>
      </w:pPr>
    </w:lvl>
    <w:lvl w:ilvl="3" w:tplc="ACD037A8">
      <w:start w:val="1"/>
      <w:numFmt w:val="bullet"/>
      <w:lvlText w:val="●"/>
      <w:lvlJc w:val="left"/>
      <w:pPr>
        <w:ind w:left="2880" w:hanging="360"/>
      </w:pPr>
    </w:lvl>
    <w:lvl w:ilvl="4" w:tplc="BA56188E">
      <w:start w:val="1"/>
      <w:numFmt w:val="bullet"/>
      <w:lvlText w:val="○"/>
      <w:lvlJc w:val="left"/>
      <w:pPr>
        <w:ind w:left="3600" w:hanging="360"/>
      </w:pPr>
    </w:lvl>
    <w:lvl w:ilvl="5" w:tplc="6C1AAA08">
      <w:start w:val="1"/>
      <w:numFmt w:val="bullet"/>
      <w:lvlText w:val="■"/>
      <w:lvlJc w:val="left"/>
      <w:pPr>
        <w:ind w:left="4320" w:hanging="360"/>
      </w:pPr>
    </w:lvl>
    <w:lvl w:ilvl="6" w:tplc="60B433A8">
      <w:start w:val="1"/>
      <w:numFmt w:val="bullet"/>
      <w:lvlText w:val="●"/>
      <w:lvlJc w:val="left"/>
      <w:pPr>
        <w:ind w:left="5040" w:hanging="360"/>
      </w:pPr>
    </w:lvl>
    <w:lvl w:ilvl="7" w:tplc="FFE0D34A">
      <w:start w:val="1"/>
      <w:numFmt w:val="bullet"/>
      <w:lvlText w:val="●"/>
      <w:lvlJc w:val="left"/>
      <w:pPr>
        <w:ind w:left="5760" w:hanging="360"/>
      </w:pPr>
    </w:lvl>
    <w:lvl w:ilvl="8" w:tplc="7ED666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A8304A1"/>
    <w:multiLevelType w:val="hybridMultilevel"/>
    <w:tmpl w:val="AC9ECDE4"/>
    <w:lvl w:ilvl="0" w:tplc="56AA43A0">
      <w:start w:val="1"/>
      <w:numFmt w:val="bullet"/>
      <w:lvlText w:val="•"/>
      <w:lvlJc w:val="left"/>
      <w:pPr>
        <w:ind w:left="720" w:hanging="300"/>
      </w:pPr>
    </w:lvl>
    <w:lvl w:ilvl="1" w:tplc="E2B0F934">
      <w:numFmt w:val="decimal"/>
      <w:lvlText w:val=""/>
      <w:lvlJc w:val="left"/>
    </w:lvl>
    <w:lvl w:ilvl="2" w:tplc="D518AE92">
      <w:numFmt w:val="decimal"/>
      <w:lvlText w:val=""/>
      <w:lvlJc w:val="left"/>
    </w:lvl>
    <w:lvl w:ilvl="3" w:tplc="BDF86B22">
      <w:numFmt w:val="decimal"/>
      <w:lvlText w:val=""/>
      <w:lvlJc w:val="left"/>
    </w:lvl>
    <w:lvl w:ilvl="4" w:tplc="771E59BE">
      <w:numFmt w:val="decimal"/>
      <w:lvlText w:val=""/>
      <w:lvlJc w:val="left"/>
    </w:lvl>
    <w:lvl w:ilvl="5" w:tplc="4CF25960">
      <w:numFmt w:val="decimal"/>
      <w:lvlText w:val=""/>
      <w:lvlJc w:val="left"/>
    </w:lvl>
    <w:lvl w:ilvl="6" w:tplc="38684318">
      <w:numFmt w:val="decimal"/>
      <w:lvlText w:val=""/>
      <w:lvlJc w:val="left"/>
    </w:lvl>
    <w:lvl w:ilvl="7" w:tplc="70DE9044">
      <w:numFmt w:val="decimal"/>
      <w:lvlText w:val=""/>
      <w:lvlJc w:val="left"/>
    </w:lvl>
    <w:lvl w:ilvl="8" w:tplc="F3A6B676">
      <w:numFmt w:val="decimal"/>
      <w:lvlText w:val=""/>
      <w:lvlJc w:val="left"/>
    </w:lvl>
  </w:abstractNum>
  <w:abstractNum w:abstractNumId="2" w15:restartNumberingAfterBreak="0">
    <w:nsid w:val="35FF2EB4"/>
    <w:multiLevelType w:val="hybridMultilevel"/>
    <w:tmpl w:val="BB9CF16A"/>
    <w:lvl w:ilvl="0" w:tplc="1D1AC418">
      <w:start w:val="1"/>
      <w:numFmt w:val="decimal"/>
      <w:lvlText w:val="%1."/>
      <w:lvlJc w:val="left"/>
      <w:pPr>
        <w:ind w:left="680" w:hanging="360"/>
      </w:pPr>
    </w:lvl>
    <w:lvl w:ilvl="1" w:tplc="83AE3826">
      <w:numFmt w:val="decimal"/>
      <w:lvlText w:val=""/>
      <w:lvlJc w:val="left"/>
    </w:lvl>
    <w:lvl w:ilvl="2" w:tplc="753CF21A">
      <w:numFmt w:val="decimal"/>
      <w:lvlText w:val=""/>
      <w:lvlJc w:val="left"/>
    </w:lvl>
    <w:lvl w:ilvl="3" w:tplc="4FBA1524">
      <w:numFmt w:val="decimal"/>
      <w:lvlText w:val=""/>
      <w:lvlJc w:val="left"/>
    </w:lvl>
    <w:lvl w:ilvl="4" w:tplc="7146F092">
      <w:numFmt w:val="decimal"/>
      <w:lvlText w:val=""/>
      <w:lvlJc w:val="left"/>
    </w:lvl>
    <w:lvl w:ilvl="5" w:tplc="BD829812">
      <w:numFmt w:val="decimal"/>
      <w:lvlText w:val=""/>
      <w:lvlJc w:val="left"/>
    </w:lvl>
    <w:lvl w:ilvl="6" w:tplc="83E671D6">
      <w:numFmt w:val="decimal"/>
      <w:lvlText w:val=""/>
      <w:lvlJc w:val="left"/>
    </w:lvl>
    <w:lvl w:ilvl="7" w:tplc="B0F8CBAA">
      <w:numFmt w:val="decimal"/>
      <w:lvlText w:val=""/>
      <w:lvlJc w:val="left"/>
    </w:lvl>
    <w:lvl w:ilvl="8" w:tplc="BD60B27C">
      <w:numFmt w:val="decimal"/>
      <w:lvlText w:val=""/>
      <w:lvlJc w:val="left"/>
    </w:lvl>
  </w:abstractNum>
  <w:abstractNum w:abstractNumId="3" w15:restartNumberingAfterBreak="0">
    <w:nsid w:val="4456584D"/>
    <w:multiLevelType w:val="hybridMultilevel"/>
    <w:tmpl w:val="8BF828E2"/>
    <w:lvl w:ilvl="0" w:tplc="BC4AF35C">
      <w:start w:val="1"/>
      <w:numFmt w:val="decimal"/>
      <w:lvlText w:val="%1."/>
      <w:lvlJc w:val="left"/>
      <w:pPr>
        <w:ind w:left="680" w:hanging="360"/>
      </w:pPr>
    </w:lvl>
    <w:lvl w:ilvl="1" w:tplc="D994B4D4">
      <w:numFmt w:val="decimal"/>
      <w:lvlText w:val=""/>
      <w:lvlJc w:val="left"/>
    </w:lvl>
    <w:lvl w:ilvl="2" w:tplc="B8762EF0">
      <w:numFmt w:val="decimal"/>
      <w:lvlText w:val=""/>
      <w:lvlJc w:val="left"/>
    </w:lvl>
    <w:lvl w:ilvl="3" w:tplc="FB92C290">
      <w:numFmt w:val="decimal"/>
      <w:lvlText w:val=""/>
      <w:lvlJc w:val="left"/>
    </w:lvl>
    <w:lvl w:ilvl="4" w:tplc="8B06E400">
      <w:numFmt w:val="decimal"/>
      <w:lvlText w:val=""/>
      <w:lvlJc w:val="left"/>
    </w:lvl>
    <w:lvl w:ilvl="5" w:tplc="8B1402C6">
      <w:numFmt w:val="decimal"/>
      <w:lvlText w:val=""/>
      <w:lvlJc w:val="left"/>
    </w:lvl>
    <w:lvl w:ilvl="6" w:tplc="BA26E12E">
      <w:numFmt w:val="decimal"/>
      <w:lvlText w:val=""/>
      <w:lvlJc w:val="left"/>
    </w:lvl>
    <w:lvl w:ilvl="7" w:tplc="5A6EB3A0">
      <w:numFmt w:val="decimal"/>
      <w:lvlText w:val=""/>
      <w:lvlJc w:val="left"/>
    </w:lvl>
    <w:lvl w:ilvl="8" w:tplc="B662742C">
      <w:numFmt w:val="decimal"/>
      <w:lvlText w:val=""/>
      <w:lvlJc w:val="left"/>
    </w:lvl>
  </w:abstractNum>
  <w:num w:numId="1" w16cid:durableId="1155993327">
    <w:abstractNumId w:val="0"/>
    <w:lvlOverride w:ilvl="0">
      <w:startOverride w:val="1"/>
    </w:lvlOverride>
  </w:num>
  <w:num w:numId="2" w16cid:durableId="1360080675">
    <w:abstractNumId w:val="1"/>
    <w:lvlOverride w:ilvl="0">
      <w:startOverride w:val="1"/>
    </w:lvlOverride>
  </w:num>
  <w:num w:numId="3" w16cid:durableId="21594335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308"/>
    <w:rsid w:val="00042DB4"/>
    <w:rsid w:val="001624A4"/>
    <w:rsid w:val="001E5D0A"/>
    <w:rsid w:val="00560308"/>
    <w:rsid w:val="00647449"/>
    <w:rsid w:val="00892460"/>
    <w:rsid w:val="00A673CF"/>
    <w:rsid w:val="00DE71B6"/>
    <w:rsid w:val="00EA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A96189"/>
  <w15:docId w15:val="{6AF8D174-1DBC-864F-83AE-9FFF0979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4"/>
        <w:szCs w:val="24"/>
        <w:lang w:val="en-LK" w:eastAsia="en-GB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A71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7124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EA71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7124"/>
    <w:rPr>
      <w:rFonts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925</Words>
  <Characters>5278</Characters>
  <Application>Microsoft Office Word</Application>
  <DocSecurity>0</DocSecurity>
  <Lines>43</Lines>
  <Paragraphs>12</Paragraphs>
  <ScaleCrop>false</ScaleCrop>
  <Company/>
  <LinksUpToDate>false</LinksUpToDate>
  <CharactersWithSpaces>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Manjula P Roshan</cp:lastModifiedBy>
  <cp:revision>3</cp:revision>
  <dcterms:created xsi:type="dcterms:W3CDTF">2026-07-06T07:36:00Z</dcterms:created>
  <dcterms:modified xsi:type="dcterms:W3CDTF">2026-07-08T19:42:00Z</dcterms:modified>
</cp:coreProperties>
</file>