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Lake Country Spanish — Lesson Template</w:t>
      </w:r>
    </w:p>
    <w:p>
      <w:r>
        <w:t>Fill in this template and upload via /Curriculum/Upload. Don't change the table structures — the parser maps cells by position. Heading 1 styled section names are how the parser finds each section.</w:t>
      </w:r>
    </w:p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[Lesson title]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[Existing Unit name]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 / 3-5 / 6-8 (or specific: K5, Grade3, etc.)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[short-slug]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[One-sentence learning objective]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p>
      <w:r>
        <w:t>List vocab terms tiered by difficulty. Core = everyone learns these. Stretch = covered as the group is ready. Challenge = advanced.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word1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word2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word3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word4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word5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word6</w:t>
            </w:r>
          </w:p>
        </w:tc>
      </w:tr>
    </w:tbl>
    <w:p>
      <w:pPr>
        <w:pStyle w:val="Heading1"/>
      </w:pPr>
      <w:r>
        <w:t>Materials</w:t>
      </w:r>
    </w:p>
    <w:p>
      <w:r>
        <w:t>Material 1</w:t>
      </w:r>
    </w:p>
    <w:p>
      <w:r>
        <w:t>Material 2</w:t>
      </w:r>
    </w:p>
    <w:p>
      <w:r>
        <w:t>Material 3</w:t>
      </w:r>
    </w:p>
    <w:p>
      <w:pPr>
        <w:pStyle w:val="Heading1"/>
      </w:pPr>
      <w:r>
        <w:t>Songs</w:t>
      </w:r>
    </w:p>
    <w:p>
      <w:r>
        <w:t>Each song row becomes a LessonVideo. Role values: Opening / Presentation / Closing / Supplemental.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Buenos días</w:t>
            </w:r>
          </w:p>
        </w:tc>
        <w:tc>
          <w:tcPr>
            <w:tcW w:type="dxa" w:w="2880"/>
          </w:tcPr>
          <w:p>
            <w:r>
              <w:t>Opening</w:t>
            </w:r>
          </w:p>
        </w:tc>
        <w:tc>
          <w:tcPr>
            <w:tcW w:type="dxa" w:w="2880"/>
          </w:tcPr>
          <w:p>
            <w:r>
              <w:t>https://youtu.be/...</w:t>
            </w:r>
          </w:p>
        </w:tc>
      </w:tr>
      <w:tr>
        <w:tc>
          <w:tcPr>
            <w:tcW w:type="dxa" w:w="2880"/>
          </w:tcPr>
          <w:p>
            <w:r>
              <w:t>[Vocab song]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https://youtu.be/...</w:t>
            </w:r>
          </w:p>
        </w:tc>
      </w:tr>
      <w:tr>
        <w:tc>
          <w:tcPr>
            <w:tcW w:type="dxa" w:w="2880"/>
          </w:tcPr>
          <w:p>
            <w:r>
              <w:t>Adiós, amigos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https://youtu.be/...</w:t>
            </w:r>
          </w:p>
        </w:tc>
      </w:tr>
    </w:tbl>
    <w:p>
      <w:pPr>
        <w:pStyle w:val="Heading1"/>
      </w:pPr>
      <w:r>
        <w:t>Apertura</w:t>
      </w:r>
    </w:p>
    <w:p>
      <w:r>
        <w:t>Comenzamos la clase con la canción de saludo. …</w:t>
      </w:r>
    </w:p>
    <w:p>
      <w:pPr>
        <w:pStyle w:val="Heading1"/>
      </w:pPr>
      <w:r>
        <w:t>Presentación</w:t>
      </w:r>
    </w:p>
    <w:p>
      <w:r>
        <w:t>Uso de tarjetas / repetición / canción de presentación.</w:t>
      </w:r>
    </w:p>
    <w:p>
      <w:pPr>
        <w:pStyle w:val="Heading1"/>
      </w:pPr>
      <w:r>
        <w:t>Extensión</w:t>
      </w:r>
    </w:p>
    <w:p>
      <w:r>
        <w:t>Práctica de oraciones / extensión para 1° y 2° grado.</w:t>
      </w:r>
    </w:p>
    <w:p>
      <w:pPr>
        <w:pStyle w:val="Heading1"/>
      </w:pPr>
      <w:r>
        <w:t>Actividad</w:t>
      </w:r>
    </w:p>
    <w:p>
      <w:r>
        <w:t>Hoja de colorear / actividad de la clase.</w:t>
      </w:r>
    </w:p>
    <w:p>
      <w:pPr>
        <w:pStyle w:val="Heading1"/>
      </w:pPr>
      <w:r>
        <w:t>Juegos</w:t>
      </w:r>
    </w:p>
    <w:p>
      <w:r>
        <w:t>1. [Juego 1]</w:t>
      </w:r>
    </w:p>
    <w:p>
      <w:r>
        <w:t>2. [Juego 2]</w:t>
      </w:r>
    </w:p>
    <w:p>
      <w:r>
        <w:t>3. [Juego 3]</w:t>
      </w:r>
    </w:p>
    <w:p>
      <w:pPr>
        <w:pStyle w:val="Heading1"/>
      </w:pPr>
      <w:r>
        <w:t>Cultura</w:t>
      </w:r>
    </w:p>
    <w:p>
      <w:r>
        <w:t>Bandera de un país hispanohablante — coloreamos.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pPr>
        <w:pStyle w:val="Heading1"/>
      </w:pPr>
      <w:r>
        <w:t>Standards</w:t>
      </w:r>
    </w:p>
    <w:p>
      <w:r>
        <w:t>WI codes the lesson aligns to. Pick from the seeded WI DPI Novice-band standards. The parser attaches by code lookup.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 (optional)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