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1440"/>
              <w:left w:type="dxa" w:w="720"/>
              <w:bottom w:type="dxa" w:w="1440"/>
              <w:right w:type="dxa" w:w="720"/>
            </w:tcMar>
            <w:vAlign w:val="center"/>
          </w:tcPr>
          <w:p>
            <w:pPr>
              <w:spacing w:after="600" w:before="0"/>
            </w:pPr>
          </w:p>
          <w:p>
            <w:pPr>
              <w:spacing w:after="40" w:before="0"/>
              <w:jc w:val="center"/>
            </w:pPr>
            <w:r>
              <w:rPr>
                <w:rFonts w:ascii="Arial" w:cs="Arial" w:eastAsia="Arial" w:hAnsi="Arial"/>
                <w:b/>
                <w:bCs/>
                <w:color w:val="4DD9E8"/>
                <w:sz w:val="52"/>
                <w:szCs w:val="52"/>
              </w:rPr>
              <w:t xml:space="preserve">TEAM AEGIS</w:t>
            </w:r>
          </w:p>
          <w:p>
            <w:pPr>
              <w:spacing w:after="240" w:before="0"/>
              <w:jc w:val="center"/>
            </w:pPr>
            <w:r>
              <w:rPr>
                <w:rFonts w:ascii="Arial" w:cs="Arial" w:eastAsia="Arial" w:hAnsi="Arial"/>
                <w:b/>
                <w:bCs/>
                <w:color w:val="88C8D8"/>
                <w:sz w:val="22"/>
                <w:szCs w:val="22"/>
              </w:rPr>
              <w:t xml:space="preserve">Advanced Emergency Guidance &amp; Integrated Support</w:t>
            </w:r>
          </w:p>
          <w:p>
            <w:pPr>
              <w:spacing w:after="240" w:before="0"/>
              <w:jc w:val="center"/>
            </w:pPr>
            <w:r>
              <w:rPr>
                <w:rFonts w:ascii="Arial" w:cs="Arial" w:eastAsia="Arial" w:hAnsi="Arial"/>
                <w:color w:val="2A5A6A"/>
                <w:sz w:val="20"/>
                <w:szCs w:val="20"/>
              </w:rPr>
              <w:t xml:space="preserve">────────────────────────────────</w:t>
            </w:r>
          </w:p>
          <w:p>
            <w:pPr>
              <w:spacing w:after="40" w:before="0"/>
              <w:jc w:val="center"/>
            </w:pPr>
            <w:r>
              <w:rPr>
                <w:rFonts w:ascii="Arial" w:cs="Arial" w:eastAsia="Arial" w:hAnsi="Arial"/>
                <w:b/>
                <w:bCs/>
                <w:color w:val="FFFFFF"/>
                <w:sz w:val="72"/>
                <w:szCs w:val="72"/>
              </w:rPr>
              <w:t xml:space="preserve">SAMANVAY</w:t>
            </w:r>
          </w:p>
          <w:p>
            <w:pPr>
              <w:spacing w:after="280" w:before="0"/>
              <w:jc w:val="center"/>
            </w:pPr>
            <w:r>
              <w:rPr>
                <w:rFonts w:ascii="Arial" w:cs="Arial" w:eastAsia="Arial" w:hAnsi="Arial"/>
                <w:b/>
                <w:bCs/>
                <w:color w:val="88C8D8"/>
                <w:sz w:val="24"/>
                <w:szCs w:val="24"/>
              </w:rPr>
              <w:t xml:space="preserve">Integrated Emergency Coordination &amp; Response Platform</w:t>
            </w:r>
          </w:p>
          <w:p>
            <w:pPr>
              <w:spacing w:after="40" w:before="0"/>
              <w:jc w:val="center"/>
            </w:pPr>
            <w:r>
              <w:rPr>
                <w:rFonts w:ascii="Arial" w:cs="Arial" w:eastAsia="Arial" w:hAnsi="Arial"/>
                <w:color w:val="AACCDD"/>
                <w:sz w:val="22"/>
                <w:szCs w:val="22"/>
              </w:rPr>
              <w:t xml:space="preserve">Track:  Public Safety, Emergency &amp; Support Systems</w:t>
            </w:r>
          </w:p>
          <w:p>
            <w:pPr>
              <w:spacing w:after="40" w:before="0"/>
              <w:jc w:val="center"/>
            </w:pPr>
            <w:r>
              <w:rPr>
                <w:rFonts w:ascii="Arial" w:cs="Arial" w:eastAsia="Arial" w:hAnsi="Arial"/>
                <w:color w:val="AACCDD"/>
                <w:sz w:val="22"/>
                <w:szCs w:val="22"/>
              </w:rPr>
              <w:t xml:space="preserve">Duration:  36 Hours</w:t>
            </w:r>
          </w:p>
          <w:p>
            <w:pPr>
              <w:spacing w:after="40" w:before="0"/>
              <w:jc w:val="center"/>
            </w:pPr>
            <w:r>
              <w:rPr>
                <w:rFonts w:ascii="Arial" w:cs="Arial" w:eastAsia="Arial" w:hAnsi="Arial"/>
                <w:color w:val="AACCDD"/>
                <w:sz w:val="22"/>
                <w:szCs w:val="22"/>
              </w:rPr>
              <w:t xml:space="preserve">Stack:  React.js  •  Firebase  •  Tailwind CSS  •  Figma  •  Mapping APIs  •  SMS Integration</w:t>
            </w:r>
          </w:p>
          <w:p>
            <w:pPr>
              <w:spacing w:after="200" w:before="0"/>
            </w:pPr>
          </w:p>
          <w:p>
            <w:pPr>
              <w:spacing w:after="30" w:before="0"/>
              <w:jc w:val="center"/>
            </w:pPr>
            <w:r>
              <w:rPr>
                <w:rFonts w:ascii="Arial" w:cs="Arial" w:eastAsia="Arial" w:hAnsi="Arial"/>
                <w:b/>
                <w:bCs/>
                <w:color w:val="4DD9E8"/>
                <w:spacing w:val="100"/>
                <w:sz w:val="18"/>
                <w:szCs w:val="18"/>
              </w:rPr>
              <w:t xml:space="preserve">TEAM MEMBERS</w:t>
            </w:r>
          </w:p>
          <w:p>
            <w:pPr>
              <w:spacing w:after="24" w:before="0"/>
              <w:jc w:val="center"/>
            </w:pPr>
            <w:r>
              <w:rPr>
                <w:rFonts w:ascii="Arial" w:cs="Arial" w:eastAsia="Arial" w:hAnsi="Arial"/>
                <w:color w:val="CCDDEE"/>
                <w:sz w:val="22"/>
                <w:szCs w:val="22"/>
              </w:rPr>
              <w:t xml:space="preserve">Ashwin Sapkota   •   Sekhar   •   Bandana   •   Aarati</w:t>
            </w:r>
          </w:p>
          <w:p>
            <w:r>
              <w:br w:type="page"/>
            </w:r>
          </w:p>
        </w:tc>
      </w:tr>
    </w:tbl>
    <w:p>
      <w:pPr>
        <w:sectPr>
          <w:pgSz w:w="11906" w:h="16838" w:orient="portrait"/>
          <w:pgMar w:top="720" w:right="1080" w:bottom="720" w:left="1080" w:header="708" w:footer="708" w:gutter="0"/>
          <w:pgNumType/>
          <w:docGrid w:linePitch="360"/>
        </w:sectPr>
      </w:pPr>
    </w:p>
    <w:p>
      <w:pPr>
        <w:spacing w:after="20" w:before="80"/>
      </w:pPr>
      <w:r>
        <w:rPr>
          <w:rFonts w:ascii="Arial" w:cs="Arial" w:eastAsia="Arial" w:hAnsi="Arial"/>
          <w:b/>
          <w:bCs/>
          <w:color w:val="1B2A4A"/>
          <w:sz w:val="44"/>
          <w:szCs w:val="44"/>
        </w:rPr>
        <w:t xml:space="preserve">SAMANVAY</w:t>
      </w:r>
    </w:p>
    <w:p>
      <w:pPr>
        <w:spacing w:after="40" w:before="0"/>
      </w:pPr>
      <w:r>
        <w:rPr>
          <w:rFonts w:ascii="Arial" w:cs="Arial" w:eastAsia="Arial" w:hAnsi="Arial"/>
          <w:color w:val="1A7A8A"/>
          <w:sz w:val="24"/>
          <w:szCs w:val="24"/>
        </w:rPr>
        <w:t xml:space="preserve">Integrated Emergency Coordination &amp; Response Platform</w:t>
      </w:r>
    </w:p>
    <w:p>
      <w:pPr>
        <w:pBdr>
          <w:bottom w:val="single" w:color="1A7A8A" w:sz="10" w:space="1"/>
        </w:pBdr>
        <w:spacing w:after="160" w:before="0"/>
      </w:pPr>
    </w:p>
    <w:p>
      <w:pPr>
        <w:spacing w:after="60" w:before="320"/>
      </w:pPr>
      <w:r>
        <w:rPr>
          <w:rFonts w:ascii="Arial" w:cs="Arial" w:eastAsia="Arial" w:hAnsi="Arial"/>
          <w:b/>
          <w:bCs/>
          <w:color w:val="1A7A8A"/>
          <w:spacing w:val="60"/>
          <w:sz w:val="22"/>
          <w:szCs w:val="22"/>
        </w:rPr>
        <w:t xml:space="preserve">THE PROBLEM</w:t>
      </w:r>
    </w:p>
    <w:p>
      <w:pPr>
        <w:spacing w:after="120" w:before="0"/>
      </w:pPr>
      <w:r>
        <w:rPr>
          <w:rFonts w:ascii="Arial" w:cs="Arial" w:eastAsia="Arial" w:hAnsi="Arial"/>
          <w:color w:val="333333"/>
          <w:sz w:val="22"/>
          <w:szCs w:val="22"/>
        </w:rPr>
        <w:t xml:space="preserve">Emergency response in Nepal — and in many developing regions — is slower than it needs to be. When someone is in crisis, the last thing they should have to worry about is figuring out which number to call or whether their message got through. And yet that is exactly the reality today.</w:t>
      </w:r>
    </w:p>
    <w:p>
      <w:pPr>
        <w:spacing w:after="120" w:before="0"/>
      </w:pPr>
      <w:r>
        <w:rPr>
          <w:rFonts w:ascii="Arial" w:cs="Arial" w:eastAsia="Arial" w:hAnsi="Arial"/>
          <w:color w:val="333333"/>
          <w:sz w:val="22"/>
          <w:szCs w:val="22"/>
        </w:rPr>
        <w:t xml:space="preserve">Current systems are fragmented. Police, hospitals, fire brigades, and rescue teams each operate in relative isolation, often relying on phone calls and verbal relays to share information. In remote areas with poor connectivity, those calls do not always go through. During large-scale disasters — floods, earthquakes, accidents — the volume of incidents quickly overwhelms any manual coordination process.</w:t>
      </w:r>
    </w:p>
    <w:p>
      <w:pPr>
        <w:spacing w:after="120" w:before="0"/>
      </w:pPr>
      <w:r>
        <w:rPr>
          <w:rFonts w:ascii="Arial" w:cs="Arial" w:eastAsia="Arial" w:hAnsi="Arial"/>
          <w:color w:val="333333"/>
          <w:sz w:val="22"/>
          <w:szCs w:val="22"/>
        </w:rPr>
        <w:t xml:space="preserve">There are a few specific failure points that we kept running into while doing our research:</w:t>
      </w:r>
    </w:p>
    <w:p>
      <w:pPr>
        <w:pStyle w:val="ListParagraph"/>
        <w:numPr>
          <w:ilvl w:val="0"/>
          <w:numId w:val="2"/>
        </w:numPr>
        <w:spacing w:after="40" w:before="40"/>
      </w:pPr>
      <w:r>
        <w:rPr>
          <w:rFonts w:ascii="Arial" w:cs="Arial" w:eastAsia="Arial" w:hAnsi="Arial"/>
          <w:color w:val="333333"/>
          <w:sz w:val="22"/>
          <w:szCs w:val="22"/>
        </w:rPr>
        <w:t xml:space="preserve">No single place for citizens to report an emergency and track its status.</w:t>
      </w:r>
    </w:p>
    <w:p>
      <w:pPr>
        <w:pStyle w:val="ListParagraph"/>
        <w:numPr>
          <w:ilvl w:val="0"/>
          <w:numId w:val="2"/>
        </w:numPr>
        <w:spacing w:after="40" w:before="40"/>
      </w:pPr>
      <w:r>
        <w:rPr>
          <w:rFonts w:ascii="Arial" w:cs="Arial" w:eastAsia="Arial" w:hAnsi="Arial"/>
          <w:color w:val="333333"/>
          <w:sz w:val="22"/>
          <w:szCs w:val="22"/>
        </w:rPr>
        <w:t xml:space="preserve">Authorities have no shared live view of active incidents, making prioritization guesswork.</w:t>
      </w:r>
    </w:p>
    <w:p>
      <w:pPr>
        <w:pStyle w:val="ListParagraph"/>
        <w:numPr>
          <w:ilvl w:val="0"/>
          <w:numId w:val="2"/>
        </w:numPr>
        <w:spacing w:after="40" w:before="40"/>
      </w:pPr>
      <w:r>
        <w:rPr>
          <w:rFonts w:ascii="Arial" w:cs="Arial" w:eastAsia="Arial" w:hAnsi="Arial"/>
          <w:color w:val="333333"/>
          <w:sz w:val="22"/>
          <w:szCs w:val="22"/>
        </w:rPr>
        <w:t xml:space="preserve">People in situations where they cannot speak — domestic violence, for instance — have no reliable silent reporting option.</w:t>
      </w:r>
    </w:p>
    <w:p>
      <w:pPr>
        <w:pStyle w:val="ListParagraph"/>
        <w:numPr>
          <w:ilvl w:val="0"/>
          <w:numId w:val="2"/>
        </w:numPr>
        <w:spacing w:after="40" w:before="40"/>
      </w:pPr>
      <w:r>
        <w:rPr>
          <w:rFonts w:ascii="Arial" w:cs="Arial" w:eastAsia="Arial" w:hAnsi="Arial"/>
          <w:color w:val="333333"/>
          <w:sz w:val="22"/>
          <w:szCs w:val="22"/>
        </w:rPr>
        <w:t xml:space="preserve">Responders waste time locating the nearest available hospital or fire station rather than having it surfaced automatically.</w:t>
      </w:r>
    </w:p>
    <w:p>
      <w:pPr>
        <w:pStyle w:val="ListParagraph"/>
        <w:numPr>
          <w:ilvl w:val="0"/>
          <w:numId w:val="2"/>
        </w:numPr>
        <w:spacing w:after="40" w:before="40"/>
      </w:pPr>
      <w:r>
        <w:rPr>
          <w:rFonts w:ascii="Arial" w:cs="Arial" w:eastAsia="Arial" w:hAnsi="Arial"/>
          <w:color w:val="333333"/>
          <w:sz w:val="22"/>
          <w:szCs w:val="22"/>
        </w:rPr>
        <w:t xml:space="preserve">In low-connectivity or no-signal situations, digital emergency apps simply stop working.</w:t>
      </w:r>
    </w:p>
    <w:p>
      <w:pPr>
        <w:spacing w:after="80" w:before="0"/>
      </w:pPr>
    </w:p>
    <w:p>
      <w:pPr>
        <w:spacing w:after="60" w:before="320"/>
      </w:pPr>
      <w:r>
        <w:rPr>
          <w:rFonts w:ascii="Arial" w:cs="Arial" w:eastAsia="Arial" w:hAnsi="Arial"/>
          <w:b/>
          <w:bCs/>
          <w:color w:val="1A7A8A"/>
          <w:spacing w:val="60"/>
          <w:sz w:val="22"/>
          <w:szCs w:val="22"/>
        </w:rPr>
        <w:t xml:space="preserve">WHAT WE ARE BUILDING</w:t>
      </w:r>
    </w:p>
    <w:p>
      <w:pPr>
        <w:spacing w:after="120" w:before="0"/>
      </w:pPr>
      <w:r>
        <w:rPr>
          <w:rFonts w:ascii="Arial" w:cs="Arial" w:eastAsia="Arial" w:hAnsi="Arial"/>
          <w:color w:val="333333"/>
          <w:sz w:val="22"/>
          <w:szCs w:val="22"/>
        </w:rPr>
        <w:t xml:space="preserve">Samanvay is a centralized emergency coordination platform that brings citizens and response agencies onto one shared system. The name comes from the Sanskrit/Nepali word for 'coordination' — which is exactly what the platform is about.</w:t>
      </w:r>
    </w:p>
    <w:p>
      <w:pPr>
        <w:spacing w:after="120" w:before="0"/>
      </w:pPr>
      <w:r>
        <w:rPr>
          <w:rFonts w:ascii="Arial" w:cs="Arial" w:eastAsia="Arial" w:hAnsi="Arial"/>
          <w:color w:val="333333"/>
          <w:sz w:val="22"/>
          <w:szCs w:val="22"/>
        </w:rPr>
        <w:t xml:space="preserve">On one side, citizens get a fast, straightforward way to report emergencies, upload photos or videos, find nearby services, and receive status updates without having to follow up manually. On the other side, police and rescue teams get a live dashboard that gives them real-time visibility into what is happening, where, and how serious it is — so they can dispatch the right resources without delay.</w:t>
      </w:r>
    </w:p>
    <w:p>
      <w:pPr>
        <w:spacing w:after="120" w:before="0"/>
      </w:pPr>
      <w:r>
        <w:rPr>
          <w:rFonts w:ascii="Arial" w:cs="Arial" w:eastAsia="Arial" w:hAnsi="Arial"/>
          <w:color w:val="333333"/>
          <w:sz w:val="22"/>
          <w:szCs w:val="22"/>
        </w:rPr>
        <w:t xml:space="preserve">We are also building in SMS-based emergency reporting for situations where internet access is unavailable. A structured SMS sent to a designated number gets parsed by the backend and entered into the system just like a digital report would — keeping the platform usable even during infrastructure failures.</w:t>
      </w:r>
    </w:p>
    <w:p>
      <w:pPr>
        <w:spacing w:after="80" w:before="0"/>
      </w:pPr>
    </w:p>
    <w:p>
      <w:pPr>
        <w:spacing w:after="60" w:before="320"/>
      </w:pPr>
      <w:r>
        <w:rPr>
          <w:rFonts w:ascii="Arial" w:cs="Arial" w:eastAsia="Arial" w:hAnsi="Arial"/>
          <w:b/>
          <w:bCs/>
          <w:color w:val="1A7A8A"/>
          <w:spacing w:val="60"/>
          <w:sz w:val="22"/>
          <w:szCs w:val="22"/>
        </w:rPr>
        <w:t xml:space="preserve">VISION</w:t>
      </w:r>
    </w:p>
    <w:p>
      <w:pPr>
        <w:spacing w:after="120" w:before="0"/>
      </w:pPr>
      <w:r>
        <w:rPr>
          <w:rFonts w:ascii="Arial" w:cs="Arial" w:eastAsia="Arial" w:hAnsi="Arial"/>
          <w:color w:val="333333"/>
          <w:sz w:val="22"/>
          <w:szCs w:val="22"/>
        </w:rPr>
        <w:t xml:space="preserve">The immediate goal is to build a working prototype that demonstrates end-to-end emergency coordination — from a citizen reporting an incident to a responder acknowledging and dispatching. But the larger goal is to lay groundwork for something that could genuinely function at a national scale.</w:t>
      </w:r>
    </w:p>
    <w:p>
      <w:pPr>
        <w:spacing w:after="120" w:before="0"/>
      </w:pPr>
      <w:r>
        <w:rPr>
          <w:rFonts w:ascii="Arial" w:cs="Arial" w:eastAsia="Arial" w:hAnsi="Arial"/>
          <w:color w:val="333333"/>
          <w:sz w:val="22"/>
          <w:szCs w:val="22"/>
        </w:rPr>
        <w:t xml:space="preserve">Nepal faces recurring disaster scenarios — monsoon flooding, earthquakes, remote accidents — where fragmented information costs lives. A platform like Samanvay, if taken beyond prototype, could become core public safety infrastructure: connecting every district, every agency, every citizen through one reliable system.</w:t>
      </w:r>
    </w:p>
    <w:p>
      <w:pPr>
        <w:spacing w:after="80" w:before="0"/>
      </w:pPr>
    </w:p>
    <w:p>
      <w:pPr>
        <w:spacing w:after="60" w:before="320"/>
      </w:pPr>
      <w:r>
        <w:rPr>
          <w:rFonts w:ascii="Arial" w:cs="Arial" w:eastAsia="Arial" w:hAnsi="Arial"/>
          <w:b/>
          <w:bCs/>
          <w:color w:val="1A7A8A"/>
          <w:spacing w:val="60"/>
          <w:sz w:val="22"/>
          <w:szCs w:val="22"/>
        </w:rPr>
        <w:t xml:space="preserve">DELIVERABLES</w:t>
      </w:r>
    </w:p>
    <w:p>
      <w:pPr>
        <w:spacing w:after="60" w:before="120"/>
      </w:pPr>
      <w:r>
        <w:rPr>
          <w:rFonts w:ascii="Arial" w:cs="Arial" w:eastAsia="Arial" w:hAnsi="Arial"/>
          <w:b/>
          <w:bCs/>
          <w:color w:val="1B2A4A"/>
          <w:sz w:val="24"/>
          <w:szCs w:val="24"/>
        </w:rPr>
        <w:t xml:space="preserve">Citizen Platform</w:t>
      </w:r>
    </w:p>
    <w:p>
      <w:pPr>
        <w:pStyle w:val="ListParagraph"/>
        <w:numPr>
          <w:ilvl w:val="0"/>
          <w:numId w:val="2"/>
        </w:numPr>
        <w:spacing w:after="40" w:before="40"/>
      </w:pPr>
      <w:r>
        <w:rPr>
          <w:rFonts w:ascii="Arial" w:cs="Arial" w:eastAsia="Arial" w:hAnsi="Arial"/>
          <w:color w:val="333333"/>
          <w:sz w:val="22"/>
          <w:szCs w:val="22"/>
        </w:rPr>
        <w:t xml:space="preserve">One-tap SOS emergency button with location capture</w:t>
      </w:r>
    </w:p>
    <w:p>
      <w:pPr>
        <w:pStyle w:val="ListParagraph"/>
        <w:numPr>
          <w:ilvl w:val="0"/>
          <w:numId w:val="2"/>
        </w:numPr>
        <w:spacing w:after="40" w:before="40"/>
      </w:pPr>
      <w:r>
        <w:rPr>
          <w:rFonts w:ascii="Arial" w:cs="Arial" w:eastAsia="Arial" w:hAnsi="Arial"/>
          <w:color w:val="333333"/>
          <w:sz w:val="22"/>
          <w:szCs w:val="22"/>
        </w:rPr>
        <w:t xml:space="preserve">Full incident reporting form with photo and video upload</w:t>
      </w:r>
    </w:p>
    <w:p>
      <w:pPr>
        <w:pStyle w:val="ListParagraph"/>
        <w:numPr>
          <w:ilvl w:val="0"/>
          <w:numId w:val="2"/>
        </w:numPr>
        <w:spacing w:after="40" w:before="40"/>
      </w:pPr>
      <w:r>
        <w:rPr>
          <w:rFonts w:ascii="Arial" w:cs="Arial" w:eastAsia="Arial" w:hAnsi="Arial"/>
          <w:color w:val="333333"/>
          <w:sz w:val="22"/>
          <w:szCs w:val="22"/>
        </w:rPr>
        <w:t xml:space="preserve">Nearby services finder — hospitals, ambulances, health posts, fire stations</w:t>
      </w:r>
    </w:p>
    <w:p>
      <w:pPr>
        <w:pStyle w:val="ListParagraph"/>
        <w:numPr>
          <w:ilvl w:val="0"/>
          <w:numId w:val="2"/>
        </w:numPr>
        <w:spacing w:after="40" w:before="40"/>
      </w:pPr>
      <w:r>
        <w:rPr>
          <w:rFonts w:ascii="Arial" w:cs="Arial" w:eastAsia="Arial" w:hAnsi="Arial"/>
          <w:color w:val="333333"/>
          <w:sz w:val="22"/>
          <w:szCs w:val="22"/>
        </w:rPr>
        <w:t xml:space="preserve">SMS emergency reporting for offline / low-connectivity scenarios</w:t>
      </w:r>
    </w:p>
    <w:p>
      <w:pPr>
        <w:pStyle w:val="ListParagraph"/>
        <w:numPr>
          <w:ilvl w:val="0"/>
          <w:numId w:val="2"/>
        </w:numPr>
        <w:spacing w:after="40" w:before="40"/>
      </w:pPr>
      <w:r>
        <w:rPr>
          <w:rFonts w:ascii="Arial" w:cs="Arial" w:eastAsia="Arial" w:hAnsi="Arial"/>
          <w:color w:val="333333"/>
          <w:sz w:val="22"/>
          <w:szCs w:val="22"/>
        </w:rPr>
        <w:t xml:space="preserve">Real-time incident status updates so users know their report was received and acted on</w:t>
      </w:r>
    </w:p>
    <w:p>
      <w:pPr>
        <w:spacing w:after="40" w:before="0"/>
      </w:pPr>
    </w:p>
    <w:p>
      <w:pPr>
        <w:spacing w:after="60" w:before="120"/>
      </w:pPr>
      <w:r>
        <w:rPr>
          <w:rFonts w:ascii="Arial" w:cs="Arial" w:eastAsia="Arial" w:hAnsi="Arial"/>
          <w:b/>
          <w:bCs/>
          <w:color w:val="1B2A4A"/>
          <w:sz w:val="24"/>
          <w:szCs w:val="24"/>
        </w:rPr>
        <w:t xml:space="preserve">Police &amp; Rescue Dashboard</w:t>
      </w:r>
    </w:p>
    <w:p>
      <w:pPr>
        <w:pStyle w:val="ListParagraph"/>
        <w:numPr>
          <w:ilvl w:val="0"/>
          <w:numId w:val="2"/>
        </w:numPr>
        <w:spacing w:after="40" w:before="40"/>
      </w:pPr>
      <w:r>
        <w:rPr>
          <w:rFonts w:ascii="Arial" w:cs="Arial" w:eastAsia="Arial" w:hAnsi="Arial"/>
          <w:color w:val="333333"/>
          <w:sz w:val="22"/>
          <w:szCs w:val="22"/>
        </w:rPr>
        <w:t xml:space="preserve">Live incident monitoring board with map view</w:t>
      </w:r>
    </w:p>
    <w:p>
      <w:pPr>
        <w:pStyle w:val="ListParagraph"/>
        <w:numPr>
          <w:ilvl w:val="0"/>
          <w:numId w:val="2"/>
        </w:numPr>
        <w:spacing w:after="40" w:before="40"/>
      </w:pPr>
      <w:r>
        <w:rPr>
          <w:rFonts w:ascii="Arial" w:cs="Arial" w:eastAsia="Arial" w:hAnsi="Arial"/>
          <w:color w:val="333333"/>
          <w:sz w:val="22"/>
          <w:szCs w:val="22"/>
        </w:rPr>
        <w:t xml:space="preserve">Severity-based prioritization so critical cases surface immediately</w:t>
      </w:r>
    </w:p>
    <w:p>
      <w:pPr>
        <w:pStyle w:val="ListParagraph"/>
        <w:numPr>
          <w:ilvl w:val="0"/>
          <w:numId w:val="2"/>
        </w:numPr>
        <w:spacing w:after="40" w:before="40"/>
      </w:pPr>
      <w:r>
        <w:rPr>
          <w:rFonts w:ascii="Arial" w:cs="Arial" w:eastAsia="Arial" w:hAnsi="Arial"/>
          <w:color w:val="333333"/>
          <w:sz w:val="22"/>
          <w:szCs w:val="22"/>
        </w:rPr>
        <w:t xml:space="preserve">Rescue team allocation and assignment workflow</w:t>
      </w:r>
    </w:p>
    <w:p>
      <w:pPr>
        <w:pStyle w:val="ListParagraph"/>
        <w:numPr>
          <w:ilvl w:val="0"/>
          <w:numId w:val="2"/>
        </w:numPr>
        <w:spacing w:after="40" w:before="40"/>
      </w:pPr>
      <w:r>
        <w:rPr>
          <w:rFonts w:ascii="Arial" w:cs="Arial" w:eastAsia="Arial" w:hAnsi="Arial"/>
          <w:color w:val="333333"/>
          <w:sz w:val="22"/>
          <w:szCs w:val="22"/>
        </w:rPr>
        <w:t xml:space="preserve">Incident management — acknowledge, update, close</w:t>
      </w:r>
    </w:p>
    <w:p>
      <w:pPr>
        <w:pStyle w:val="ListParagraph"/>
        <w:numPr>
          <w:ilvl w:val="0"/>
          <w:numId w:val="2"/>
        </w:numPr>
        <w:spacing w:after="40" w:before="40"/>
      </w:pPr>
      <w:r>
        <w:rPr>
          <w:rFonts w:ascii="Arial" w:cs="Arial" w:eastAsia="Arial" w:hAnsi="Arial"/>
          <w:color w:val="333333"/>
          <w:sz w:val="22"/>
          <w:szCs w:val="22"/>
        </w:rPr>
        <w:t xml:space="preserve">Real-time synchronization across multiple responder devices</w:t>
      </w:r>
    </w:p>
    <w:p>
      <w:pPr>
        <w:spacing w:after="40" w:before="0"/>
      </w:pPr>
    </w:p>
    <w:p>
      <w:pPr>
        <w:spacing w:after="60" w:before="120"/>
      </w:pPr>
      <w:r>
        <w:rPr>
          <w:rFonts w:ascii="Arial" w:cs="Arial" w:eastAsia="Arial" w:hAnsi="Arial"/>
          <w:b/>
          <w:bCs/>
          <w:color w:val="1B2A4A"/>
          <w:sz w:val="24"/>
          <w:szCs w:val="24"/>
        </w:rPr>
        <w:t xml:space="preserve">Core Technical Features</w:t>
      </w:r>
    </w:p>
    <w:p>
      <w:pPr>
        <w:pStyle w:val="ListParagraph"/>
        <w:numPr>
          <w:ilvl w:val="0"/>
          <w:numId w:val="2"/>
        </w:numPr>
        <w:spacing w:after="40" w:before="40"/>
      </w:pPr>
      <w:r>
        <w:rPr>
          <w:rFonts w:ascii="Arial" w:cs="Arial" w:eastAsia="Arial" w:hAnsi="Arial"/>
          <w:color w:val="333333"/>
          <w:sz w:val="22"/>
          <w:szCs w:val="22"/>
        </w:rPr>
        <w:t xml:space="preserve">Firebase real-time database for instant data sync</w:t>
      </w:r>
    </w:p>
    <w:p>
      <w:pPr>
        <w:pStyle w:val="ListParagraph"/>
        <w:numPr>
          <w:ilvl w:val="0"/>
          <w:numId w:val="2"/>
        </w:numPr>
        <w:spacing w:after="40" w:before="40"/>
      </w:pPr>
      <w:r>
        <w:rPr>
          <w:rFonts w:ascii="Arial" w:cs="Arial" w:eastAsia="Arial" w:hAnsi="Arial"/>
          <w:color w:val="333333"/>
          <w:sz w:val="22"/>
          <w:szCs w:val="22"/>
        </w:rPr>
        <w:t xml:space="preserve">Authentication system for both citizen and authority roles</w:t>
      </w:r>
    </w:p>
    <w:p>
      <w:pPr>
        <w:pStyle w:val="ListParagraph"/>
        <w:numPr>
          <w:ilvl w:val="0"/>
          <w:numId w:val="2"/>
        </w:numPr>
        <w:spacing w:after="40" w:before="40"/>
      </w:pPr>
      <w:r>
        <w:rPr>
          <w:rFonts w:ascii="Arial" w:cs="Arial" w:eastAsia="Arial" w:hAnsi="Arial"/>
          <w:color w:val="333333"/>
          <w:sz w:val="22"/>
          <w:szCs w:val="22"/>
        </w:rPr>
        <w:t xml:space="preserve">SMS parsing engine for offline emergency intake</w:t>
      </w:r>
    </w:p>
    <w:p>
      <w:pPr>
        <w:pStyle w:val="ListParagraph"/>
        <w:numPr>
          <w:ilvl w:val="0"/>
          <w:numId w:val="2"/>
        </w:numPr>
        <w:spacing w:after="40" w:before="40"/>
      </w:pPr>
      <w:r>
        <w:rPr>
          <w:rFonts w:ascii="Arial" w:cs="Arial" w:eastAsia="Arial" w:hAnsi="Arial"/>
          <w:color w:val="333333"/>
          <w:sz w:val="22"/>
          <w:szCs w:val="22"/>
        </w:rPr>
        <w:t xml:space="preserve">Responsive React frontend built with Tailwind CSS</w:t>
      </w:r>
    </w:p>
    <w:p>
      <w:pPr>
        <w:pStyle w:val="ListParagraph"/>
        <w:numPr>
          <w:ilvl w:val="0"/>
          <w:numId w:val="2"/>
        </w:numPr>
        <w:spacing w:after="40" w:before="40"/>
      </w:pPr>
      <w:r>
        <w:rPr>
          <w:rFonts w:ascii="Arial" w:cs="Arial" w:eastAsia="Arial" w:hAnsi="Arial"/>
          <w:color w:val="333333"/>
          <w:sz w:val="22"/>
          <w:szCs w:val="22"/>
        </w:rPr>
        <w:t xml:space="preserve">Figma-designed UI/UX for the full platform workflow</w:t>
      </w:r>
    </w:p>
    <w:p>
      <w:pPr>
        <w:spacing w:after="80" w:before="0"/>
      </w:pPr>
    </w:p>
    <w:p>
      <w:pPr>
        <w:spacing w:after="60" w:before="320"/>
      </w:pPr>
      <w:r>
        <w:rPr>
          <w:rFonts w:ascii="Arial" w:cs="Arial" w:eastAsia="Arial" w:hAnsi="Arial"/>
          <w:b/>
          <w:bCs/>
          <w:color w:val="1A7A8A"/>
          <w:spacing w:val="60"/>
          <w:sz w:val="22"/>
          <w:szCs w:val="22"/>
        </w:rPr>
        <w:t xml:space="preserve">FUTURE SCOPE</w:t>
      </w:r>
    </w:p>
    <w:p>
      <w:pPr>
        <w:spacing w:after="120" w:before="0"/>
      </w:pPr>
      <w:r>
        <w:rPr>
          <w:rFonts w:ascii="Arial" w:cs="Arial" w:eastAsia="Arial" w:hAnsi="Arial"/>
          <w:color w:val="333333"/>
          <w:sz w:val="22"/>
          <w:szCs w:val="22"/>
        </w:rPr>
        <w:t xml:space="preserve">The hackathon prototype covers the core coordination loop. Beyond that, there is a clear roadmap for what this platform could grow into:</w:t>
      </w:r>
    </w:p>
    <w:p>
      <w:pPr>
        <w:pStyle w:val="ListParagraph"/>
        <w:numPr>
          <w:ilvl w:val="0"/>
          <w:numId w:val="2"/>
        </w:numPr>
        <w:spacing w:after="40" w:before="40"/>
      </w:pPr>
      <w:r>
        <w:rPr>
          <w:rFonts w:ascii="Arial" w:cs="Arial" w:eastAsia="Arial" w:hAnsi="Arial"/>
          <w:color w:val="333333"/>
          <w:sz w:val="22"/>
          <w:szCs w:val="22"/>
        </w:rPr>
        <w:t xml:space="preserve">Dedicated dashboards and operational servers for hospitals, fire brigades, ambulance services, volunteer NGOs, and district management offices</w:t>
      </w:r>
    </w:p>
    <w:p>
      <w:pPr>
        <w:pStyle w:val="ListParagraph"/>
        <w:numPr>
          <w:ilvl w:val="0"/>
          <w:numId w:val="2"/>
        </w:numPr>
        <w:spacing w:after="40" w:before="40"/>
      </w:pPr>
      <w:r>
        <w:rPr>
          <w:rFonts w:ascii="Arial" w:cs="Arial" w:eastAsia="Arial" w:hAnsi="Arial"/>
          <w:color w:val="333333"/>
          <w:sz w:val="22"/>
          <w:szCs w:val="22"/>
        </w:rPr>
        <w:t xml:space="preserve">AI-assisted severity prediction and smart dispatch routing based on responder proximity and availability</w:t>
      </w:r>
    </w:p>
    <w:p>
      <w:pPr>
        <w:pStyle w:val="ListParagraph"/>
        <w:numPr>
          <w:ilvl w:val="0"/>
          <w:numId w:val="2"/>
        </w:numPr>
        <w:spacing w:after="40" w:before="40"/>
      </w:pPr>
      <w:r>
        <w:rPr>
          <w:rFonts w:ascii="Arial" w:cs="Arial" w:eastAsia="Arial" w:hAnsi="Arial"/>
          <w:color w:val="333333"/>
          <w:sz w:val="22"/>
          <w:szCs w:val="22"/>
        </w:rPr>
        <w:t xml:space="preserve">GPS-based nearest responder allocation with real-time tracking</w:t>
      </w:r>
    </w:p>
    <w:p>
      <w:pPr>
        <w:pStyle w:val="ListParagraph"/>
        <w:numPr>
          <w:ilvl w:val="0"/>
          <w:numId w:val="2"/>
        </w:numPr>
        <w:spacing w:after="40" w:before="40"/>
      </w:pPr>
      <w:r>
        <w:rPr>
          <w:rFonts w:ascii="Arial" w:cs="Arial" w:eastAsia="Arial" w:hAnsi="Arial"/>
          <w:color w:val="333333"/>
          <w:sz w:val="22"/>
          <w:szCs w:val="22"/>
        </w:rPr>
        <w:t xml:space="preserve">Cross-district and province-wide incident visibility for large-scale disaster events</w:t>
      </w:r>
    </w:p>
    <w:p>
      <w:pPr>
        <w:pStyle w:val="ListParagraph"/>
        <w:numPr>
          <w:ilvl w:val="0"/>
          <w:numId w:val="2"/>
        </w:numPr>
        <w:spacing w:after="40" w:before="40"/>
      </w:pPr>
      <w:r>
        <w:rPr>
          <w:rFonts w:ascii="Arial" w:cs="Arial" w:eastAsia="Arial" w:hAnsi="Arial"/>
          <w:color w:val="333333"/>
          <w:sz w:val="22"/>
          <w:szCs w:val="22"/>
        </w:rPr>
        <w:t xml:space="preserve">Push notifications and broadcast alerts to citizens in affected areas</w:t>
      </w:r>
    </w:p>
    <w:p>
      <w:pPr>
        <w:pStyle w:val="ListParagraph"/>
        <w:numPr>
          <w:ilvl w:val="0"/>
          <w:numId w:val="2"/>
        </w:numPr>
        <w:spacing w:after="40" w:before="40"/>
      </w:pPr>
      <w:r>
        <w:rPr>
          <w:rFonts w:ascii="Arial" w:cs="Arial" w:eastAsia="Arial" w:hAnsi="Arial"/>
          <w:color w:val="333333"/>
          <w:sz w:val="22"/>
          <w:szCs w:val="22"/>
        </w:rPr>
        <w:t xml:space="preserve">Multi-language support to ensure accessibility for rural and marginalized communities</w:t>
      </w:r>
    </w:p>
    <w:p>
      <w:pPr>
        <w:pStyle w:val="ListParagraph"/>
        <w:numPr>
          <w:ilvl w:val="0"/>
          <w:numId w:val="2"/>
        </w:numPr>
        <w:spacing w:after="40" w:before="40"/>
      </w:pPr>
      <w:r>
        <w:rPr>
          <w:rFonts w:ascii="Arial" w:cs="Arial" w:eastAsia="Arial" w:hAnsi="Arial"/>
          <w:color w:val="333333"/>
          <w:sz w:val="22"/>
          <w:szCs w:val="22"/>
        </w:rPr>
        <w:t xml:space="preserve">Offline-first architecture capable of functioning during full internet outages</w:t>
      </w:r>
    </w:p>
    <w:p>
      <w:pPr>
        <w:pStyle w:val="ListParagraph"/>
        <w:numPr>
          <w:ilvl w:val="0"/>
          <w:numId w:val="2"/>
        </w:numPr>
        <w:spacing w:after="40" w:before="40"/>
      </w:pPr>
      <w:r>
        <w:rPr>
          <w:rFonts w:ascii="Arial" w:cs="Arial" w:eastAsia="Arial" w:hAnsi="Arial"/>
          <w:color w:val="333333"/>
          <w:sz w:val="22"/>
          <w:szCs w:val="22"/>
        </w:rPr>
        <w:t xml:space="preserve">Integration with national emergency hotlines and NDRRMA disaster management systems</w:t>
      </w:r>
    </w:p>
    <w:p>
      <w:pPr>
        <w:spacing w:after="80" w:before="0"/>
      </w:pPr>
    </w:p>
    <w:p>
      <w:pPr>
        <w:spacing w:after="60" w:before="320"/>
      </w:pPr>
      <w:r>
        <w:rPr>
          <w:rFonts w:ascii="Arial" w:cs="Arial" w:eastAsia="Arial" w:hAnsi="Arial"/>
          <w:b/>
          <w:bCs/>
          <w:color w:val="1A7A8A"/>
          <w:spacing w:val="60"/>
          <w:sz w:val="22"/>
          <w:szCs w:val="22"/>
        </w:rPr>
        <w:t xml:space="preserve">DEVELOPMENT APPROACH</w:t>
      </w:r>
    </w:p>
    <w:p>
      <w:pPr>
        <w:spacing w:after="120" w:before="0"/>
      </w:pPr>
      <w:r>
        <w:rPr>
          <w:rFonts w:ascii="Arial" w:cs="Arial" w:eastAsia="Arial" w:hAnsi="Arial"/>
          <w:color w:val="333333"/>
          <w:sz w:val="22"/>
          <w:szCs w:val="22"/>
        </w:rPr>
        <w:t xml:space="preserve">We are splitting the 36-hour hackathon into four focused phases:</w:t>
      </w:r>
    </w:p>
    <w:p>
      <w:pPr>
        <w:spacing w:after="40" w:before="0"/>
      </w:pPr>
    </w:p>
    <w:p>
      <w:pPr>
        <w:spacing w:after="40" w:before="180"/>
      </w:pPr>
      <w:r>
        <w:rPr>
          <w:rFonts w:ascii="Arial" w:cs="Arial" w:eastAsia="Arial" w:hAnsi="Arial"/>
          <w:b/>
          <w:bCs/>
          <w:color w:val="1A7A8A"/>
          <w:sz w:val="22"/>
          <w:szCs w:val="22"/>
        </w:rPr>
        <w:t xml:space="preserve">Phase 1  </w:t>
      </w:r>
      <w:r>
        <w:rPr>
          <w:rFonts w:ascii="Arial" w:cs="Arial" w:eastAsia="Arial" w:hAnsi="Arial"/>
          <w:b/>
          <w:bCs/>
          <w:color w:val="1B2A4A"/>
          <w:sz w:val="22"/>
          <w:szCs w:val="22"/>
        </w:rPr>
        <w:t xml:space="preserve">Planning &amp; Architecture  (Hours 1–4)</w:t>
      </w:r>
    </w:p>
    <w:p>
      <w:pPr>
        <w:pStyle w:val="ListParagraph"/>
        <w:numPr>
          <w:ilvl w:val="0"/>
          <w:numId w:val="2"/>
        </w:numPr>
        <w:spacing w:after="40" w:before="40"/>
      </w:pPr>
      <w:r>
        <w:rPr>
          <w:rFonts w:ascii="Arial" w:cs="Arial" w:eastAsia="Arial" w:hAnsi="Arial"/>
          <w:color w:val="333333"/>
          <w:sz w:val="22"/>
          <w:szCs w:val="22"/>
        </w:rPr>
        <w:t xml:space="preserve">Problem analysis and feature scoping</w:t>
      </w:r>
    </w:p>
    <w:p>
      <w:pPr>
        <w:pStyle w:val="ListParagraph"/>
        <w:numPr>
          <w:ilvl w:val="0"/>
          <w:numId w:val="2"/>
        </w:numPr>
        <w:spacing w:after="40" w:before="40"/>
      </w:pPr>
      <w:r>
        <w:rPr>
          <w:rFonts w:ascii="Arial" w:cs="Arial" w:eastAsia="Arial" w:hAnsi="Arial"/>
          <w:color w:val="333333"/>
          <w:sz w:val="22"/>
          <w:szCs w:val="22"/>
        </w:rPr>
        <w:t xml:space="preserve">System architecture and data model design</w:t>
      </w:r>
    </w:p>
    <w:p>
      <w:pPr>
        <w:pStyle w:val="ListParagraph"/>
        <w:numPr>
          <w:ilvl w:val="0"/>
          <w:numId w:val="2"/>
        </w:numPr>
        <w:spacing w:after="40" w:before="40"/>
      </w:pPr>
      <w:r>
        <w:rPr>
          <w:rFonts w:ascii="Arial" w:cs="Arial" w:eastAsia="Arial" w:hAnsi="Arial"/>
          <w:color w:val="333333"/>
          <w:sz w:val="22"/>
          <w:szCs w:val="22"/>
        </w:rPr>
        <w:t xml:space="preserve">UI/UX wireframing in Figma</w:t>
      </w:r>
    </w:p>
    <w:p>
      <w:pPr>
        <w:pStyle w:val="ListParagraph"/>
        <w:numPr>
          <w:ilvl w:val="0"/>
          <w:numId w:val="2"/>
        </w:numPr>
        <w:spacing w:after="40" w:before="40"/>
      </w:pPr>
      <w:r>
        <w:rPr>
          <w:rFonts w:ascii="Arial" w:cs="Arial" w:eastAsia="Arial" w:hAnsi="Arial"/>
          <w:color w:val="333333"/>
          <w:sz w:val="22"/>
          <w:szCs w:val="22"/>
        </w:rPr>
        <w:t xml:space="preserve">Task distribution across the team</w:t>
      </w:r>
    </w:p>
    <w:p>
      <w:pPr>
        <w:spacing w:after="40" w:before="180"/>
      </w:pPr>
      <w:r>
        <w:rPr>
          <w:rFonts w:ascii="Arial" w:cs="Arial" w:eastAsia="Arial" w:hAnsi="Arial"/>
          <w:b/>
          <w:bCs/>
          <w:color w:val="1A7A8A"/>
          <w:sz w:val="22"/>
          <w:szCs w:val="22"/>
        </w:rPr>
        <w:t xml:space="preserve">Phase 2  </w:t>
      </w:r>
      <w:r>
        <w:rPr>
          <w:rFonts w:ascii="Arial" w:cs="Arial" w:eastAsia="Arial" w:hAnsi="Arial"/>
          <w:b/>
          <w:bCs/>
          <w:color w:val="1B2A4A"/>
          <w:sz w:val="22"/>
          <w:szCs w:val="22"/>
        </w:rPr>
        <w:t xml:space="preserve">Core Development  (Hours 4–18)</w:t>
      </w:r>
    </w:p>
    <w:p>
      <w:pPr>
        <w:pStyle w:val="ListParagraph"/>
        <w:numPr>
          <w:ilvl w:val="0"/>
          <w:numId w:val="2"/>
        </w:numPr>
        <w:spacing w:after="40" w:before="40"/>
      </w:pPr>
      <w:r>
        <w:rPr>
          <w:rFonts w:ascii="Arial" w:cs="Arial" w:eastAsia="Arial" w:hAnsi="Arial"/>
          <w:color w:val="333333"/>
          <w:sz w:val="22"/>
          <w:szCs w:val="22"/>
        </w:rPr>
        <w:t xml:space="preserve">React project setup with Tailwind CSS</w:t>
      </w:r>
    </w:p>
    <w:p>
      <w:pPr>
        <w:pStyle w:val="ListParagraph"/>
        <w:numPr>
          <w:ilvl w:val="0"/>
          <w:numId w:val="2"/>
        </w:numPr>
        <w:spacing w:after="40" w:before="40"/>
      </w:pPr>
      <w:r>
        <w:rPr>
          <w:rFonts w:ascii="Arial" w:cs="Arial" w:eastAsia="Arial" w:hAnsi="Arial"/>
          <w:color w:val="333333"/>
          <w:sz w:val="22"/>
          <w:szCs w:val="22"/>
        </w:rPr>
        <w:t xml:space="preserve">Firebase configuration and authentication</w:t>
      </w:r>
    </w:p>
    <w:p>
      <w:pPr>
        <w:pStyle w:val="ListParagraph"/>
        <w:numPr>
          <w:ilvl w:val="0"/>
          <w:numId w:val="2"/>
        </w:numPr>
        <w:spacing w:after="40" w:before="40"/>
      </w:pPr>
      <w:r>
        <w:rPr>
          <w:rFonts w:ascii="Arial" w:cs="Arial" w:eastAsia="Arial" w:hAnsi="Arial"/>
          <w:color w:val="333333"/>
          <w:sz w:val="22"/>
          <w:szCs w:val="22"/>
        </w:rPr>
        <w:t xml:space="preserve">Citizen reporting system</w:t>
      </w:r>
    </w:p>
    <w:p>
      <w:pPr>
        <w:pStyle w:val="ListParagraph"/>
        <w:numPr>
          <w:ilvl w:val="0"/>
          <w:numId w:val="2"/>
        </w:numPr>
        <w:spacing w:after="40" w:before="40"/>
      </w:pPr>
      <w:r>
        <w:rPr>
          <w:rFonts w:ascii="Arial" w:cs="Arial" w:eastAsia="Arial" w:hAnsi="Arial"/>
          <w:color w:val="333333"/>
          <w:sz w:val="22"/>
          <w:szCs w:val="22"/>
        </w:rPr>
        <w:t xml:space="preserve">Authority dashboard foundation</w:t>
      </w:r>
    </w:p>
    <w:p>
      <w:pPr>
        <w:spacing w:after="40" w:before="180"/>
      </w:pPr>
      <w:r>
        <w:rPr>
          <w:rFonts w:ascii="Arial" w:cs="Arial" w:eastAsia="Arial" w:hAnsi="Arial"/>
          <w:b/>
          <w:bCs/>
          <w:color w:val="1A7A8A"/>
          <w:sz w:val="22"/>
          <w:szCs w:val="22"/>
        </w:rPr>
        <w:t xml:space="preserve">Phase 3  </w:t>
      </w:r>
      <w:r>
        <w:rPr>
          <w:rFonts w:ascii="Arial" w:cs="Arial" w:eastAsia="Arial" w:hAnsi="Arial"/>
          <w:b/>
          <w:bCs/>
          <w:color w:val="1B2A4A"/>
          <w:sz w:val="22"/>
          <w:szCs w:val="22"/>
        </w:rPr>
        <w:t xml:space="preserve">Advanced Features  (Hours 18–30)</w:t>
      </w:r>
    </w:p>
    <w:p>
      <w:pPr>
        <w:pStyle w:val="ListParagraph"/>
        <w:numPr>
          <w:ilvl w:val="0"/>
          <w:numId w:val="2"/>
        </w:numPr>
        <w:spacing w:after="40" w:before="40"/>
      </w:pPr>
      <w:r>
        <w:rPr>
          <w:rFonts w:ascii="Arial" w:cs="Arial" w:eastAsia="Arial" w:hAnsi="Arial"/>
          <w:color w:val="333333"/>
          <w:sz w:val="22"/>
          <w:szCs w:val="22"/>
        </w:rPr>
        <w:t xml:space="preserve">SMS emergency parsing and intake</w:t>
      </w:r>
    </w:p>
    <w:p>
      <w:pPr>
        <w:pStyle w:val="ListParagraph"/>
        <w:numPr>
          <w:ilvl w:val="0"/>
          <w:numId w:val="2"/>
        </w:numPr>
        <w:spacing w:after="40" w:before="40"/>
      </w:pPr>
      <w:r>
        <w:rPr>
          <w:rFonts w:ascii="Arial" w:cs="Arial" w:eastAsia="Arial" w:hAnsi="Arial"/>
          <w:color w:val="333333"/>
          <w:sz w:val="22"/>
          <w:szCs w:val="22"/>
        </w:rPr>
        <w:t xml:space="preserve">Severity prioritization logic</w:t>
      </w:r>
    </w:p>
    <w:p>
      <w:pPr>
        <w:pStyle w:val="ListParagraph"/>
        <w:numPr>
          <w:ilvl w:val="0"/>
          <w:numId w:val="2"/>
        </w:numPr>
        <w:spacing w:after="40" w:before="40"/>
      </w:pPr>
      <w:r>
        <w:rPr>
          <w:rFonts w:ascii="Arial" w:cs="Arial" w:eastAsia="Arial" w:hAnsi="Arial"/>
          <w:color w:val="333333"/>
          <w:sz w:val="22"/>
          <w:szCs w:val="22"/>
        </w:rPr>
        <w:t xml:space="preserve">Nearby services locator with mapping integration</w:t>
      </w:r>
    </w:p>
    <w:p>
      <w:pPr>
        <w:pStyle w:val="ListParagraph"/>
        <w:numPr>
          <w:ilvl w:val="0"/>
          <w:numId w:val="2"/>
        </w:numPr>
        <w:spacing w:after="40" w:before="40"/>
      </w:pPr>
      <w:r>
        <w:rPr>
          <w:rFonts w:ascii="Arial" w:cs="Arial" w:eastAsia="Arial" w:hAnsi="Arial"/>
          <w:color w:val="333333"/>
          <w:sz w:val="22"/>
          <w:szCs w:val="22"/>
        </w:rPr>
        <w:t xml:space="preserve">Rescue assignment workflow and real-time sync</w:t>
      </w:r>
    </w:p>
    <w:p>
      <w:pPr>
        <w:spacing w:after="40" w:before="180"/>
      </w:pPr>
      <w:r>
        <w:rPr>
          <w:rFonts w:ascii="Arial" w:cs="Arial" w:eastAsia="Arial" w:hAnsi="Arial"/>
          <w:b/>
          <w:bCs/>
          <w:color w:val="1A7A8A"/>
          <w:sz w:val="22"/>
          <w:szCs w:val="22"/>
        </w:rPr>
        <w:t xml:space="preserve">Phase 4  </w:t>
      </w:r>
      <w:r>
        <w:rPr>
          <w:rFonts w:ascii="Arial" w:cs="Arial" w:eastAsia="Arial" w:hAnsi="Arial"/>
          <w:b/>
          <w:bCs/>
          <w:color w:val="1B2A4A"/>
          <w:sz w:val="22"/>
          <w:szCs w:val="22"/>
        </w:rPr>
        <w:t xml:space="preserve">Testing &amp; Presentation  (Hours 30–36)</w:t>
      </w:r>
    </w:p>
    <w:p>
      <w:pPr>
        <w:pStyle w:val="ListParagraph"/>
        <w:numPr>
          <w:ilvl w:val="0"/>
          <w:numId w:val="2"/>
        </w:numPr>
        <w:spacing w:after="40" w:before="40"/>
      </w:pPr>
      <w:r>
        <w:rPr>
          <w:rFonts w:ascii="Arial" w:cs="Arial" w:eastAsia="Arial" w:hAnsi="Arial"/>
          <w:color w:val="333333"/>
          <w:sz w:val="22"/>
          <w:szCs w:val="22"/>
        </w:rPr>
        <w:t xml:space="preserve">Bug fixes, performance tuning, and mobile responsiveness</w:t>
      </w:r>
    </w:p>
    <w:p>
      <w:pPr>
        <w:pStyle w:val="ListParagraph"/>
        <w:numPr>
          <w:ilvl w:val="0"/>
          <w:numId w:val="2"/>
        </w:numPr>
        <w:spacing w:after="40" w:before="40"/>
      </w:pPr>
      <w:r>
        <w:rPr>
          <w:rFonts w:ascii="Arial" w:cs="Arial" w:eastAsia="Arial" w:hAnsi="Arial"/>
          <w:color w:val="333333"/>
          <w:sz w:val="22"/>
          <w:szCs w:val="22"/>
        </w:rPr>
        <w:t xml:space="preserve">Demo preparation and end-to-end walkthrough</w:t>
      </w:r>
    </w:p>
    <w:p>
      <w:pPr>
        <w:pStyle w:val="ListParagraph"/>
        <w:numPr>
          <w:ilvl w:val="0"/>
          <w:numId w:val="2"/>
        </w:numPr>
        <w:spacing w:after="40" w:before="40"/>
      </w:pPr>
      <w:r>
        <w:rPr>
          <w:rFonts w:ascii="Arial" w:cs="Arial" w:eastAsia="Arial" w:hAnsi="Arial"/>
          <w:color w:val="333333"/>
          <w:sz w:val="22"/>
          <w:szCs w:val="22"/>
        </w:rPr>
        <w:t xml:space="preserve">Pitch refinement and final presentation</w:t>
      </w:r>
    </w:p>
    <w:p>
      <w:pPr>
        <w:spacing w:after="80" w:before="0"/>
      </w:pPr>
    </w:p>
    <w:p>
      <w:pPr>
        <w:spacing w:after="60" w:before="320"/>
      </w:pPr>
      <w:r>
        <w:rPr>
          <w:rFonts w:ascii="Arial" w:cs="Arial" w:eastAsia="Arial" w:hAnsi="Arial"/>
          <w:b/>
          <w:bCs/>
          <w:color w:val="1A7A8A"/>
          <w:spacing w:val="60"/>
          <w:sz w:val="22"/>
          <w:szCs w:val="22"/>
        </w:rPr>
        <w:t xml:space="preserve">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tcPr>
          <w:p>
            <w:r>
              <w:rPr>
                <w:rFonts w:ascii="Arial" w:cs="Arial" w:eastAsia="Arial" w:hAnsi="Arial"/>
                <w:b/>
                <w:bCs/>
                <w:color w:val="FFFFFF"/>
                <w:sz w:val="20"/>
                <w:szCs w:val="20"/>
              </w:rPr>
              <w:t xml:space="preserve">Member</w:t>
            </w:r>
          </w:p>
        </w:tc>
        <w:tc>
          <w:tcPr>
            <w:tcW w:type="dxa" w:w="220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tcPr>
          <w:p>
            <w:r>
              <w:rPr>
                <w:rFonts w:ascii="Arial" w:cs="Arial" w:eastAsia="Arial" w:hAnsi="Arial"/>
                <w:b/>
                <w:bCs/>
                <w:color w:val="FFFFFF"/>
                <w:sz w:val="20"/>
                <w:szCs w:val="20"/>
              </w:rPr>
              <w:t xml:space="preserve">Role</w:t>
            </w:r>
          </w:p>
        </w:tc>
        <w:tc>
          <w:tcPr>
            <w:tcW w:type="dxa" w:w="536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tcPr>
          <w:p>
            <w:r>
              <w:rPr>
                <w:rFonts w:ascii="Arial" w:cs="Arial" w:eastAsia="Arial" w:hAnsi="Arial"/>
                <w:b/>
                <w:bCs/>
                <w:color w:val="FFFFFF"/>
                <w:sz w:val="20"/>
                <w:szCs w:val="20"/>
              </w:rPr>
              <w:t xml:space="preserve">Focus Area</w:t>
            </w:r>
          </w:p>
        </w:tc>
      </w:tr>
      <w:tr>
        <w:tc>
          <w:tcPr>
            <w:tcW w:type="dxa" w:w="1800"/>
            <w:tcBorders>
              <w:top w:val="single" w:color="DDEEEE" w:sz="2"/>
              <w:left w:val="none" w:color="FFFFFF" w:sz="0"/>
              <w:bottom w:val="single" w:color="DDEEEE" w:sz="2"/>
              <w:right w:val="none" w:color="FFFFFF" w:sz="0"/>
            </w:tcBorders>
            <w:shd w:fill="F4FAFB" w:val="clear"/>
            <w:tcMar>
              <w:top w:type="dxa" w:w="100"/>
              <w:left w:type="dxa" w:w="160"/>
              <w:bottom w:type="dxa" w:w="100"/>
              <w:right w:type="dxa" w:w="80"/>
            </w:tcMar>
          </w:tcPr>
          <w:p>
            <w:r>
              <w:rPr>
                <w:rFonts w:ascii="Arial" w:cs="Arial" w:eastAsia="Arial" w:hAnsi="Arial"/>
                <w:b/>
                <w:bCs/>
                <w:color w:val="333333"/>
                <w:sz w:val="20"/>
                <w:szCs w:val="20"/>
              </w:rPr>
              <w:t xml:space="preserve">Ashwin Sapkota</w:t>
            </w:r>
          </w:p>
        </w:tc>
        <w:tc>
          <w:tcPr>
            <w:tcW w:type="dxa" w:w="2200"/>
            <w:tcBorders>
              <w:top w:val="single" w:color="DDEEEE" w:sz="2"/>
              <w:left w:val="none" w:color="FFFFFF" w:sz="0"/>
              <w:bottom w:val="single" w:color="DDEEEE" w:sz="2"/>
              <w:right w:val="none" w:color="FFFFFF" w:sz="0"/>
            </w:tcBorders>
            <w:shd w:fill="F4FAFB" w:val="clear"/>
            <w:tcMar>
              <w:top w:type="dxa" w:w="100"/>
              <w:left w:type="dxa" w:w="160"/>
              <w:bottom w:type="dxa" w:w="100"/>
              <w:right w:type="dxa" w:w="80"/>
            </w:tcMar>
          </w:tcPr>
          <w:p>
            <w:r>
              <w:rPr>
                <w:rFonts w:ascii="Arial" w:cs="Arial" w:eastAsia="Arial" w:hAnsi="Arial"/>
                <w:b w:val="false"/>
                <w:bCs w:val="false"/>
                <w:color w:val="333333"/>
                <w:sz w:val="20"/>
                <w:szCs w:val="20"/>
              </w:rPr>
              <w:t xml:space="preserve">Frontend Lead</w:t>
            </w:r>
          </w:p>
        </w:tc>
        <w:tc>
          <w:tcPr>
            <w:tcW w:type="dxa" w:w="5360"/>
            <w:tcBorders>
              <w:top w:val="single" w:color="DDEEEE" w:sz="2"/>
              <w:left w:val="none" w:color="FFFFFF" w:sz="0"/>
              <w:bottom w:val="single" w:color="DDEEEE" w:sz="2"/>
              <w:right w:val="none" w:color="FFFFFF" w:sz="0"/>
            </w:tcBorders>
            <w:shd w:fill="F4FAFB" w:val="clear"/>
            <w:tcMar>
              <w:top w:type="dxa" w:w="100"/>
              <w:left w:type="dxa" w:w="160"/>
              <w:bottom w:type="dxa" w:w="100"/>
              <w:right w:type="dxa" w:w="80"/>
            </w:tcMar>
          </w:tcPr>
          <w:p>
            <w:r>
              <w:rPr>
                <w:rFonts w:ascii="Arial" w:cs="Arial" w:eastAsia="Arial" w:hAnsi="Arial"/>
                <w:b w:val="false"/>
                <w:bCs w:val="false"/>
                <w:color w:val="333333"/>
                <w:sz w:val="20"/>
                <w:szCs w:val="20"/>
              </w:rPr>
              <w:t xml:space="preserve">React frontend integration, dashboard logic, overall system coordination</w:t>
            </w:r>
          </w:p>
        </w:tc>
      </w:tr>
      <w:tr>
        <w:tc>
          <w:tcPr>
            <w:tcW w:type="dxa" w:w="1800"/>
            <w:tcBorders>
              <w:top w:val="single" w:color="DDEEEE" w:sz="2"/>
              <w:left w:val="none" w:color="FFFFFF" w:sz="0"/>
              <w:bottom w:val="single" w:color="DDEEEE" w:sz="2"/>
              <w:right w:val="none" w:color="FFFFFF" w:sz="0"/>
            </w:tcBorders>
            <w:shd w:fill="FFFFFF" w:val="clear"/>
            <w:tcMar>
              <w:top w:type="dxa" w:w="100"/>
              <w:left w:type="dxa" w:w="160"/>
              <w:bottom w:type="dxa" w:w="100"/>
              <w:right w:type="dxa" w:w="80"/>
            </w:tcMar>
          </w:tcPr>
          <w:p>
            <w:r>
              <w:rPr>
                <w:rFonts w:ascii="Arial" w:cs="Arial" w:eastAsia="Arial" w:hAnsi="Arial"/>
                <w:b/>
                <w:bCs/>
                <w:color w:val="333333"/>
                <w:sz w:val="20"/>
                <w:szCs w:val="20"/>
              </w:rPr>
              <w:t xml:space="preserve">Sekhar</w:t>
            </w:r>
          </w:p>
        </w:tc>
        <w:tc>
          <w:tcPr>
            <w:tcW w:type="dxa" w:w="2200"/>
            <w:tcBorders>
              <w:top w:val="single" w:color="DDEEEE" w:sz="2"/>
              <w:left w:val="none" w:color="FFFFFF" w:sz="0"/>
              <w:bottom w:val="single" w:color="DDEEEE" w:sz="2"/>
              <w:right w:val="none" w:color="FFFFFF" w:sz="0"/>
            </w:tcBorders>
            <w:shd w:fill="FFFFFF" w:val="clear"/>
            <w:tcMar>
              <w:top w:type="dxa" w:w="100"/>
              <w:left w:type="dxa" w:w="160"/>
              <w:bottom w:type="dxa" w:w="100"/>
              <w:right w:type="dxa" w:w="80"/>
            </w:tcMar>
          </w:tcPr>
          <w:p>
            <w:r>
              <w:rPr>
                <w:rFonts w:ascii="Arial" w:cs="Arial" w:eastAsia="Arial" w:hAnsi="Arial"/>
                <w:b w:val="false"/>
                <w:bCs w:val="false"/>
                <w:color w:val="333333"/>
                <w:sz w:val="20"/>
                <w:szCs w:val="20"/>
              </w:rPr>
              <w:t xml:space="preserve">Backend Lead</w:t>
            </w:r>
          </w:p>
        </w:tc>
        <w:tc>
          <w:tcPr>
            <w:tcW w:type="dxa" w:w="5360"/>
            <w:tcBorders>
              <w:top w:val="single" w:color="DDEEEE" w:sz="2"/>
              <w:left w:val="none" w:color="FFFFFF" w:sz="0"/>
              <w:bottom w:val="single" w:color="DDEEEE" w:sz="2"/>
              <w:right w:val="none" w:color="FFFFFF" w:sz="0"/>
            </w:tcBorders>
            <w:shd w:fill="FFFFFF" w:val="clear"/>
            <w:tcMar>
              <w:top w:type="dxa" w:w="100"/>
              <w:left w:type="dxa" w:w="160"/>
              <w:bottom w:type="dxa" w:w="100"/>
              <w:right w:type="dxa" w:w="80"/>
            </w:tcMar>
          </w:tcPr>
          <w:p>
            <w:r>
              <w:rPr>
                <w:rFonts w:ascii="Arial" w:cs="Arial" w:eastAsia="Arial" w:hAnsi="Arial"/>
                <w:b w:val="false"/>
                <w:bCs w:val="false"/>
                <w:color w:val="333333"/>
                <w:sz w:val="20"/>
                <w:szCs w:val="20"/>
              </w:rPr>
              <w:t xml:space="preserve">Firebase setup, database architecture, backend services, SMS parsing</w:t>
            </w:r>
          </w:p>
        </w:tc>
      </w:tr>
      <w:tr>
        <w:tc>
          <w:tcPr>
            <w:tcW w:type="dxa" w:w="1800"/>
            <w:tcBorders>
              <w:top w:val="single" w:color="DDEEEE" w:sz="2"/>
              <w:left w:val="none" w:color="FFFFFF" w:sz="0"/>
              <w:bottom w:val="single" w:color="DDEEEE" w:sz="2"/>
              <w:right w:val="none" w:color="FFFFFF" w:sz="0"/>
            </w:tcBorders>
            <w:shd w:fill="F4FAFB" w:val="clear"/>
            <w:tcMar>
              <w:top w:type="dxa" w:w="100"/>
              <w:left w:type="dxa" w:w="160"/>
              <w:bottom w:type="dxa" w:w="100"/>
              <w:right w:type="dxa" w:w="80"/>
            </w:tcMar>
          </w:tcPr>
          <w:p>
            <w:r>
              <w:rPr>
                <w:rFonts w:ascii="Arial" w:cs="Arial" w:eastAsia="Arial" w:hAnsi="Arial"/>
                <w:b/>
                <w:bCs/>
                <w:color w:val="333333"/>
                <w:sz w:val="20"/>
                <w:szCs w:val="20"/>
              </w:rPr>
              <w:t xml:space="preserve">Bandana</w:t>
            </w:r>
          </w:p>
        </w:tc>
        <w:tc>
          <w:tcPr>
            <w:tcW w:type="dxa" w:w="2200"/>
            <w:tcBorders>
              <w:top w:val="single" w:color="DDEEEE" w:sz="2"/>
              <w:left w:val="none" w:color="FFFFFF" w:sz="0"/>
              <w:bottom w:val="single" w:color="DDEEEE" w:sz="2"/>
              <w:right w:val="none" w:color="FFFFFF" w:sz="0"/>
            </w:tcBorders>
            <w:shd w:fill="F4FAFB" w:val="clear"/>
            <w:tcMar>
              <w:top w:type="dxa" w:w="100"/>
              <w:left w:type="dxa" w:w="160"/>
              <w:bottom w:type="dxa" w:w="100"/>
              <w:right w:type="dxa" w:w="80"/>
            </w:tcMar>
          </w:tcPr>
          <w:p>
            <w:r>
              <w:rPr>
                <w:rFonts w:ascii="Arial" w:cs="Arial" w:eastAsia="Arial" w:hAnsi="Arial"/>
                <w:b w:val="false"/>
                <w:bCs w:val="false"/>
                <w:color w:val="333333"/>
                <w:sz w:val="20"/>
                <w:szCs w:val="20"/>
              </w:rPr>
              <w:t xml:space="preserve">Design &amp; QA</w:t>
            </w:r>
          </w:p>
        </w:tc>
        <w:tc>
          <w:tcPr>
            <w:tcW w:type="dxa" w:w="5360"/>
            <w:tcBorders>
              <w:top w:val="single" w:color="DDEEEE" w:sz="2"/>
              <w:left w:val="none" w:color="FFFFFF" w:sz="0"/>
              <w:bottom w:val="single" w:color="DDEEEE" w:sz="2"/>
              <w:right w:val="none" w:color="FFFFFF" w:sz="0"/>
            </w:tcBorders>
            <w:shd w:fill="F4FAFB" w:val="clear"/>
            <w:tcMar>
              <w:top w:type="dxa" w:w="100"/>
              <w:left w:type="dxa" w:w="160"/>
              <w:bottom w:type="dxa" w:w="100"/>
              <w:right w:type="dxa" w:w="80"/>
            </w:tcMar>
          </w:tcPr>
          <w:p>
            <w:r>
              <w:rPr>
                <w:rFonts w:ascii="Arial" w:cs="Arial" w:eastAsia="Arial" w:hAnsi="Arial"/>
                <w:b w:val="false"/>
                <w:bCs w:val="false"/>
                <w:color w:val="333333"/>
                <w:sz w:val="20"/>
                <w:szCs w:val="20"/>
              </w:rPr>
              <w:t xml:space="preserve">UI/UX design in Figma, interface implementation, testing, documentation</w:t>
            </w:r>
          </w:p>
        </w:tc>
      </w:tr>
      <w:tr>
        <w:tc>
          <w:tcPr>
            <w:tcW w:type="dxa" w:w="1800"/>
            <w:tcBorders>
              <w:top w:val="single" w:color="DDEEEE" w:sz="2"/>
              <w:left w:val="none" w:color="FFFFFF" w:sz="0"/>
              <w:bottom w:val="single" w:color="DDEEEE" w:sz="2"/>
              <w:right w:val="none" w:color="FFFFFF" w:sz="0"/>
            </w:tcBorders>
            <w:shd w:fill="FFFFFF" w:val="clear"/>
            <w:tcMar>
              <w:top w:type="dxa" w:w="100"/>
              <w:left w:type="dxa" w:w="160"/>
              <w:bottom w:type="dxa" w:w="100"/>
              <w:right w:type="dxa" w:w="80"/>
            </w:tcMar>
          </w:tcPr>
          <w:p>
            <w:r>
              <w:rPr>
                <w:rFonts w:ascii="Arial" w:cs="Arial" w:eastAsia="Arial" w:hAnsi="Arial"/>
                <w:b/>
                <w:bCs/>
                <w:color w:val="333333"/>
                <w:sz w:val="20"/>
                <w:szCs w:val="20"/>
              </w:rPr>
              <w:t xml:space="preserve">Aarati</w:t>
            </w:r>
          </w:p>
        </w:tc>
        <w:tc>
          <w:tcPr>
            <w:tcW w:type="dxa" w:w="2200"/>
            <w:tcBorders>
              <w:top w:val="single" w:color="DDEEEE" w:sz="2"/>
              <w:left w:val="none" w:color="FFFFFF" w:sz="0"/>
              <w:bottom w:val="single" w:color="DDEEEE" w:sz="2"/>
              <w:right w:val="none" w:color="FFFFFF" w:sz="0"/>
            </w:tcBorders>
            <w:shd w:fill="FFFFFF" w:val="clear"/>
            <w:tcMar>
              <w:top w:type="dxa" w:w="100"/>
              <w:left w:type="dxa" w:w="160"/>
              <w:bottom w:type="dxa" w:w="100"/>
              <w:right w:type="dxa" w:w="80"/>
            </w:tcMar>
          </w:tcPr>
          <w:p>
            <w:r>
              <w:rPr>
                <w:rFonts w:ascii="Arial" w:cs="Arial" w:eastAsia="Arial" w:hAnsi="Arial"/>
                <w:b w:val="false"/>
                <w:bCs w:val="false"/>
                <w:color w:val="333333"/>
                <w:sz w:val="20"/>
                <w:szCs w:val="20"/>
              </w:rPr>
              <w:t xml:space="preserve">Presentation &amp; PM</w:t>
            </w:r>
          </w:p>
        </w:tc>
        <w:tc>
          <w:tcPr>
            <w:tcW w:type="dxa" w:w="5360"/>
            <w:tcBorders>
              <w:top w:val="single" w:color="DDEEEE" w:sz="2"/>
              <w:left w:val="none" w:color="FFFFFF" w:sz="0"/>
              <w:bottom w:val="single" w:color="DDEEEE" w:sz="2"/>
              <w:right w:val="none" w:color="FFFFFF" w:sz="0"/>
            </w:tcBorders>
            <w:shd w:fill="FFFFFF" w:val="clear"/>
            <w:tcMar>
              <w:top w:type="dxa" w:w="100"/>
              <w:left w:type="dxa" w:w="160"/>
              <w:bottom w:type="dxa" w:w="100"/>
              <w:right w:type="dxa" w:w="80"/>
            </w:tcMar>
          </w:tcPr>
          <w:p>
            <w:r>
              <w:rPr>
                <w:rFonts w:ascii="Arial" w:cs="Arial" w:eastAsia="Arial" w:hAnsi="Arial"/>
                <w:b w:val="false"/>
                <w:bCs w:val="false"/>
                <w:color w:val="333333"/>
                <w:sz w:val="20"/>
                <w:szCs w:val="20"/>
              </w:rPr>
              <w:t xml:space="preserve">Pitch preparation, GitHub coordination, interface assistance, project management</w:t>
            </w:r>
          </w:p>
        </w:tc>
      </w:tr>
    </w:tbl>
    <w:p>
      <w:pPr>
        <w:spacing w:after="80" w:before="0"/>
      </w:pPr>
    </w:p>
    <w:p>
      <w:pPr>
        <w:spacing w:after="60" w:before="320"/>
      </w:pPr>
      <w:r>
        <w:rPr>
          <w:rFonts w:ascii="Arial" w:cs="Arial" w:eastAsia="Arial" w:hAnsi="Arial"/>
          <w:b/>
          <w:bCs/>
          <w:color w:val="1A7A8A"/>
          <w:spacing w:val="60"/>
          <w:sz w:val="22"/>
          <w:szCs w:val="22"/>
        </w:rPr>
        <w:t xml:space="preserve">KEY BENEFITS</w:t>
      </w:r>
    </w:p>
    <w:p>
      <w:pPr>
        <w:pStyle w:val="ListParagraph"/>
        <w:numPr>
          <w:ilvl w:val="0"/>
          <w:numId w:val="2"/>
        </w:numPr>
        <w:spacing w:after="40" w:before="40"/>
      </w:pPr>
      <w:r>
        <w:rPr>
          <w:rFonts w:ascii="Arial" w:cs="Arial" w:eastAsia="Arial" w:hAnsi="Arial"/>
          <w:color w:val="333333"/>
          <w:sz w:val="22"/>
          <w:szCs w:val="22"/>
        </w:rPr>
        <w:t xml:space="preserve">Response time reduction through direct digital reporting and live incident feeds</w:t>
      </w:r>
    </w:p>
    <w:p>
      <w:pPr>
        <w:pStyle w:val="ListParagraph"/>
        <w:numPr>
          <w:ilvl w:val="0"/>
          <w:numId w:val="2"/>
        </w:numPr>
        <w:spacing w:after="40" w:before="40"/>
      </w:pPr>
      <w:r>
        <w:rPr>
          <w:rFonts w:ascii="Arial" w:cs="Arial" w:eastAsia="Arial" w:hAnsi="Arial"/>
          <w:color w:val="333333"/>
          <w:sz w:val="22"/>
          <w:szCs w:val="22"/>
        </w:rPr>
        <w:t xml:space="preserve">Works in low-connectivity environments via SMS intake — not dependent on stable internet</w:t>
      </w:r>
    </w:p>
    <w:p>
      <w:pPr>
        <w:pStyle w:val="ListParagraph"/>
        <w:numPr>
          <w:ilvl w:val="0"/>
          <w:numId w:val="2"/>
        </w:numPr>
        <w:spacing w:after="40" w:before="40"/>
      </w:pPr>
      <w:r>
        <w:rPr>
          <w:rFonts w:ascii="Arial" w:cs="Arial" w:eastAsia="Arial" w:hAnsi="Arial"/>
          <w:color w:val="333333"/>
          <w:sz w:val="22"/>
          <w:szCs w:val="22"/>
        </w:rPr>
        <w:t xml:space="preserve">Severity-based triage gives responders a clear priority order rather than a flat list of incidents</w:t>
      </w:r>
    </w:p>
    <w:p>
      <w:pPr>
        <w:pStyle w:val="ListParagraph"/>
        <w:numPr>
          <w:ilvl w:val="0"/>
          <w:numId w:val="2"/>
        </w:numPr>
        <w:spacing w:after="40" w:before="40"/>
      </w:pPr>
      <w:r>
        <w:rPr>
          <w:rFonts w:ascii="Arial" w:cs="Arial" w:eastAsia="Arial" w:hAnsi="Arial"/>
          <w:color w:val="333333"/>
          <w:sz w:val="22"/>
          <w:szCs w:val="22"/>
        </w:rPr>
        <w:t xml:space="preserve">Citizens stay informed with status updates, reducing repeat calls to emergency lines</w:t>
      </w:r>
    </w:p>
    <w:p>
      <w:pPr>
        <w:pStyle w:val="ListParagraph"/>
        <w:numPr>
          <w:ilvl w:val="0"/>
          <w:numId w:val="2"/>
        </w:numPr>
        <w:spacing w:after="40" w:before="40"/>
      </w:pPr>
      <w:r>
        <w:rPr>
          <w:rFonts w:ascii="Arial" w:cs="Arial" w:eastAsia="Arial" w:hAnsi="Arial"/>
          <w:color w:val="333333"/>
          <w:sz w:val="22"/>
          <w:szCs w:val="22"/>
        </w:rPr>
        <w:t xml:space="preserve">Photo and video evidence gives responders a clearer picture before they arrive on scene</w:t>
      </w:r>
    </w:p>
    <w:p>
      <w:pPr>
        <w:pStyle w:val="ListParagraph"/>
        <w:numPr>
          <w:ilvl w:val="0"/>
          <w:numId w:val="2"/>
        </w:numPr>
        <w:spacing w:after="40" w:before="40"/>
      </w:pPr>
      <w:r>
        <w:rPr>
          <w:rFonts w:ascii="Arial" w:cs="Arial" w:eastAsia="Arial" w:hAnsi="Arial"/>
          <w:color w:val="333333"/>
          <w:sz w:val="22"/>
          <w:szCs w:val="22"/>
        </w:rPr>
        <w:t xml:space="preserve">Scalable foundation — the architecture supports adding more agencies and geographies over time</w:t>
      </w:r>
    </w:p>
    <w:p>
      <w:pPr>
        <w:spacing w:after="80" w:before="0"/>
      </w:pPr>
    </w:p>
    <w:p>
      <w:pPr>
        <w:spacing w:after="60" w:before="320"/>
      </w:pPr>
      <w:r>
        <w:rPr>
          <w:rFonts w:ascii="Arial" w:cs="Arial" w:eastAsia="Arial" w:hAnsi="Arial"/>
          <w:b/>
          <w:bCs/>
          <w:color w:val="1A7A8A"/>
          <w:spacing w:val="60"/>
          <w:sz w:val="22"/>
          <w:szCs w:val="22"/>
        </w:rPr>
        <w:t xml:space="preserve">SUCCESS CRITERIA</w:t>
      </w:r>
    </w:p>
    <w:p>
      <w:pPr>
        <w:spacing w:after="120" w:before="0"/>
      </w:pPr>
      <w:r>
        <w:rPr>
          <w:rFonts w:ascii="Arial" w:cs="Arial" w:eastAsia="Arial" w:hAnsi="Arial"/>
          <w:color w:val="333333"/>
          <w:sz w:val="22"/>
          <w:szCs w:val="22"/>
        </w:rPr>
        <w:t xml:space="preserve">We will consider the hackathon a success if the prototype can:</w:t>
      </w:r>
    </w:p>
    <w:p>
      <w:pPr>
        <w:pStyle w:val="ListParagraph"/>
        <w:numPr>
          <w:ilvl w:val="0"/>
          <w:numId w:val="2"/>
        </w:numPr>
        <w:spacing w:after="40" w:before="40"/>
      </w:pPr>
      <w:r>
        <w:rPr>
          <w:rFonts w:ascii="Arial" w:cs="Arial" w:eastAsia="Arial" w:hAnsi="Arial"/>
          <w:color w:val="333333"/>
          <w:sz w:val="22"/>
          <w:szCs w:val="22"/>
        </w:rPr>
        <w:t xml:space="preserve">Process an emergency report from a citizen within seconds of submission</w:t>
      </w:r>
    </w:p>
    <w:p>
      <w:pPr>
        <w:pStyle w:val="ListParagraph"/>
        <w:numPr>
          <w:ilvl w:val="0"/>
          <w:numId w:val="2"/>
        </w:numPr>
        <w:spacing w:after="40" w:before="40"/>
      </w:pPr>
      <w:r>
        <w:rPr>
          <w:rFonts w:ascii="Arial" w:cs="Arial" w:eastAsia="Arial" w:hAnsi="Arial"/>
          <w:color w:val="333333"/>
          <w:sz w:val="22"/>
          <w:szCs w:val="22"/>
        </w:rPr>
        <w:t xml:space="preserve">Handle emergency submissions via SMS and display them correctly on the authority dashboard</w:t>
      </w:r>
    </w:p>
    <w:p>
      <w:pPr>
        <w:pStyle w:val="ListParagraph"/>
        <w:numPr>
          <w:ilvl w:val="0"/>
          <w:numId w:val="2"/>
        </w:numPr>
        <w:spacing w:after="40" w:before="40"/>
      </w:pPr>
      <w:r>
        <w:rPr>
          <w:rFonts w:ascii="Arial" w:cs="Arial" w:eastAsia="Arial" w:hAnsi="Arial"/>
          <w:color w:val="333333"/>
          <w:sz w:val="22"/>
          <w:szCs w:val="22"/>
        </w:rPr>
        <w:t xml:space="preserve">Show live incident updates without page refresh on the responder dashboard</w:t>
      </w:r>
    </w:p>
    <w:p>
      <w:pPr>
        <w:pStyle w:val="ListParagraph"/>
        <w:numPr>
          <w:ilvl w:val="0"/>
          <w:numId w:val="2"/>
        </w:numPr>
        <w:spacing w:after="40" w:before="40"/>
      </w:pPr>
      <w:r>
        <w:rPr>
          <w:rFonts w:ascii="Arial" w:cs="Arial" w:eastAsia="Arial" w:hAnsi="Arial"/>
          <w:color w:val="333333"/>
          <w:sz w:val="22"/>
          <w:szCs w:val="22"/>
        </w:rPr>
        <w:t xml:space="preserve">Allow a responder to acknowledge, prioritize, and assign a team to an incident end-to-end</w:t>
      </w:r>
    </w:p>
    <w:p>
      <w:pPr>
        <w:pStyle w:val="ListParagraph"/>
        <w:numPr>
          <w:ilvl w:val="0"/>
          <w:numId w:val="2"/>
        </w:numPr>
        <w:spacing w:after="40" w:before="40"/>
      </w:pPr>
      <w:r>
        <w:rPr>
          <w:rFonts w:ascii="Arial" w:cs="Arial" w:eastAsia="Arial" w:hAnsi="Arial"/>
          <w:color w:val="333333"/>
          <w:sz w:val="22"/>
          <w:szCs w:val="22"/>
        </w:rPr>
        <w:t xml:space="preserve">Demonstrate the nearby services finder returning relevant results based on location</w:t>
      </w:r>
    </w:p>
    <w:p>
      <w:pPr>
        <w:pStyle w:val="ListParagraph"/>
        <w:numPr>
          <w:ilvl w:val="0"/>
          <w:numId w:val="2"/>
        </w:numPr>
        <w:spacing w:after="40" w:before="40"/>
      </w:pPr>
      <w:r>
        <w:rPr>
          <w:rFonts w:ascii="Arial" w:cs="Arial" w:eastAsia="Arial" w:hAnsi="Arial"/>
          <w:color w:val="333333"/>
          <w:sz w:val="22"/>
          <w:szCs w:val="22"/>
        </w:rPr>
        <w:t xml:space="preserve">Run stably throughout the demo evaluation without critical errors</w:t>
      </w:r>
    </w:p>
    <w:p>
      <w:pPr>
        <w:spacing w:after="80" w:before="0"/>
      </w:pPr>
    </w:p>
    <w:p>
      <w:pPr>
        <w:spacing w:after="60" w:before="320"/>
      </w:pPr>
      <w:r>
        <w:rPr>
          <w:rFonts w:ascii="Arial" w:cs="Arial" w:eastAsia="Arial" w:hAnsi="Arial"/>
          <w:b/>
          <w:bCs/>
          <w:color w:val="1A7A8A"/>
          <w:spacing w:val="60"/>
          <w:sz w:val="22"/>
          <w:szCs w:val="22"/>
        </w:rPr>
        <w:t xml:space="preserve">BUDGET &amp; COST</w:t>
      </w:r>
    </w:p>
    <w:p>
      <w:pPr>
        <w:spacing w:after="120" w:before="0"/>
      </w:pPr>
      <w:r>
        <w:rPr>
          <w:rFonts w:ascii="Arial" w:cs="Arial" w:eastAsia="Arial" w:hAnsi="Arial"/>
          <w:color w:val="333333"/>
          <w:sz w:val="22"/>
          <w:szCs w:val="22"/>
        </w:rPr>
        <w:t xml:space="preserve">The project is built entirely on free-tier and open-source tools. Development cost is effectively zero for the hackathon phase.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none" w:color="FFFFFF" w:sz="0"/>
              <w:left w:val="none" w:color="FFFFFF" w:sz="0"/>
              <w:bottom w:val="none" w:color="FFFFFF" w:sz="0"/>
              <w:right w:val="none" w:color="FFFFFF" w:sz="0"/>
            </w:tcBorders>
            <w:shd w:fill="1A7A8A" w:val="clear"/>
            <w:tcMar>
              <w:top w:type="dxa" w:w="100"/>
              <w:left w:type="dxa" w:w="160"/>
              <w:bottom w:type="dxa" w:w="100"/>
              <w:right w:type="dxa" w:w="80"/>
            </w:tcMar>
          </w:tcPr>
          <w:p>
            <w:r>
              <w:rPr>
                <w:rFonts w:ascii="Arial" w:cs="Arial" w:eastAsia="Arial" w:hAnsi="Arial"/>
                <w:b/>
                <w:bCs/>
                <w:color w:val="FFFFFF"/>
                <w:sz w:val="20"/>
                <w:szCs w:val="20"/>
              </w:rPr>
              <w:t xml:space="preserve">Component</w:t>
            </w:r>
          </w:p>
        </w:tc>
        <w:tc>
          <w:tcPr>
            <w:tcW w:type="dxa" w:w="2880"/>
            <w:tcBorders>
              <w:top w:val="none" w:color="FFFFFF" w:sz="0"/>
              <w:left w:val="none" w:color="FFFFFF" w:sz="0"/>
              <w:bottom w:val="none" w:color="FFFFFF" w:sz="0"/>
              <w:right w:val="none" w:color="FFFFFF" w:sz="0"/>
            </w:tcBorders>
            <w:shd w:fill="1A7A8A" w:val="clear"/>
            <w:tcMar>
              <w:top w:type="dxa" w:w="100"/>
              <w:left w:type="dxa" w:w="160"/>
              <w:bottom w:type="dxa" w:w="100"/>
              <w:right w:type="dxa" w:w="80"/>
            </w:tcMar>
          </w:tcPr>
          <w:p>
            <w:r>
              <w:rPr>
                <w:rFonts w:ascii="Arial" w:cs="Arial" w:eastAsia="Arial" w:hAnsi="Arial"/>
                <w:b/>
                <w:bCs/>
                <w:color w:val="FFFFFF"/>
                <w:sz w:val="20"/>
                <w:szCs w:val="20"/>
              </w:rPr>
              <w:t xml:space="preserve">Tool / Service</w:t>
            </w:r>
          </w:p>
        </w:tc>
        <w:tc>
          <w:tcPr>
            <w:tcW w:type="dxa" w:w="2880"/>
            <w:tcBorders>
              <w:top w:val="none" w:color="FFFFFF" w:sz="0"/>
              <w:left w:val="none" w:color="FFFFFF" w:sz="0"/>
              <w:bottom w:val="none" w:color="FFFFFF" w:sz="0"/>
              <w:right w:val="none" w:color="FFFFFF" w:sz="0"/>
            </w:tcBorders>
            <w:shd w:fill="1A7A8A" w:val="clear"/>
            <w:tcMar>
              <w:top w:type="dxa" w:w="100"/>
              <w:left w:type="dxa" w:w="160"/>
              <w:bottom w:type="dxa" w:w="100"/>
              <w:right w:type="dxa" w:w="80"/>
            </w:tcMar>
          </w:tcPr>
          <w:p>
            <w:r>
              <w:rPr>
                <w:rFonts w:ascii="Arial" w:cs="Arial" w:eastAsia="Arial" w:hAnsi="Arial"/>
                <w:b/>
                <w:bCs/>
                <w:color w:val="FFFFFF"/>
                <w:sz w:val="20"/>
                <w:szCs w:val="20"/>
              </w:rPr>
              <w:t xml:space="preserve">Cost</w:t>
            </w:r>
          </w:p>
        </w:tc>
      </w:tr>
      <w:tr>
        <w:tc>
          <w:tcPr>
            <w:tcW w:type="dxa" w:w="360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val="false"/>
                <w:bCs w:val="false"/>
                <w:color w:val="333333"/>
                <w:sz w:val="20"/>
                <w:szCs w:val="20"/>
              </w:rPr>
              <w:t xml:space="preserve">Frontend Framework</w:t>
            </w:r>
          </w:p>
        </w:tc>
        <w:tc>
          <w:tcPr>
            <w:tcW w:type="dxa" w:w="288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val="false"/>
                <w:bCs w:val="false"/>
                <w:color w:val="333333"/>
                <w:sz w:val="20"/>
                <w:szCs w:val="20"/>
              </w:rPr>
              <w:t xml:space="preserve">React.js</w:t>
            </w:r>
          </w:p>
        </w:tc>
        <w:tc>
          <w:tcPr>
            <w:tcW w:type="dxa" w:w="288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bCs/>
                <w:color w:val="1A7A8A"/>
                <w:sz w:val="20"/>
                <w:szCs w:val="20"/>
              </w:rPr>
              <w:t xml:space="preserve">Free</w:t>
            </w:r>
          </w:p>
        </w:tc>
      </w:tr>
      <w:tr>
        <w:tc>
          <w:tcPr>
            <w:tcW w:type="dxa" w:w="360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Styling</w:t>
            </w:r>
          </w:p>
        </w:tc>
        <w:tc>
          <w:tcPr>
            <w:tcW w:type="dxa" w:w="288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Tailwind CSS</w:t>
            </w:r>
          </w:p>
        </w:tc>
        <w:tc>
          <w:tcPr>
            <w:tcW w:type="dxa" w:w="288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bCs/>
                <w:color w:val="1A7A8A"/>
                <w:sz w:val="20"/>
                <w:szCs w:val="20"/>
              </w:rPr>
              <w:t xml:space="preserve">Free</w:t>
            </w:r>
          </w:p>
        </w:tc>
      </w:tr>
      <w:tr>
        <w:tc>
          <w:tcPr>
            <w:tcW w:type="dxa" w:w="360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val="false"/>
                <w:bCs w:val="false"/>
                <w:color w:val="333333"/>
                <w:sz w:val="20"/>
                <w:szCs w:val="20"/>
              </w:rPr>
              <w:t xml:space="preserve">Backend &amp; Database</w:t>
            </w:r>
          </w:p>
        </w:tc>
        <w:tc>
          <w:tcPr>
            <w:tcW w:type="dxa" w:w="288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val="false"/>
                <w:bCs w:val="false"/>
                <w:color w:val="333333"/>
                <w:sz w:val="20"/>
                <w:szCs w:val="20"/>
              </w:rPr>
              <w:t xml:space="preserve">Firebase Free Tier</w:t>
            </w:r>
          </w:p>
        </w:tc>
        <w:tc>
          <w:tcPr>
            <w:tcW w:type="dxa" w:w="288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bCs/>
                <w:color w:val="1A7A8A"/>
                <w:sz w:val="20"/>
                <w:szCs w:val="20"/>
              </w:rPr>
              <w:t xml:space="preserve">Free</w:t>
            </w:r>
          </w:p>
        </w:tc>
      </w:tr>
      <w:tr>
        <w:tc>
          <w:tcPr>
            <w:tcW w:type="dxa" w:w="360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UI Design</w:t>
            </w:r>
          </w:p>
        </w:tc>
        <w:tc>
          <w:tcPr>
            <w:tcW w:type="dxa" w:w="288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Figma Free Tier</w:t>
            </w:r>
          </w:p>
        </w:tc>
        <w:tc>
          <w:tcPr>
            <w:tcW w:type="dxa" w:w="288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bCs/>
                <w:color w:val="1A7A8A"/>
                <w:sz w:val="20"/>
                <w:szCs w:val="20"/>
              </w:rPr>
              <w:t xml:space="preserve">Free</w:t>
            </w:r>
          </w:p>
        </w:tc>
      </w:tr>
      <w:tr>
        <w:tc>
          <w:tcPr>
            <w:tcW w:type="dxa" w:w="360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val="false"/>
                <w:bCs w:val="false"/>
                <w:color w:val="333333"/>
                <w:sz w:val="20"/>
                <w:szCs w:val="20"/>
              </w:rPr>
              <w:t xml:space="preserve">Mapping &amp; Location</w:t>
            </w:r>
          </w:p>
        </w:tc>
        <w:tc>
          <w:tcPr>
            <w:tcW w:type="dxa" w:w="288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val="false"/>
                <w:bCs w:val="false"/>
                <w:color w:val="333333"/>
                <w:sz w:val="20"/>
                <w:szCs w:val="20"/>
              </w:rPr>
              <w:t xml:space="preserve">Open-source / Free APIs</w:t>
            </w:r>
          </w:p>
        </w:tc>
        <w:tc>
          <w:tcPr>
            <w:tcW w:type="dxa" w:w="288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bCs/>
                <w:color w:val="1A7A8A"/>
                <w:sz w:val="20"/>
                <w:szCs w:val="20"/>
              </w:rPr>
              <w:t xml:space="preserve">Free</w:t>
            </w:r>
          </w:p>
        </w:tc>
      </w:tr>
      <w:tr>
        <w:tc>
          <w:tcPr>
            <w:tcW w:type="dxa" w:w="360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SMS Integration</w:t>
            </w:r>
          </w:p>
        </w:tc>
        <w:tc>
          <w:tcPr>
            <w:tcW w:type="dxa" w:w="288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Free-tier gateway</w:t>
            </w:r>
          </w:p>
        </w:tc>
        <w:tc>
          <w:tcPr>
            <w:tcW w:type="dxa" w:w="2880"/>
            <w:tcBorders>
              <w:top w:val="single" w:color="DDEEEE" w:sz="2"/>
              <w:left w:val="none" w:color="FFFFFF" w:sz="0"/>
              <w:bottom w:val="single" w:color="DDEEEE" w:sz="2"/>
              <w:right w:val="none" w:color="FFFFFF" w:sz="0"/>
            </w:tcBorders>
            <w:shd w:fill="FFFFFF" w:val="clear"/>
            <w:tcMar>
              <w:top w:type="dxa" w:w="80"/>
              <w:left w:type="dxa" w:w="160"/>
              <w:bottom w:type="dxa" w:w="80"/>
              <w:right w:type="dxa" w:w="80"/>
            </w:tcMar>
          </w:tcPr>
          <w:p>
            <w:r>
              <w:rPr>
                <w:rFonts w:ascii="Arial" w:cs="Arial" w:eastAsia="Arial" w:hAnsi="Arial"/>
                <w:b/>
                <w:bCs/>
                <w:color w:val="1A7A8A"/>
                <w:sz w:val="20"/>
                <w:szCs w:val="20"/>
              </w:rPr>
              <w:t xml:space="preserve">Free</w:t>
            </w:r>
          </w:p>
        </w:tc>
      </w:tr>
      <w:tr>
        <w:tc>
          <w:tcPr>
            <w:tcW w:type="dxa" w:w="360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val="false"/>
                <w:bCs w:val="false"/>
                <w:color w:val="333333"/>
                <w:sz w:val="20"/>
                <w:szCs w:val="20"/>
              </w:rPr>
              <w:t xml:space="preserve">Hosting (prototype)</w:t>
            </w:r>
          </w:p>
        </w:tc>
        <w:tc>
          <w:tcPr>
            <w:tcW w:type="dxa" w:w="288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val="false"/>
                <w:bCs w:val="false"/>
                <w:color w:val="333333"/>
                <w:sz w:val="20"/>
                <w:szCs w:val="20"/>
              </w:rPr>
              <w:t xml:space="preserve">Firebase Hosting</w:t>
            </w:r>
          </w:p>
        </w:tc>
        <w:tc>
          <w:tcPr>
            <w:tcW w:type="dxa" w:w="2880"/>
            <w:tcBorders>
              <w:top w:val="single" w:color="DDEEEE" w:sz="2"/>
              <w:left w:val="none" w:color="FFFFFF" w:sz="0"/>
              <w:bottom w:val="single" w:color="DDEEEE" w:sz="2"/>
              <w:right w:val="none" w:color="FFFFFF" w:sz="0"/>
            </w:tcBorders>
            <w:shd w:fill="F4FAFB" w:val="clear"/>
            <w:tcMar>
              <w:top w:type="dxa" w:w="80"/>
              <w:left w:type="dxa" w:w="160"/>
              <w:bottom w:type="dxa" w:w="80"/>
              <w:right w:type="dxa" w:w="80"/>
            </w:tcMar>
          </w:tcPr>
          <w:p>
            <w:r>
              <w:rPr>
                <w:rFonts w:ascii="Arial" w:cs="Arial" w:eastAsia="Arial" w:hAnsi="Arial"/>
                <w:b/>
                <w:bCs/>
                <w:color w:val="1A7A8A"/>
                <w:sz w:val="20"/>
                <w:szCs w:val="20"/>
              </w:rPr>
              <w:t xml:space="preserve">Free</w:t>
            </w:r>
          </w:p>
        </w:tc>
      </w:tr>
    </w:tbl>
    <w:p>
      <w:pPr>
        <w:spacing w:after="120" w:before="0"/>
      </w:pPr>
    </w:p>
    <w:p>
      <w:pPr>
        <w:spacing w:after="120" w:before="0"/>
      </w:pPr>
      <w:r>
        <w:rPr>
          <w:rFonts w:ascii="Arial" w:cs="Arial" w:eastAsia="Arial" w:hAnsi="Arial"/>
          <w:color w:val="6B7280"/>
          <w:sz w:val="22"/>
          <w:szCs w:val="22"/>
        </w:rPr>
        <w:t xml:space="preserve">Any costs incurred during a production rollout would be evaluated at that stage and would be proportional to the scale of deployment.</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DD" w:sz="4" w:space="1"/>
      </w:pBdr>
      <w:spacing w:after="0" w:before="80"/>
      <w:jc w:val="right"/>
    </w:pPr>
    <w:r>
      <w:rPr>
        <w:rFonts w:ascii="Arial" w:cs="Arial" w:eastAsia="Arial" w:hAnsi="Arial"/>
        <w:color w:val="AAAAAA"/>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DD" w:sz="4" w:space="1"/>
      </w:pBdr>
      <w:spacing w:after="80" w:before="0"/>
    </w:pPr>
    <w:r>
      <w:rPr>
        <w:rFonts w:ascii="Arial" w:cs="Arial" w:eastAsia="Arial" w:hAnsi="Arial"/>
        <w:color w:val="888888"/>
        <w:sz w:val="18"/>
        <w:szCs w:val="18"/>
      </w:rPr>
      <w:t xml:space="preserve">SAMANVAY  —  Team Aegis</w:t>
    </w:r>
    <w:r>
      <w:rPr>
        <w:rFonts w:ascii="Arial" w:cs="Arial" w:eastAsia="Arial" w:hAnsi="Arial"/>
        <w:color w:val="AAAAAA"/>
        <w:sz w:val="18"/>
        <w:szCs w:val="18"/>
      </w:rPr>
      <w:t xml:space="preserve">    |    Hackathon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color w:val="1A7A8A"/>
      </w:rPr>
    </w:lvl>
  </w:abstractNum>
  <w:abstractNum w:abstractNumId="3" w15:restartNumberingAfterBreak="0">
    <w:multiLevelType w:val="hybridMultilevel"/>
    <w:lvl w:ilvl="0" w15:tentative="1">
      <w:start w:val="1"/>
      <w:numFmt w:val="bullet"/>
      <w:lvlText w:val="◦"/>
      <w:lvlJc w:val="left"/>
      <w:pPr>
        <w:ind w:left="900" w:hanging="300"/>
      </w:pPr>
      <w:rPr>
        <w:rFonts w:ascii="Arial" w:cs="Arial" w:eastAsia="Arial" w:hAnsi="Arial"/>
        <w:color w:val="6B72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2026-05-23T14:17:33.538Z</dcterms:created>
  <dcterms:modified xsi:type="dcterms:W3CDTF">2026-05-23T14:17:33.539Z</dcterms:modified>
</cp:coreProperties>
</file>

<file path=docProps/custom.xml><?xml version="1.0" encoding="utf-8"?>
<Properties xmlns="http://schemas.openxmlformats.org/officeDocument/2006/custom-properties" xmlns:vt="http://schemas.openxmlformats.org/officeDocument/2006/docPropsVTypes"/>
</file>