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 — The Translator</w:t>
      </w:r>
    </w:p>
    <w:p>
      <w:pPr>
        <w:pStyle w:val="Heading1"/>
      </w:pPr>
      <w:r>
        <w:t>The Translator — User Guide</w:t>
      </w:r>
    </w:p>
    <w:p>
      <w:pPr>
        <w:pStyle w:val="Heading2"/>
      </w:pPr>
      <w:r>
        <w:t>Overview</w:t>
      </w:r>
    </w:p>
    <w:p>
      <w:r>
        <w:t>The Translator lets you upload documents and receive translated versions that preserve original formatting. It supports many file types and languages.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Supported File Types</w:t>
      </w:r>
    </w:p>
    <w:p>
      <w:pPr>
        <w:pStyle w:val="ListBullet"/>
        <w:ind w:left="360"/>
      </w:pPr>
      <w:r>
        <w:t>PDF (.pdf)</w:t>
      </w:r>
    </w:p>
    <w:p>
      <w:pPr>
        <w:pStyle w:val="ListBullet"/>
        <w:ind w:left="360"/>
      </w:pPr>
      <w:r>
        <w:t>Word (.docx)</w:t>
      </w:r>
    </w:p>
    <w:p>
      <w:pPr>
        <w:pStyle w:val="ListBullet"/>
        <w:ind w:left="360"/>
      </w:pPr>
      <w:r>
        <w:t>PowerPoint (.pptx)</w:t>
      </w:r>
    </w:p>
    <w:p>
      <w:pPr>
        <w:pStyle w:val="ListBullet"/>
        <w:ind w:left="360"/>
      </w:pPr>
      <w:r>
        <w:t>Plain Text (.txt)</w:t>
      </w:r>
    </w:p>
    <w:p>
      <w:r>
        <w:rPr>
          <w:b/>
        </w:rPr>
        <w:t>Maximum file size:</w:t>
      </w:r>
      <w:r>
        <w:t xml:space="preserve"> 20 MB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Use</w:t>
      </w:r>
    </w:p>
    <w:p>
      <w:pPr>
        <w:pStyle w:val="Heading3"/>
      </w:pPr>
      <w:r>
        <w:t>Step 1: Select Target Language</w:t>
      </w:r>
    </w:p>
    <w:p>
      <w:r>
        <w:drawing>
          <wp:inline xmlns:a="http://schemas.openxmlformats.org/drawingml/2006/main" xmlns:pic="http://schemas.openxmlformats.org/drawingml/2006/picture">
            <wp:extent cx="5486400" cy="2989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 the top, a language bar shows the source language (</w:t>
      </w:r>
      <w:r>
        <w:rPr>
          <w:b/>
        </w:rPr>
        <w:t>auto-detected</w:t>
      </w:r>
      <w:r>
        <w:t>). Use the right dropdown to choose the target language (</w:t>
      </w:r>
      <w:r>
        <w:rPr>
          <w:b/>
        </w:rPr>
        <w:t>target language</w:t>
      </w:r>
      <w:r>
        <w:t xml:space="preserve"> – Vietnamese or English).</w:t>
      </w:r>
    </w:p>
    <w:p>
      <w:pPr>
        <w:pStyle w:val="Heading3"/>
      </w:pPr>
      <w:r>
        <w:t>Step 2: Upload Your Document</w:t>
      </w:r>
    </w:p>
    <w:p>
      <w:r>
        <w:t xml:space="preserve">On the </w:t>
      </w:r>
      <w:r>
        <w:rPr>
          <w:b/>
        </w:rPr>
        <w:t>left panel</w:t>
      </w:r>
      <w:r>
        <w:t xml:space="preserve"> (“Source Document”), drag and drop your file into the dropzone or click to browse. The filename then appears.</w:t>
      </w:r>
    </w:p>
    <w:p>
      <w:r>
        <w:t xml:space="preserve">&gt; ⚠️ </w:t>
      </w:r>
      <w:r>
        <w:rPr>
          <w:b/>
        </w:rPr>
        <w:t>PII Notice</w:t>
      </w:r>
      <w:r>
        <w:t>: Do not upload documents containing sensitive personal information.</w:t>
      </w:r>
    </w:p>
    <w:p>
      <w:r>
        <w:drawing>
          <wp:inline xmlns:a="http://schemas.openxmlformats.org/drawingml/2006/main" xmlns:pic="http://schemas.openxmlformats.org/drawingml/2006/picture">
            <wp:extent cx="5486400" cy="2986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*Note</w:t>
      </w:r>
      <w:r>
        <w:t>*: Two methods add data—upload a file or input text manually.</w:t>
      </w:r>
    </w:p>
    <w:p>
      <w:pPr>
        <w:pStyle w:val="Heading3"/>
      </w:pPr>
      <w:r>
        <w:t>Step 3: Start Translation</w:t>
      </w:r>
    </w:p>
    <w:p>
      <w:r>
        <w:t>For upload file pdf, the interface provides a draggable control for the input document, along with a toggle button group to select the output format (</w:t>
      </w:r>
      <w:r>
        <w:rPr>
          <w:i/>
        </w:rPr>
        <w:t>PDF or DOCX</w:t>
      </w:r>
      <w:r>
        <w:t>).</w:t>
      </w:r>
    </w:p>
    <w:p>
      <w:r>
        <w:drawing>
          <wp:inline xmlns:a="http://schemas.openxmlformats.org/drawingml/2006/main" xmlns:pic="http://schemas.openxmlformats.org/drawingml/2006/picture">
            <wp:extent cx="5486400" cy="1935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2-075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5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*Note</w:t>
      </w:r>
      <w:r>
        <w:t>:* The selected output format is only visible when a PDF file is uploaded; it will not appear for other file types.</w:t>
      </w:r>
    </w:p>
    <w:p>
      <w:r>
        <w:t xml:space="preserve">Click the </w:t>
      </w:r>
      <w:r>
        <w:rPr>
          <w:b/>
        </w:rPr>
        <w:t>"Translate to [Language]"</w:t>
      </w:r>
      <w:r>
        <w:t xml:space="preserve"> button at the bottom of the left panel. The button enables after a file is selected.</w:t>
      </w:r>
    </w:p>
    <w:p>
      <w:r>
        <w:t>Two languages are currently supported: Vietnamese and English.</w:t>
      </w:r>
    </w:p>
    <w:p>
      <w:pPr>
        <w:pStyle w:val="Heading3"/>
      </w:pPr>
      <w:r>
        <w:t>Step 4: Monitor Progress</w:t>
      </w:r>
    </w:p>
    <w:p>
      <w:r>
        <w:t xml:space="preserve">The </w:t>
      </w:r>
      <w:r>
        <w:rPr>
          <w:b/>
        </w:rPr>
        <w:t>right panel</w:t>
      </w:r>
      <w:r>
        <w:t xml:space="preserve"> (“Translation”) shows real‑time progress:</w:t>
      </w:r>
    </w:p>
    <w:p>
      <w:pPr>
        <w:pStyle w:val="ListNumber"/>
        <w:ind w:left="360"/>
      </w:pPr>
      <w:r>
        <w:rPr>
          <w:b/>
        </w:rPr>
        <w:t>Upload</w:t>
      </w:r>
      <w:r>
        <w:t xml:space="preserve"> — File is being sent to the server</w:t>
      </w:r>
    </w:p>
    <w:p>
      <w:pPr>
        <w:pStyle w:val="ListNumber"/>
        <w:ind w:left="360"/>
      </w:pPr>
      <w:r>
        <w:rPr>
          <w:b/>
        </w:rPr>
        <w:t>Translate</w:t>
      </w:r>
      <w:r>
        <w:t xml:space="preserve"> — AI translates chunk by chunk (progress bar shows percentage and estimated time).</w:t>
      </w:r>
    </w:p>
    <w:p>
      <w:pPr>
        <w:pStyle w:val="ListNumber"/>
        <w:ind w:left="360"/>
      </w:pPr>
      <w:r>
        <w:rPr>
          <w:b/>
        </w:rPr>
        <w:t>Build</w:t>
      </w:r>
      <w:r>
        <w:t xml:space="preserve"> — Final translated file is assembled.</w:t>
      </w:r>
    </w:p>
    <w:p>
      <w:r>
        <w:drawing>
          <wp:inline xmlns:a="http://schemas.openxmlformats.org/drawingml/2006/main" xmlns:pic="http://schemas.openxmlformats.org/drawingml/2006/picture">
            <wp:extent cx="5486400" cy="2035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You’ll see: - Current step indicator (Upload → Translate → Build) - Progress bar with percentage - Estimated time remaining (e.g., "Step 3 of 12 · About 2 min left").</w:t>
      </w:r>
    </w:p>
    <w:p>
      <w:pPr>
        <w:pStyle w:val="Heading3"/>
      </w:pPr>
      <w:r>
        <w:t>Step 5: Download or Copy Result</w:t>
      </w:r>
    </w:p>
    <w:p>
      <w:r>
        <w:t>Once complete:</w:t>
      </w:r>
    </w:p>
    <w:p>
      <w:pPr>
        <w:pStyle w:val="ListBullet"/>
        <w:ind w:left="360"/>
      </w:pPr>
      <w:r>
        <w:rPr>
          <w:b/>
        </w:rPr>
        <w:t>For structured files (PDF, DOCX, PPTX):</w:t>
      </w:r>
      <w:r>
        <w:t xml:space="preserve"> A download card appears with a </w:t>
      </w:r>
      <w:r>
        <w:rPr>
          <w:b/>
        </w:rPr>
        <w:t>"Download ↓"</w:t>
      </w:r>
      <w:r>
        <w:t xml:space="preserve"> button. The output format matches the input (PDF → DOCX, DOCX → DOCX, PPTX → PPTX).</w:t>
      </w:r>
    </w:p>
    <w:p>
      <w:r>
        <w:drawing>
          <wp:inline xmlns:a="http://schemas.openxmlformats.org/drawingml/2006/main" xmlns:pic="http://schemas.openxmlformats.org/drawingml/2006/picture">
            <wp:extent cx="5486400" cy="1135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/>
      </w:pPr>
      <w:r>
        <w:rPr>
          <w:b/>
        </w:rPr>
        <w:t>For plain text:</w:t>
      </w:r>
      <w:r>
        <w:t xml:space="preserve"> The translated text appears in the panel with </w:t>
      </w:r>
      <w:r>
        <w:rPr>
          <w:b/>
        </w:rPr>
        <w:t>Copy</w:t>
      </w:r>
      <w:r>
        <w:t xml:space="preserve"> and </w:t>
      </w:r>
      <w:r>
        <w:rPr>
          <w:b/>
        </w:rPr>
        <w:t>Download</w:t>
      </w:r>
      <w:r>
        <w:t xml:space="preserve"> buttons.</w:t>
      </w:r>
    </w:p>
    <w:p>
      <w:r>
        <w:drawing>
          <wp:inline xmlns:a="http://schemas.openxmlformats.org/drawingml/2006/main" xmlns:pic="http://schemas.openxmlformats.org/drawingml/2006/picture">
            <wp:extent cx="5486400" cy="3008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</w:t>
      </w:r>
    </w:p>
    <w:p>
      <w:pPr>
        <w:pStyle w:val="ListBullet"/>
        <w:ind w:left="360"/>
      </w:pPr>
      <w:r>
        <w:t xml:space="preserve">The translator uses a </w:t>
      </w:r>
      <w:r>
        <w:rPr>
          <w:b/>
        </w:rPr>
        <w:t>hybrid LLM strategy</w:t>
      </w:r>
      <w:r>
        <w:t>: fast model (Haiku) for short content like titles and labels, powerful model (Sonnet) for complex paragraphs. This optimizes speed and quality.</w:t>
      </w:r>
    </w:p>
    <w:p>
      <w:pPr>
        <w:pStyle w:val="ListBullet"/>
        <w:ind w:left="360"/>
      </w:pPr>
      <w:r>
        <w:t>Translating large documents (50+ pages) may take several minutes; the progress indicator shows real‑time status.</w:t>
      </w:r>
    </w:p>
    <w:p>
      <w:pPr>
        <w:pStyle w:val="ListBullet"/>
        <w:ind w:left="360"/>
      </w:pPr>
      <w:r>
        <w:t xml:space="preserve">If a document is too large, it may be </w:t>
      </w:r>
      <w:r>
        <w:rPr>
          <w:b/>
        </w:rPr>
        <w:t>truncated</w:t>
      </w:r>
      <w:r>
        <w:t xml:space="preserve"> — a warning banner will indicate how many characters were translated.</w:t>
      </w:r>
    </w:p>
    <w:p>
      <w:pPr>
        <w:pStyle w:val="ListBullet"/>
        <w:ind w:left="360"/>
      </w:pPr>
      <w:r>
        <w:t>Cancel a long translation by refreshing the page (the server continues processing but the UI resets).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Limitations</w:t>
      </w:r>
    </w:p>
    <w:p>
      <w:pPr>
        <w:pStyle w:val="ListBullet"/>
        <w:ind w:left="360"/>
      </w:pPr>
      <w:r>
        <w:t>Maximum file size: 20 MB</w:t>
      </w:r>
    </w:p>
    <w:p>
      <w:pPr>
        <w:pStyle w:val="ListBullet"/>
        <w:ind w:left="360"/>
      </w:pPr>
      <w:r>
        <w:t>Supported formats: PDF, DOCX, PPTX, TXT only</w:t>
      </w:r>
    </w:p>
    <w:p>
      <w:pPr>
        <w:pStyle w:val="ListBullet"/>
        <w:ind w:left="360"/>
      </w:pPr>
      <w:r>
        <w:t>Domain‑specific terminology (legal, medical, financial) may need human review</w:t>
      </w:r>
    </w:p>
    <w:p>
      <w:pPr>
        <w:pStyle w:val="ListBullet"/>
        <w:ind w:left="360"/>
      </w:pPr>
      <w:r>
        <w:t>PDF output is converted to DOCX format (PDF → DOCX)</w:t>
      </w:r>
    </w:p>
    <w:p>
      <w:pPr>
        <w:pStyle w:val="ListBullet"/>
        <w:ind w:left="360"/>
      </w:pPr>
      <w:r>
        <w:t>Translation timeout: 10 minutes maximum</w:t>
      </w:r>
    </w:p>
    <w:p>
      <w:pPr>
        <w:pStyle w:val="ListBullet"/>
        <w:ind w:left="360"/>
      </w:pPr>
      <w:r>
        <w:t>Upon page refresh, the progress information or translated file is no longer visible in the user interface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Last updated: 2026-05-25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