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 SOCIALES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ALMASA</w:t>
      </w:r>
    </w:p>
    <w:p>
      <w:r>
        <w:rPr>
          <w:sz w:val="22"/>
        </w:rPr>
        <w:t>SARL AU</w:t>
      </w:r>
    </w:p>
    <w:p>
      <w:r>
        <w:rPr>
          <w:sz w:val="22"/>
        </w:rPr>
        <w:t>Capital social : 100000.00 DHS</w:t>
      </w:r>
    </w:p>
    <w:p>
      <w:r>
        <w:rPr>
          <w:sz w:val="22"/>
        </w:rPr>
        <w:t>Siege social : 56 Boulevard de la Corniche</w:t>
      </w:r>
    </w:p>
    <w:p>
      <w:r>
        <w:rPr>
          <w:sz w:val="22"/>
        </w:rPr>
        <w:t>Casablanca</w:t>
      </w:r>
    </w:p>
    <w:p>
      <w:r>
        <w:rPr>
          <w:sz w:val="22"/>
        </w:rPr>
        <w:t>RC n° 504456 - IF n° 50287607 - ICE n° 002832639000047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15/06/2026, Mehdi BENALI a cede a Nouveau Cessionnaire 500 parts sociales de la societe sus-designee, pour un montant de 50000 DHS.</w:t>
      </w:r>
    </w:p>
    <w:p>
      <w:r>
        <w:rPr>
          <w:sz w:val="22"/>
        </w:rPr>
        <w:t>Le capital social est divise en 1000 parts de 100.00 DHS chacune.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Casablanca.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