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>CESSION DE PARTS SOCIALES</w:t>
      </w:r>
    </w:p>
    <w:p>
      <w:r>
        <w:rPr>
          <w:sz w:val="22"/>
        </w:rPr>
        <w:t/>
      </w:r>
    </w:p>
    <w:p>
      <w:r>
        <w:rPr>
          <w:sz w:val="22"/>
        </w:rPr>
        <w:t>{{ SOCIETE_RAISON_SOCIALE }}</w:t>
      </w:r>
    </w:p>
    <w:p>
      <w:r>
        <w:rPr>
          <w:sz w:val="22"/>
        </w:rPr>
        <w:t>{{ SOCIETE_FORME_JURIDIQUE }}</w:t>
      </w:r>
    </w:p>
    <w:p>
      <w:r>
        <w:rPr>
          <w:sz w:val="22"/>
        </w:rPr>
        <w:t>Capital social : {{ SOCIETE_CAPITAL }} DH</w:t>
      </w:r>
    </w:p>
    <w:p>
      <w:r>
        <w:rPr>
          <w:sz w:val="22"/>
        </w:rPr>
        <w:t>Siege social : {{ SOCIETE_ADRESSE_SIEGE }}</w:t>
      </w:r>
    </w:p>
    <w:p>
      <w:r>
        <w:rPr>
          <w:sz w:val="22"/>
        </w:rPr>
        <w:t>{{ SOCIETE_VILLE }}</w:t>
      </w:r>
    </w:p>
    <w:p>
      <w:r>
        <w:rPr>
          <w:sz w:val="22"/>
        </w:rPr>
        <w:t>RC n° {{ SOCIETE_RC }} - IF n° {{ SOCIETE_IF }} - ICE n° {{ SOCIETE_ICE }}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{{ CESSION_DATE }},</w:t>
      </w:r>
    </w:p>
    <w:p>
      <w:r>
        <w:rPr>
          <w:sz w:val="22"/>
        </w:rPr>
        <w:t>{{ CEDANT_NOM_COMPLET }} a cede a {{ CESSIONNAIRE_NOM_COMPLET }}</w:t>
      </w:r>
    </w:p>
    <w:p>
      <w:r>
        <w:rPr>
          <w:sz w:val="22"/>
        </w:rPr>
        <w:t>{{ PARTS_CEDEES }} parts sociales de la societe sus-designee,</w:t>
      </w:r>
    </w:p>
    <w:p>
      <w:r>
        <w:rPr>
          <w:sz w:val="22"/>
        </w:rPr>
        <w:t>pour un montant de {{ PRIX_TOTAL }} DH.</w:t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{{ SOCIETE_TRIBUNAL }}.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