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966AFF" w14:textId="5236877D" w:rsidR="00AB67B6" w:rsidRDefault="00AB67B6" w:rsidP="00B0289A">
      <w:pPr>
        <w:spacing w:after="0" w:line="240" w:lineRule="auto"/>
        <w:jc w:val="center"/>
        <w:rPr>
          <w:rFonts w:ascii="Times New Roman" w:hAnsi="Times New Roman"/>
          <w:b/>
          <w:bCs/>
          <w:color w:val="000000"/>
          <w:sz w:val="28"/>
          <w:szCs w:val="28"/>
          <w:u w:val="double"/>
          <w:lang w:val="fr-FR"/>
        </w:rPr>
      </w:pPr>
      <w:r>
        <w:rPr>
          <w:rFonts w:ascii="Times New Roman" w:hAnsi="Times New Roman"/>
          <w:b/>
          <w:bCs/>
          <w:noProof/>
          <w:color w:val="000000"/>
          <w:sz w:val="28"/>
          <w:szCs w:val="28"/>
          <w:u w:val="double"/>
          <w:lang w:val="fr-FR"/>
          <w14:ligatures w14:val="standardContextual"/>
        </w:rPr>
        <w:drawing>
          <wp:anchor distT="0" distB="0" distL="114300" distR="114300" simplePos="0" relativeHeight="251658240" behindDoc="0" locked="0" layoutInCell="1" allowOverlap="1" wp14:anchorId="01FCA65A" wp14:editId="6C060954">
            <wp:simplePos x="0" y="0"/>
            <wp:positionH relativeFrom="margin">
              <wp:align>center</wp:align>
            </wp:positionH>
            <wp:positionV relativeFrom="paragraph">
              <wp:posOffset>-285115</wp:posOffset>
            </wp:positionV>
            <wp:extent cx="1941890" cy="1085215"/>
            <wp:effectExtent l="0" t="0" r="1270" b="635"/>
            <wp:wrapNone/>
            <wp:docPr id="1882332052" name="Image 1" descr="Une image contenant texte, Police, Graphiqu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332052" name="Image 1" descr="Une image contenant texte, Police, Graphique, logo&#10;&#10;Description générée automatiquement"/>
                    <pic:cNvPicPr/>
                  </pic:nvPicPr>
                  <pic:blipFill>
                    <a:blip r:embed="rId4" cstate="print">
                      <a:extLst>
                        <a:ext uri="{28A0092B-C50C-407E-A947-70E740481C1C}">
                          <a14:useLocalDpi xmlns:a14="http://schemas.microsoft.com/office/drawing/2010/main" val="0"/>
                        </a:ext>
                      </a:extLst>
                    </a:blip>
                    <a:stretch>
                      <a:fillRect/>
                    </a:stretch>
                  </pic:blipFill>
                  <pic:spPr>
                    <a:xfrm>
                      <a:off x="0" y="0"/>
                      <a:ext cx="1941890" cy="1085215"/>
                    </a:xfrm>
                    <a:prstGeom prst="rect">
                      <a:avLst/>
                    </a:prstGeom>
                  </pic:spPr>
                </pic:pic>
              </a:graphicData>
            </a:graphic>
            <wp14:sizeRelH relativeFrom="margin">
              <wp14:pctWidth>0</wp14:pctWidth>
            </wp14:sizeRelH>
            <wp14:sizeRelV relativeFrom="margin">
              <wp14:pctHeight>0</wp14:pctHeight>
            </wp14:sizeRelV>
          </wp:anchor>
        </w:drawing>
      </w:r>
    </w:p>
    <w:p w14:paraId="57281259" w14:textId="53A138DD" w:rsidR="00AB67B6" w:rsidRDefault="00AB67B6" w:rsidP="00B0289A">
      <w:pPr>
        <w:spacing w:after="0" w:line="240" w:lineRule="auto"/>
        <w:jc w:val="center"/>
        <w:rPr>
          <w:rFonts w:ascii="Times New Roman" w:hAnsi="Times New Roman"/>
          <w:b/>
          <w:bCs/>
          <w:color w:val="000000"/>
          <w:sz w:val="28"/>
          <w:szCs w:val="28"/>
          <w:u w:val="double"/>
          <w:lang w:val="fr-FR"/>
        </w:rPr>
      </w:pPr>
    </w:p>
    <w:p w14:paraId="4EAC1756" w14:textId="77777777" w:rsidR="00AB67B6" w:rsidRDefault="00AB67B6" w:rsidP="00AB67B6">
      <w:pPr>
        <w:spacing w:after="0" w:line="240" w:lineRule="auto"/>
        <w:rPr>
          <w:rFonts w:ascii="Times New Roman" w:hAnsi="Times New Roman"/>
          <w:b/>
          <w:bCs/>
          <w:color w:val="000000"/>
          <w:sz w:val="28"/>
          <w:szCs w:val="28"/>
          <w:u w:val="double"/>
          <w:lang w:val="fr-FR"/>
        </w:rPr>
      </w:pPr>
    </w:p>
    <w:p w14:paraId="1E237E0A" w14:textId="77777777" w:rsidR="00AB67B6" w:rsidRDefault="00AB67B6" w:rsidP="00AB67B6">
      <w:pPr>
        <w:spacing w:after="0" w:line="240" w:lineRule="auto"/>
        <w:rPr>
          <w:rFonts w:ascii="Times New Roman" w:hAnsi="Times New Roman"/>
          <w:b/>
          <w:bCs/>
          <w:color w:val="000000"/>
          <w:sz w:val="28"/>
          <w:szCs w:val="28"/>
          <w:u w:val="double"/>
          <w:lang w:val="fr-FR"/>
        </w:rPr>
      </w:pPr>
    </w:p>
    <w:p w14:paraId="7E09B19F" w14:textId="08B19FF5" w:rsidR="00B0289A" w:rsidRPr="001B03DD" w:rsidRDefault="00B0289A" w:rsidP="00AB67B6">
      <w:pPr>
        <w:spacing w:after="0" w:line="240" w:lineRule="auto"/>
        <w:jc w:val="center"/>
        <w:rPr>
          <w:rFonts w:ascii="Times New Roman" w:hAnsi="Times New Roman"/>
          <w:b/>
          <w:bCs/>
          <w:color w:val="7030A0"/>
          <w:sz w:val="28"/>
          <w:szCs w:val="28"/>
          <w:u w:val="double"/>
          <w:lang w:val="fr-FR"/>
          <w14:textFill>
            <w14:gradFill>
              <w14:gsLst>
                <w14:gs w14:pos="0">
                  <w14:srgbClr w14:val="7030A0">
                    <w14:shade w14:val="30000"/>
                    <w14:satMod w14:val="115000"/>
                  </w14:srgbClr>
                </w14:gs>
                <w14:gs w14:pos="50000">
                  <w14:srgbClr w14:val="7030A0">
                    <w14:shade w14:val="67500"/>
                    <w14:satMod w14:val="115000"/>
                  </w14:srgbClr>
                </w14:gs>
                <w14:gs w14:pos="100000">
                  <w14:srgbClr w14:val="7030A0">
                    <w14:shade w14:val="100000"/>
                    <w14:satMod w14:val="115000"/>
                  </w14:srgbClr>
                </w14:gs>
              </w14:gsLst>
              <w14:path w14:path="circle">
                <w14:fillToRect w14:l="50000" w14:t="50000" w14:r="50000" w14:b="50000"/>
              </w14:path>
            </w14:gradFill>
          </w14:textFill>
        </w:rPr>
      </w:pPr>
      <w:r w:rsidRPr="001B03DD">
        <w:rPr>
          <w:rFonts w:ascii="Times New Roman" w:hAnsi="Times New Roman"/>
          <w:b/>
          <w:bCs/>
          <w:color w:val="7030A0"/>
          <w:sz w:val="28"/>
          <w:szCs w:val="28"/>
          <w:u w:val="double"/>
          <w:lang w:val="fr-FR"/>
          <w14:textFill>
            <w14:gradFill>
              <w14:gsLst>
                <w14:gs w14:pos="0">
                  <w14:srgbClr w14:val="7030A0">
                    <w14:shade w14:val="30000"/>
                    <w14:satMod w14:val="115000"/>
                  </w14:srgbClr>
                </w14:gs>
                <w14:gs w14:pos="50000">
                  <w14:srgbClr w14:val="7030A0">
                    <w14:shade w14:val="67500"/>
                    <w14:satMod w14:val="115000"/>
                  </w14:srgbClr>
                </w14:gs>
                <w14:gs w14:pos="100000">
                  <w14:srgbClr w14:val="7030A0">
                    <w14:shade w14:val="100000"/>
                    <w14:satMod w14:val="115000"/>
                  </w14:srgbClr>
                </w14:gs>
              </w14:gsLst>
              <w14:path w14:path="circle">
                <w14:fillToRect w14:l="50000" w14:t="50000" w14:r="50000" w14:b="50000"/>
              </w14:path>
            </w14:gradFill>
          </w14:textFill>
        </w:rPr>
        <w:t>ATTESTATION DE DOMICILIATION</w:t>
      </w:r>
    </w:p>
    <w:p w14:paraId="54F02C47" w14:textId="77777777" w:rsidR="00B0289A" w:rsidRPr="00D83BCC" w:rsidRDefault="00B0289A" w:rsidP="00B0289A">
      <w:pPr>
        <w:spacing w:after="0" w:line="240" w:lineRule="auto"/>
        <w:jc w:val="both"/>
        <w:rPr>
          <w:rFonts w:ascii="Times New Roman" w:hAnsi="Times New Roman"/>
          <w:b/>
          <w:bCs/>
          <w:color w:val="000000"/>
          <w:sz w:val="28"/>
          <w:szCs w:val="28"/>
          <w:u w:val="double"/>
          <w:lang w:val="fr-FR"/>
        </w:rPr>
      </w:pPr>
    </w:p>
    <w:p w14:paraId="1CDF8207" w14:textId="77777777" w:rsidR="00B0289A" w:rsidRPr="00D83BCC" w:rsidRDefault="00B0289A" w:rsidP="00B0289A">
      <w:pPr>
        <w:spacing w:after="0" w:line="240" w:lineRule="auto"/>
        <w:jc w:val="both"/>
        <w:rPr>
          <w:rFonts w:ascii="Times New Roman" w:hAnsi="Times New Roman"/>
          <w:b/>
          <w:bCs/>
          <w:color w:val="000000"/>
          <w:sz w:val="28"/>
          <w:szCs w:val="28"/>
          <w:u w:val="double"/>
          <w:lang w:val="fr-FR"/>
        </w:rPr>
      </w:pPr>
    </w:p>
    <w:p w14:paraId="458BFF0A" w14:textId="77777777" w:rsidR="00B0289A" w:rsidRPr="00D83BCC" w:rsidRDefault="00B0289A" w:rsidP="00B0289A">
      <w:pPr>
        <w:spacing w:after="0" w:line="240" w:lineRule="auto"/>
        <w:jc w:val="both"/>
        <w:rPr>
          <w:rFonts w:ascii="Times New Roman" w:hAnsi="Times New Roman"/>
          <w:b/>
          <w:bCs/>
          <w:color w:val="000000"/>
          <w:sz w:val="28"/>
          <w:szCs w:val="28"/>
          <w:u w:val="double"/>
          <w:lang w:val="fr-FR"/>
        </w:rPr>
      </w:pPr>
    </w:p>
    <w:p w14:paraId="26C3FAD3" w14:textId="77777777" w:rsidR="00B0289A" w:rsidRPr="00D83BCC" w:rsidRDefault="00B0289A" w:rsidP="00B0289A">
      <w:pPr>
        <w:spacing w:after="0" w:line="240" w:lineRule="auto"/>
        <w:jc w:val="both"/>
        <w:rPr>
          <w:rFonts w:ascii="Times New Roman" w:hAnsi="Times New Roman"/>
          <w:b/>
          <w:bCs/>
          <w:color w:val="000000"/>
          <w:sz w:val="28"/>
          <w:szCs w:val="28"/>
          <w:u w:val="double"/>
          <w:lang w:val="fr-FR"/>
        </w:rPr>
      </w:pPr>
    </w:p>
    <w:p w14:paraId="38550349" w14:textId="5BFB36C7" w:rsidR="00B0289A" w:rsidRPr="00D83BCC" w:rsidRDefault="00B0289A" w:rsidP="001B03DD">
      <w:pPr>
        <w:spacing w:line="240" w:lineRule="auto"/>
        <w:ind w:firstLine="720"/>
        <w:jc w:val="both"/>
        <w:rPr>
          <w:rFonts w:ascii="Times New Roman" w:hAnsi="Times New Roman"/>
          <w:sz w:val="24"/>
          <w:szCs w:val="24"/>
          <w:lang w:val="fr-FR"/>
        </w:rPr>
      </w:pPr>
      <w:r w:rsidRPr="00D83BCC">
        <w:rPr>
          <w:rFonts w:ascii="Times New Roman" w:hAnsi="Times New Roman"/>
          <w:sz w:val="24"/>
          <w:szCs w:val="24"/>
          <w:lang w:val="fr-FR"/>
        </w:rPr>
        <w:t xml:space="preserve">Nous soussignés </w:t>
      </w:r>
      <w:r w:rsidRPr="00D83BCC">
        <w:rPr>
          <w:rFonts w:ascii="Times New Roman" w:hAnsi="Times New Roman"/>
          <w:b/>
          <w:bCs/>
          <w:sz w:val="24"/>
          <w:szCs w:val="24"/>
          <w:lang w:val="fr-FR"/>
        </w:rPr>
        <w:t xml:space="preserve">CENTRE D’AFFAIRES </w:t>
      </w:r>
      <w:r w:rsidR="00AB67B6">
        <w:rPr>
          <w:rFonts w:ascii="Times New Roman" w:hAnsi="Times New Roman"/>
          <w:b/>
          <w:bCs/>
          <w:sz w:val="24"/>
          <w:szCs w:val="24"/>
          <w:lang w:val="fr-FR"/>
        </w:rPr>
        <w:t>LEMEDAJ</w:t>
      </w:r>
      <w:r w:rsidRPr="00D83BCC">
        <w:rPr>
          <w:rFonts w:ascii="Times New Roman" w:hAnsi="Times New Roman"/>
          <w:sz w:val="24"/>
          <w:szCs w:val="24"/>
          <w:lang w:val="fr-FR"/>
        </w:rPr>
        <w:t xml:space="preserve"> </w:t>
      </w:r>
      <w:r w:rsidRPr="00D83BCC">
        <w:rPr>
          <w:rFonts w:ascii="Times New Roman" w:hAnsi="Times New Roman"/>
          <w:b/>
          <w:bCs/>
          <w:sz w:val="24"/>
          <w:szCs w:val="24"/>
          <w:lang w:val="fr-FR"/>
        </w:rPr>
        <w:t>SARL</w:t>
      </w:r>
      <w:r w:rsidRPr="00D83BCC">
        <w:rPr>
          <w:rFonts w:ascii="Times New Roman" w:hAnsi="Times New Roman"/>
          <w:sz w:val="24"/>
          <w:szCs w:val="24"/>
          <w:lang w:val="fr-FR"/>
        </w:rPr>
        <w:t xml:space="preserve"> sis à </w:t>
      </w:r>
      <w:r w:rsidR="00AB67B6" w:rsidRPr="00AB67B6">
        <w:rPr>
          <w:rFonts w:ascii="Times New Roman" w:hAnsi="Times New Roman"/>
          <w:sz w:val="24"/>
          <w:szCs w:val="24"/>
          <w:lang w:val="fr-FR"/>
        </w:rPr>
        <w:t>ANGLE BD ZERKTOUNI ET RUE IBN AL MOUALIM N° 4, ETAGE 2, APPT N°10</w:t>
      </w:r>
      <w:r w:rsidR="00AB67B6" w:rsidRPr="00D83BCC">
        <w:rPr>
          <w:rFonts w:ascii="Times New Roman" w:hAnsi="Times New Roman"/>
          <w:sz w:val="24"/>
          <w:szCs w:val="24"/>
          <w:lang w:val="fr-FR"/>
        </w:rPr>
        <w:t>, CASABLANCA-MAROC</w:t>
      </w:r>
    </w:p>
    <w:p w14:paraId="32B79A5E" w14:textId="4F7162DC" w:rsidR="00B0289A" w:rsidRPr="001B03DD" w:rsidRDefault="00B0289A" w:rsidP="001B03DD">
      <w:pPr>
        <w:spacing w:line="240" w:lineRule="auto"/>
        <w:jc w:val="center"/>
        <w:rPr>
          <w:rFonts w:ascii="Times New Roman" w:hAnsi="Times New Roman"/>
          <w:b/>
          <w:bCs/>
          <w:sz w:val="24"/>
          <w:szCs w:val="24"/>
          <w:lang w:val="fr-FR"/>
        </w:rPr>
      </w:pPr>
      <w:r w:rsidRPr="001B03DD">
        <w:rPr>
          <w:rFonts w:ascii="Times New Roman" w:hAnsi="Times New Roman"/>
          <w:b/>
          <w:bCs/>
          <w:sz w:val="24"/>
          <w:szCs w:val="24"/>
          <w:lang w:val="fr-FR"/>
        </w:rPr>
        <w:t>TP :</w:t>
      </w:r>
      <w:r w:rsidR="00AB67B6" w:rsidRPr="001B03DD">
        <w:rPr>
          <w:rFonts w:ascii="Times New Roman" w:hAnsi="Times New Roman"/>
          <w:b/>
          <w:bCs/>
          <w:sz w:val="24"/>
          <w:szCs w:val="24"/>
          <w:lang w:val="fr-FR"/>
        </w:rPr>
        <w:t xml:space="preserve"> 35654499</w:t>
      </w:r>
      <w:r w:rsidRPr="001B03DD">
        <w:rPr>
          <w:rFonts w:ascii="Times New Roman" w:hAnsi="Times New Roman"/>
          <w:b/>
          <w:bCs/>
          <w:sz w:val="24"/>
          <w:szCs w:val="24"/>
          <w:lang w:val="fr-FR"/>
        </w:rPr>
        <w:t xml:space="preserve"> </w:t>
      </w:r>
      <w:r w:rsidR="00AB67B6" w:rsidRPr="001B03DD">
        <w:rPr>
          <w:rFonts w:ascii="Times New Roman" w:hAnsi="Times New Roman"/>
          <w:b/>
          <w:bCs/>
          <w:sz w:val="24"/>
          <w:szCs w:val="24"/>
          <w:lang w:val="fr-FR"/>
        </w:rPr>
        <w:t xml:space="preserve">       </w:t>
      </w:r>
      <w:r w:rsidRPr="001B03DD">
        <w:rPr>
          <w:rFonts w:ascii="Times New Roman" w:hAnsi="Times New Roman"/>
          <w:b/>
          <w:bCs/>
          <w:sz w:val="24"/>
          <w:szCs w:val="24"/>
          <w:lang w:val="fr-FR"/>
        </w:rPr>
        <w:t xml:space="preserve">IF : </w:t>
      </w:r>
      <w:r w:rsidR="00AB67B6" w:rsidRPr="001B03DD">
        <w:rPr>
          <w:rFonts w:ascii="Times New Roman" w:hAnsi="Times New Roman"/>
          <w:b/>
          <w:bCs/>
          <w:sz w:val="24"/>
          <w:szCs w:val="24"/>
          <w:lang w:val="fr-FR"/>
        </w:rPr>
        <w:t>53908795</w:t>
      </w:r>
      <w:r w:rsidRPr="001B03DD">
        <w:rPr>
          <w:rFonts w:ascii="Times New Roman" w:hAnsi="Times New Roman"/>
          <w:b/>
          <w:bCs/>
          <w:sz w:val="24"/>
          <w:szCs w:val="24"/>
          <w:lang w:val="fr-FR"/>
        </w:rPr>
        <w:tab/>
      </w:r>
      <w:r w:rsidR="00AB67B6" w:rsidRPr="001B03DD">
        <w:rPr>
          <w:rFonts w:ascii="Times New Roman" w:hAnsi="Times New Roman"/>
          <w:b/>
          <w:bCs/>
          <w:sz w:val="24"/>
          <w:szCs w:val="24"/>
          <w:lang w:val="fr-FR"/>
        </w:rPr>
        <w:t xml:space="preserve">   </w:t>
      </w:r>
      <w:r w:rsidRPr="001B03DD">
        <w:rPr>
          <w:rFonts w:ascii="Times New Roman" w:hAnsi="Times New Roman"/>
          <w:b/>
          <w:bCs/>
          <w:sz w:val="24"/>
          <w:szCs w:val="24"/>
          <w:lang w:val="fr-FR"/>
        </w:rPr>
        <w:t xml:space="preserve"> RC : </w:t>
      </w:r>
      <w:r w:rsidR="00AB67B6" w:rsidRPr="001B03DD">
        <w:rPr>
          <w:rFonts w:ascii="Times New Roman" w:hAnsi="Times New Roman"/>
          <w:b/>
          <w:bCs/>
          <w:sz w:val="24"/>
          <w:szCs w:val="24"/>
          <w:lang w:val="fr-FR"/>
        </w:rPr>
        <w:t xml:space="preserve">593279          </w:t>
      </w:r>
      <w:r w:rsidRPr="001B03DD">
        <w:rPr>
          <w:rFonts w:ascii="Times New Roman" w:hAnsi="Times New Roman"/>
          <w:b/>
          <w:bCs/>
          <w:sz w:val="24"/>
          <w:szCs w:val="24"/>
          <w:lang w:val="fr-FR"/>
        </w:rPr>
        <w:t xml:space="preserve">ICE : </w:t>
      </w:r>
      <w:r w:rsidR="00AB67B6" w:rsidRPr="001B03DD">
        <w:rPr>
          <w:rFonts w:ascii="Times New Roman" w:hAnsi="Times New Roman"/>
          <w:b/>
          <w:bCs/>
          <w:sz w:val="24"/>
          <w:szCs w:val="24"/>
          <w:lang w:val="fr-FR"/>
        </w:rPr>
        <w:t>003338405000024</w:t>
      </w:r>
    </w:p>
    <w:p w14:paraId="48A9CD15" w14:textId="5086FA62" w:rsidR="00B0289A" w:rsidRDefault="00B0289A" w:rsidP="00B0289A">
      <w:pPr>
        <w:spacing w:line="240" w:lineRule="auto"/>
        <w:ind w:firstLine="720"/>
        <w:jc w:val="both"/>
        <w:rPr>
          <w:rFonts w:ascii="Times New Roman" w:hAnsi="Times New Roman"/>
          <w:sz w:val="24"/>
          <w:szCs w:val="24"/>
          <w:lang w:val="fr-FR"/>
        </w:rPr>
      </w:pPr>
      <w:r w:rsidRPr="00D83BCC">
        <w:rPr>
          <w:rFonts w:ascii="Times New Roman" w:hAnsi="Times New Roman"/>
          <w:sz w:val="24"/>
          <w:szCs w:val="24"/>
          <w:lang w:val="fr-FR"/>
        </w:rPr>
        <w:t xml:space="preserve">Déclare par la présente suivant le dahir N°1-18-110 du 2 Joumada I 1440 (09/01/2019) portant promulgation de la loi 89-17 titre VIII modifiant et complétant la loi 15-95 formant le code de commerce, Donner domiciliation à la société </w:t>
      </w:r>
      <w:r w:rsidR="00AB67B6" w:rsidRPr="001B03DD">
        <w:rPr>
          <w:rFonts w:ascii="Times New Roman" w:hAnsi="Times New Roman"/>
          <w:b/>
          <w:bCs/>
          <w:color w:val="7030A0"/>
          <w:sz w:val="28"/>
          <w:szCs w:val="28"/>
          <w:lang w:val="fr-FR"/>
        </w:rPr>
        <w:t>{{DEN_STE}} {{FORME_JUR}}</w:t>
      </w:r>
      <w:r w:rsidRPr="00D83BCC">
        <w:rPr>
          <w:rFonts w:ascii="Times New Roman" w:hAnsi="Times New Roman"/>
          <w:b/>
          <w:bCs/>
          <w:sz w:val="24"/>
          <w:szCs w:val="24"/>
          <w:lang w:val="fr-FR"/>
        </w:rPr>
        <w:t xml:space="preserve">, ICE N° </w:t>
      </w:r>
      <w:r w:rsidR="00AB67B6" w:rsidRPr="001B03DD">
        <w:rPr>
          <w:rFonts w:ascii="Times New Roman" w:hAnsi="Times New Roman"/>
          <w:b/>
          <w:color w:val="7030A0"/>
          <w:sz w:val="24"/>
          <w:szCs w:val="24"/>
          <w:lang w:val="fr-FR"/>
        </w:rPr>
        <w:t xml:space="preserve">{{ICE}} </w:t>
      </w:r>
      <w:r w:rsidRPr="00D83BCC">
        <w:rPr>
          <w:rFonts w:ascii="Times New Roman" w:hAnsi="Times New Roman"/>
          <w:sz w:val="24"/>
          <w:szCs w:val="24"/>
          <w:lang w:val="fr-FR"/>
        </w:rPr>
        <w:t>à l’adresse suivante :</w:t>
      </w:r>
    </w:p>
    <w:p w14:paraId="795A3034" w14:textId="77777777" w:rsidR="001B03DD" w:rsidRPr="00D83BCC" w:rsidRDefault="001B03DD" w:rsidP="00B0289A">
      <w:pPr>
        <w:spacing w:line="240" w:lineRule="auto"/>
        <w:ind w:firstLine="720"/>
        <w:jc w:val="both"/>
        <w:rPr>
          <w:rFonts w:ascii="Times New Roman" w:hAnsi="Times New Roman"/>
          <w:sz w:val="24"/>
          <w:szCs w:val="24"/>
          <w:lang w:val="fr-FR"/>
        </w:rPr>
      </w:pPr>
    </w:p>
    <w:p w14:paraId="352D7CAA" w14:textId="1531F925" w:rsidR="00B0289A" w:rsidRPr="001B03DD" w:rsidRDefault="00AB67B6" w:rsidP="001B03DD">
      <w:pPr>
        <w:spacing w:line="240" w:lineRule="auto"/>
        <w:jc w:val="center"/>
        <w:rPr>
          <w:rFonts w:ascii="Times New Roman" w:hAnsi="Times New Roman"/>
          <w:b/>
          <w:bCs/>
          <w:color w:val="7030A0"/>
          <w:sz w:val="32"/>
          <w:szCs w:val="32"/>
          <w:lang w:val="fr-FR"/>
        </w:rPr>
      </w:pPr>
      <w:r w:rsidRPr="001B03DD">
        <w:rPr>
          <w:rFonts w:ascii="Times New Roman" w:hAnsi="Times New Roman"/>
          <w:b/>
          <w:bCs/>
          <w:color w:val="7030A0"/>
          <w:sz w:val="32"/>
          <w:szCs w:val="32"/>
          <w:lang w:val="fr-FR"/>
        </w:rPr>
        <w:t>ANGLE BD ZERKTOUNI ET RUE IBN AL MOUALIM N° 4, ETAGE 2, APPT N°10, CASABLANCA</w:t>
      </w:r>
      <w:r w:rsidR="00B0289A" w:rsidRPr="001B03DD">
        <w:rPr>
          <w:rFonts w:ascii="Times New Roman" w:hAnsi="Times New Roman"/>
          <w:b/>
          <w:bCs/>
          <w:color w:val="7030A0"/>
          <w:sz w:val="32"/>
          <w:szCs w:val="32"/>
          <w:lang w:val="fr-FR"/>
        </w:rPr>
        <w:t>.</w:t>
      </w:r>
    </w:p>
    <w:p w14:paraId="3165EED5" w14:textId="2068EF1D" w:rsidR="00D2469B" w:rsidRPr="001B03DD" w:rsidRDefault="00D2469B" w:rsidP="001B03DD">
      <w:pPr>
        <w:spacing w:line="240" w:lineRule="auto"/>
        <w:jc w:val="center"/>
        <w:rPr>
          <w:rFonts w:ascii="Times New Roman" w:hAnsi="Times New Roman"/>
          <w:b/>
          <w:bCs/>
          <w:color w:val="7030A0"/>
          <w:sz w:val="32"/>
          <w:szCs w:val="32"/>
          <w:lang w:val="fr-FR"/>
        </w:rPr>
      </w:pPr>
      <w:r w:rsidRPr="001B03DD">
        <w:rPr>
          <w:rFonts w:ascii="Times New Roman" w:hAnsi="Times New Roman"/>
          <w:b/>
          <w:bCs/>
          <w:sz w:val="32"/>
          <w:szCs w:val="32"/>
          <w:lang w:val="fr-FR"/>
        </w:rPr>
        <w:t xml:space="preserve">Pour une durée de : </w:t>
      </w:r>
      <w:r w:rsidRPr="001B03DD">
        <w:rPr>
          <w:rFonts w:ascii="Times New Roman" w:hAnsi="Times New Roman"/>
          <w:b/>
          <w:bCs/>
          <w:color w:val="7030A0"/>
          <w:sz w:val="32"/>
          <w:szCs w:val="32"/>
          <w:lang w:val="fr-FR"/>
        </w:rPr>
        <w:t xml:space="preserve">{{PERIOD_DOMCIL}} </w:t>
      </w:r>
      <w:r w:rsidRPr="001B03DD">
        <w:rPr>
          <w:rFonts w:ascii="Times New Roman" w:hAnsi="Times New Roman"/>
          <w:b/>
          <w:bCs/>
          <w:sz w:val="32"/>
          <w:szCs w:val="32"/>
          <w:lang w:val="fr-FR"/>
        </w:rPr>
        <w:t xml:space="preserve">Mois du </w:t>
      </w:r>
      <w:r w:rsidRPr="001B03DD">
        <w:rPr>
          <w:rFonts w:ascii="Times New Roman" w:hAnsi="Times New Roman"/>
          <w:b/>
          <w:bCs/>
          <w:color w:val="7030A0"/>
          <w:sz w:val="32"/>
          <w:szCs w:val="32"/>
          <w:lang w:val="fr-FR"/>
        </w:rPr>
        <w:t>{{DOM_DATEDEB}}</w:t>
      </w:r>
      <w:r w:rsidRPr="001B03DD">
        <w:rPr>
          <w:rFonts w:ascii="Times New Roman" w:hAnsi="Times New Roman"/>
          <w:b/>
          <w:bCs/>
          <w:sz w:val="32"/>
          <w:szCs w:val="32"/>
          <w:lang w:val="fr-FR"/>
        </w:rPr>
        <w:t xml:space="preserve"> au </w:t>
      </w:r>
      <w:r w:rsidRPr="001B03DD">
        <w:rPr>
          <w:rFonts w:ascii="Times New Roman" w:hAnsi="Times New Roman"/>
          <w:b/>
          <w:bCs/>
          <w:color w:val="7030A0"/>
          <w:sz w:val="32"/>
          <w:szCs w:val="32"/>
          <w:lang w:val="fr-FR"/>
        </w:rPr>
        <w:t>{{DOM_DATEFIN}}</w:t>
      </w:r>
    </w:p>
    <w:p w14:paraId="36364B80" w14:textId="77777777" w:rsidR="001B03DD" w:rsidRPr="00AB67B6" w:rsidRDefault="001B03DD" w:rsidP="00B0289A">
      <w:pPr>
        <w:spacing w:line="240" w:lineRule="auto"/>
        <w:jc w:val="both"/>
        <w:rPr>
          <w:rFonts w:ascii="Times New Roman" w:hAnsi="Times New Roman"/>
          <w:b/>
          <w:bCs/>
          <w:sz w:val="24"/>
          <w:szCs w:val="24"/>
          <w:lang w:val="fr-FR"/>
        </w:rPr>
      </w:pPr>
    </w:p>
    <w:p w14:paraId="2D145E06" w14:textId="77777777" w:rsidR="00B0289A" w:rsidRPr="00D83BCC" w:rsidRDefault="00B0289A" w:rsidP="00B0289A">
      <w:pPr>
        <w:spacing w:line="240" w:lineRule="auto"/>
        <w:ind w:firstLine="720"/>
        <w:jc w:val="both"/>
        <w:rPr>
          <w:rFonts w:ascii="Times New Roman" w:hAnsi="Times New Roman"/>
          <w:sz w:val="24"/>
          <w:szCs w:val="24"/>
          <w:lang w:val="fr-FR"/>
        </w:rPr>
      </w:pPr>
      <w:r w:rsidRPr="00D83BCC">
        <w:rPr>
          <w:rFonts w:ascii="Times New Roman" w:hAnsi="Times New Roman"/>
          <w:sz w:val="24"/>
          <w:szCs w:val="24"/>
          <w:lang w:val="fr-FR"/>
        </w:rPr>
        <w:t>Nous déclarons en outre avoir pris connaissance qu’une application des dispositions de l’article 93 du code de recouvrement des créances publiques, les rôles des impôts, état de produit et autres titres de perception régulièrement « mis ont exécutions contre les redevables qui y sont inscrit, toutes autres personnes auprès desquelles les redevables ont élu domicile fiscal, avec leur accord.</w:t>
      </w:r>
    </w:p>
    <w:p w14:paraId="0167E4F9" w14:textId="77777777" w:rsidR="00B0289A" w:rsidRPr="00D83BCC" w:rsidRDefault="00B0289A" w:rsidP="00B0289A">
      <w:pPr>
        <w:spacing w:line="240" w:lineRule="auto"/>
        <w:ind w:firstLine="720"/>
        <w:jc w:val="both"/>
        <w:rPr>
          <w:rFonts w:ascii="Times New Roman" w:hAnsi="Times New Roman"/>
          <w:sz w:val="24"/>
          <w:szCs w:val="24"/>
          <w:lang w:val="fr-FR"/>
        </w:rPr>
      </w:pPr>
      <w:r w:rsidRPr="00D83BCC">
        <w:rPr>
          <w:rFonts w:ascii="Times New Roman" w:hAnsi="Times New Roman"/>
          <w:sz w:val="24"/>
          <w:szCs w:val="24"/>
          <w:lang w:val="fr-FR"/>
        </w:rPr>
        <w:t>Les personnes auprès desquelles les redevables ont élu domicile fiscal avec leur accord, peuvent, de ce fait, faire l’objet d’action en recouvrement au même titre que les redevables à raison des créances dues au titre de l’activité concerné par la durée de la domiciliation.</w:t>
      </w:r>
    </w:p>
    <w:p w14:paraId="09C7E14D" w14:textId="77777777" w:rsidR="00B0289A" w:rsidRPr="00D83BCC" w:rsidRDefault="00B0289A" w:rsidP="00B0289A">
      <w:pPr>
        <w:spacing w:line="240" w:lineRule="auto"/>
        <w:ind w:firstLine="720"/>
        <w:jc w:val="both"/>
        <w:rPr>
          <w:rFonts w:ascii="Times New Roman" w:hAnsi="Times New Roman"/>
          <w:sz w:val="24"/>
          <w:szCs w:val="24"/>
          <w:lang w:val="fr-FR"/>
        </w:rPr>
      </w:pPr>
      <w:r w:rsidRPr="00D83BCC">
        <w:rPr>
          <w:rFonts w:ascii="Times New Roman" w:hAnsi="Times New Roman"/>
          <w:sz w:val="24"/>
          <w:szCs w:val="24"/>
          <w:lang w:val="fr-FR"/>
        </w:rPr>
        <w:t>Cette attestation est délivrée pour servir et valoir ce que de doit.</w:t>
      </w:r>
    </w:p>
    <w:p w14:paraId="541B0D55" w14:textId="77777777" w:rsidR="00B0289A" w:rsidRPr="00D83BCC" w:rsidRDefault="00B0289A" w:rsidP="00B0289A">
      <w:pPr>
        <w:spacing w:line="240" w:lineRule="auto"/>
        <w:jc w:val="both"/>
        <w:rPr>
          <w:rFonts w:ascii="Times New Roman" w:hAnsi="Times New Roman"/>
          <w:sz w:val="24"/>
          <w:szCs w:val="24"/>
          <w:lang w:val="fr-FR"/>
        </w:rPr>
      </w:pPr>
    </w:p>
    <w:p w14:paraId="2CDB4A5D" w14:textId="1B2EC346" w:rsidR="00B0289A" w:rsidRPr="00D83BCC" w:rsidRDefault="00B0289A" w:rsidP="00D2469B">
      <w:pPr>
        <w:spacing w:line="240" w:lineRule="auto"/>
        <w:jc w:val="center"/>
        <w:rPr>
          <w:rFonts w:ascii="Times New Roman" w:hAnsi="Times New Roman"/>
          <w:sz w:val="24"/>
          <w:szCs w:val="24"/>
          <w:lang w:val="fr-FR"/>
        </w:rPr>
      </w:pPr>
      <w:r w:rsidRPr="00D83BCC">
        <w:rPr>
          <w:rFonts w:ascii="Times New Roman" w:hAnsi="Times New Roman"/>
          <w:sz w:val="24"/>
          <w:szCs w:val="24"/>
          <w:lang w:val="fr-FR"/>
        </w:rPr>
        <w:t>Fait à Casablanca Le :</w:t>
      </w:r>
      <w:r w:rsidR="00AB67B6">
        <w:rPr>
          <w:rFonts w:ascii="Times New Roman" w:hAnsi="Times New Roman"/>
          <w:sz w:val="24"/>
          <w:szCs w:val="24"/>
          <w:lang w:val="fr-FR"/>
        </w:rPr>
        <w:t xml:space="preserve"> </w:t>
      </w:r>
      <w:r w:rsidR="00AB67B6" w:rsidRPr="00AB67B6">
        <w:rPr>
          <w:rFonts w:ascii="Times New Roman" w:hAnsi="Times New Roman"/>
          <w:b/>
          <w:bCs/>
          <w:sz w:val="24"/>
          <w:szCs w:val="24"/>
          <w:lang w:val="fr-FR"/>
        </w:rPr>
        <w:t>{{DATE_CONTRAT}}</w:t>
      </w:r>
    </w:p>
    <w:p w14:paraId="3EF830D4" w14:textId="351B5470" w:rsidR="00B0289A" w:rsidRPr="00D2469B" w:rsidRDefault="00B0289A" w:rsidP="00F360E9">
      <w:pPr>
        <w:spacing w:line="240" w:lineRule="auto"/>
        <w:rPr>
          <w:rFonts w:ascii="Times New Roman" w:hAnsi="Times New Roman"/>
          <w:sz w:val="24"/>
          <w:szCs w:val="24"/>
          <w:lang w:val="fr-FR"/>
        </w:rPr>
      </w:pPr>
    </w:p>
    <w:sectPr w:rsidR="00B0289A" w:rsidRPr="00D2469B" w:rsidSect="00A549AE">
      <w:pgSz w:w="11906" w:h="16838"/>
      <w:pgMar w:top="709"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89A"/>
    <w:rsid w:val="001B03DD"/>
    <w:rsid w:val="002E3BF1"/>
    <w:rsid w:val="005C5BA4"/>
    <w:rsid w:val="005E61E9"/>
    <w:rsid w:val="006870B9"/>
    <w:rsid w:val="0085634D"/>
    <w:rsid w:val="00A549AE"/>
    <w:rsid w:val="00AB67B6"/>
    <w:rsid w:val="00B0289A"/>
    <w:rsid w:val="00C03ED5"/>
    <w:rsid w:val="00C84788"/>
    <w:rsid w:val="00D2469B"/>
    <w:rsid w:val="00D732F2"/>
    <w:rsid w:val="00F204E8"/>
    <w:rsid w:val="00F360E9"/>
    <w:rsid w:val="00F57FB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2A69C"/>
  <w15:chartTrackingRefBased/>
  <w15:docId w15:val="{AF098036-78F8-4B85-9BF6-E2C681273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89A"/>
    <w:pPr>
      <w:spacing w:after="200" w:line="276" w:lineRule="auto"/>
    </w:pPr>
    <w:rPr>
      <w:rFonts w:ascii="Calibri" w:eastAsia="SimSun" w:hAnsi="Calibri" w:cs="Times New Roman"/>
      <w:kern w:val="0"/>
      <w:lang w:val="en-US"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223</Words>
  <Characters>1274</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ADM2</dc:creator>
  <cp:keywords/>
  <dc:description/>
  <cp:lastModifiedBy>LEMEDAJ ADMIN</cp:lastModifiedBy>
  <cp:revision>8</cp:revision>
  <dcterms:created xsi:type="dcterms:W3CDTF">2023-09-04T18:12:00Z</dcterms:created>
  <dcterms:modified xsi:type="dcterms:W3CDTF">2025-01-16T16:49:00Z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a7514c0e-f498-42c1-bc55-33831559a571</vt:lpwstr>
  </property>
  <property fmtid="{D5CDD505-2E9C-101B-9397-08002B2CF9AE}" pid="3" name="MSIP_Label_defa4170-0d19-0005-0004-bc88714345d2_Enabled">
    <vt:lpwstr>true</vt:lpwstr>
  </property>
  <property fmtid="{D5CDD505-2E9C-101B-9397-08002B2CF9AE}" pid="4" name="MSIP_Label_defa4170-0d19-0005-0004-bc88714345d2_SetDate">
    <vt:lpwstr>2023-09-05T08:51:57Z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989c0c80-f26d-42fa-9eac-773d83b0c66e</vt:lpwstr>
  </property>
  <property fmtid="{D5CDD505-2E9C-101B-9397-08002B2CF9AE}" pid="8" name="MSIP_Label_defa4170-0d19-0005-0004-bc88714345d2_ActionId">
    <vt:lpwstr>9ce9281e-f1e4-421a-a67f-df2a21165993</vt:lpwstr>
  </property>
  <property fmtid="{D5CDD505-2E9C-101B-9397-08002B2CF9AE}" pid="9" name="MSIP_Label_defa4170-0d19-0005-0004-bc88714345d2_ContentBits">
    <vt:lpwstr>0</vt:lpwstr>
  </property>
</Properties>
</file>