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M. Ahmed Ali, gerant de la societe</w:t>
      </w:r>
    </w:p>
    <w:p>
      <w:r>
        <w:rPr>
          <w:sz w:val="22"/>
        </w:rPr>
        <w:t>MALAOUI APP, immatriculee au RC sous le n° ,</w:t>
      </w:r>
    </w:p>
    <w:p>
      <w:r>
        <w:rPr>
          <w:sz w:val="22"/>
        </w:rPr>
        <w:t>dont le siege social est sis ,</w:t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2026-06-12 :</w:t>
      </w:r>
    </w:p>
    <w:p>
      <w:r>
        <w:rPr>
          <w:sz w:val="22"/>
        </w:rPr>
        <w:t/>
      </w:r>
    </w:p>
    <w:p>
      <w:r>
        <w:rPr>
          <w:sz w:val="22"/>
        </w:rPr>
        <w:t>- Ancien associe cedant : Ahmed Ali</w:t>
      </w:r>
    </w:p>
    <w:p>
      <w:r>
        <w:rPr>
          <w:sz w:val="22"/>
        </w:rPr>
        <w:t>- Nouveau associe cessionnaire : MOHAMED ISMAIL</w:t>
      </w:r>
    </w:p>
    <w:p>
      <w:r>
        <w:rPr>
          <w:sz w:val="22"/>
        </w:rPr>
        <w:t>- Nombre de parts cedees : 500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Ahmed Ali ne detient plus de parts</w:t>
      </w:r>
    </w:p>
    <w:p>
      <w:r>
        <w:rPr>
          <w:sz w:val="22"/>
        </w:rPr>
        <w:t>- MOHAMED ISMAIL detient desormais 500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2026-06-12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