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Q1. GPAI start date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On what date did General-Purpose AI (GPAI) provider obligations begin under the EU AI Act for models placed on/after that date?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2 Aug 2024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2 Feb 2025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C.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 Aug 2025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2 Aug 2026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Why: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GPAI provider obligations apply from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 Aug 2025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newly placed models.</w:t>
      </w:r>
    </w:p>
    <w:p w:rsidR="00DA118A" w:rsidRPr="00DA118A" w:rsidRDefault="00DA118A" w:rsidP="00DA1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Q2. GPAI grandfathering deadline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 GPAI model placed on the market before 2 Aug 2025 must comply by</w:t>
      </w:r>
      <w:proofErr w:type="gramStart"/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proofErr w:type="gram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2 Aug 2025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2 Feb 2026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C.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 Aug 2027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2 Feb 2027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Why: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Transitional period gives pre-Aug-2025 models until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Aug-2027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A118A" w:rsidRPr="00DA118A" w:rsidRDefault="00DA118A" w:rsidP="00DA1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Q3. Article 10(5) sensitive data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Which statement BEST describes the EU AI Act’s Article 10(5) exception?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Sensitive data may never be processed.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Sensitive data may always be used without limits.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C.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Sensitive data may be used, with strict safeguards, when necessary to meet data-quality obligations (e.g., bias mitigation).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D. Sensitive data must always be 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anonymized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Why: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Art. </w:t>
      </w:r>
      <w:proofErr w:type="gram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10(5) permits limited, safeguarded use to improve fairness/quality.</w:t>
      </w:r>
      <w:proofErr w:type="gramEnd"/>
    </w:p>
    <w:p w:rsidR="00DA118A" w:rsidRPr="00DA118A" w:rsidRDefault="00DA118A" w:rsidP="00DA1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Q4. EU AI Office </w:t>
      </w:r>
      <w:proofErr w:type="spellStart"/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vs</w:t>
      </w:r>
      <w:proofErr w:type="spellEnd"/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national authorities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Which is TRUE about oversight under the AI Act?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A. </w:t>
      </w:r>
      <w:proofErr w:type="gram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The</w:t>
      </w:r>
      <w:proofErr w:type="gram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EU AI Office replaces all national regulators.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B. </w:t>
      </w:r>
      <w:proofErr w:type="gram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The</w:t>
      </w:r>
      <w:proofErr w:type="gram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EU AI Office enforces all obligations across all AI.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C.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EU AI Office supervises GPAI; national authorities supervise most other areas.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✅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</w:t>
      </w:r>
      <w:proofErr w:type="gram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EU AI Office is purely advisory.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Why: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Division of responsibilities—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GPAI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central oversight; others national.</w:t>
      </w:r>
    </w:p>
    <w:p w:rsidR="00DA118A" w:rsidRPr="00DA118A" w:rsidRDefault="00DA118A" w:rsidP="00DA1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Q5. Maximum fines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Maximum fine for certain serious non-compliance (e.g., prohibited practices):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€5m or 1% global turnover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€15m or 3%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C.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€35m or 7%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€50m or 10%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gramStart"/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Why</w:t>
      </w:r>
      <w:proofErr w:type="gramEnd"/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Top tier penalties reach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€35m or 7%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 worldwide turnover.</w:t>
      </w:r>
    </w:p>
    <w:p w:rsidR="00DA118A" w:rsidRPr="00DA118A" w:rsidRDefault="00DA118A" w:rsidP="00DA1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Q6. Lifecycle risk management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Which practice aligns with the AI Act’s iterative, lifecycle risk management?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One-time design review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Audit only at go-live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C.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Continuous monitoring, retraining, incident logging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Delete old records annually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gramStart"/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Why</w:t>
      </w:r>
      <w:proofErr w:type="gramEnd"/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Risk management is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ongoing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across the lifecycle.</w:t>
      </w:r>
    </w:p>
    <w:p w:rsidR="00DA118A" w:rsidRPr="00DA118A" w:rsidRDefault="00DA118A" w:rsidP="00DA1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Q7. High-risk technical documentation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Which is NOT explicitly required in high-risk technical documentation?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Metrics used for performance evaluation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Description of human oversight measures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C.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Full proprietary source code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Data quality &amp; bias mitigation measures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Why: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Annex IV requires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what/why/how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, not raw proprietary code.</w:t>
      </w:r>
    </w:p>
    <w:p w:rsidR="00DA118A" w:rsidRPr="00DA118A" w:rsidRDefault="00DA118A" w:rsidP="00DA1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Q8. GPAI transparency (training data &amp; copyright)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Which transparency element is expected for GPAI providers?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Mandatory open-sourcing of model weights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Timing guarantees for API latency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C.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Information about copyrighted materials in training data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Ban on all pre-2025 models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gramStart"/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Why</w:t>
      </w:r>
      <w:proofErr w:type="gramEnd"/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GPAI guidance emphasizes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copyright &amp; training data transparency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A118A" w:rsidRPr="00DA118A" w:rsidRDefault="00DA118A" w:rsidP="00DA1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Q9. Cross-border roles &amp; obligations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 non-EU provider sells a high-risk model to EU hospitals. Who has obligations?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A. Only 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deployers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B. </w:t>
      </w:r>
      <w:proofErr w:type="gram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Only the provider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</w:t>
      </w:r>
      <w:proofErr w:type="gram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Only importers in the EU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D.</w:t>
      </w:r>
      <w:proofErr w:type="gram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All of the above, depending on the role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gramStart"/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Why</w:t>
      </w:r>
      <w:proofErr w:type="gramEnd"/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Act assigns duties to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providers, importers, distributors, </w:t>
      </w:r>
      <w:proofErr w:type="spellStart"/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deployers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A118A" w:rsidRPr="00DA118A" w:rsidRDefault="00DA118A" w:rsidP="00DA1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Q10. Early effective provisions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Which date did prohibitions and AI-literacy provisions begin applying?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2 Aug 2024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B.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 Feb 2025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2 Aug 2025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2 Aug 2026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Why: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Some provisions (e.g.,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prohibitions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AI literacy/training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started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Feb 2025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9F7D0D" w:rsidRDefault="009F7D0D"/>
    <w:p w:rsidR="00DA118A" w:rsidRDefault="00DA118A"/>
    <w:p w:rsidR="00DA118A" w:rsidRDefault="00DA118A"/>
    <w:p w:rsidR="00DA118A" w:rsidRDefault="00DA118A"/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Q11. Prohibited practices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Which of the following is classified as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prohibited AI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under the EU AI Act?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Emotion recognition in entertainment apps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B.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Emotion recognition in schools and workplaces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Personalized product recommendations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Credit scoring by banks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Emotion recognition in educational and workplace settings is explicitly prohibited.</w:t>
      </w:r>
    </w:p>
    <w:p w:rsidR="00DA118A" w:rsidRPr="00DA118A" w:rsidRDefault="00DA118A" w:rsidP="00DA1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3" style="width:0;height:1.5pt" o:hralign="center" o:hrstd="t" o:hr="t" fillcolor="#a0a0a0" stroked="f"/>
        </w:pic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Q12. High-risk category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Which use case falls into the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high-risk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category under Annex III of the EU AI Act?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A. Customer 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chatbots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Generative art tools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C.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AI systems used in employment and worker management (e.g., résumé screening)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Grammar correction software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Annex III lists employment, education, migration, justice, law enforcement, critical infrastructure, etc. as high-risk.</w:t>
      </w:r>
    </w:p>
    <w:p w:rsidR="00DA118A" w:rsidRPr="00DA118A" w:rsidRDefault="00DA118A" w:rsidP="00DA1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4" style="width:0;height:1.5pt" o:hralign="center" o:hrstd="t" o:hr="t" fillcolor="#a0a0a0" stroked="f"/>
        </w:pic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Q13. Exemption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Which type of AI system is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exempt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from the EU AI Act?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A. 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Chatbots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used in customer service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B.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AI systems used solely for national security purposes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Biometric systems in public spaces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Credit scoring in financial services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AI systems used exclusively for national security are exempt.</w:t>
      </w:r>
    </w:p>
    <w:p w:rsidR="00DA118A" w:rsidRPr="00DA118A" w:rsidRDefault="00DA118A" w:rsidP="00DA1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5" style="width:0;height:1.5pt" o:hralign="center" o:hrstd="t" o:hr="t" fillcolor="#a0a0a0" stroked="f"/>
        </w:pic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Q14. Roles and obligations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Which role carries the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broadest set of obligations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under the EU AI Act?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Importer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Distributor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C.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Provider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D. 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Deployer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Providers (developers) must meet the widest set of obligations — from design to post-market monitoring.</w:t>
      </w:r>
    </w:p>
    <w:p w:rsidR="00DA118A" w:rsidRPr="00DA118A" w:rsidRDefault="00DA118A" w:rsidP="00DA1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6" style="width:0;height:1.5pt" o:hralign="center" o:hrstd="t" o:hr="t" fillcolor="#a0a0a0" stroked="f"/>
        </w:pic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Q15. Literacy requirement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What does the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AI literacy requirement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the EU AI Act require?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Only technical staff must understand AI models fully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B.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Providers and </w:t>
      </w:r>
      <w:proofErr w:type="spellStart"/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deployers</w:t>
      </w:r>
      <w:proofErr w:type="spellEnd"/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must ensure their staff and operators have sufficient AI literacy for safe use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Only regulators must publish literacy guidelines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All citizens must undergo AI literacy training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Article 4 requires providers and 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deployers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train their staff to ensure safe and informed use.</w:t>
      </w:r>
    </w:p>
    <w:p w:rsidR="00DA118A" w:rsidRPr="00DA118A" w:rsidRDefault="00DA118A" w:rsidP="00DA1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7" style="width:0;height:1.5pt" o:hralign="center" o:hrstd="t" o:hr="t" fillcolor="#a0a0a0" stroked="f"/>
        </w:pic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Q16. Technical documentation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Which of the following must be included in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technical documentation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high-risk AI systems?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Marketing strategy for the AI product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B.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Metrics for performance evaluation and risk mitigation processes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Proprietary source code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Sales revenue projections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Annex IV lists metrics, human oversight, bias handling, event logging, etc., but not financial or marketing info.</w:t>
      </w:r>
    </w:p>
    <w:p w:rsidR="00DA118A" w:rsidRPr="00DA118A" w:rsidRDefault="00DA118A" w:rsidP="00DA1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8" style="width:0;height:1.5pt" o:hralign="center" o:hrstd="t" o:hr="t" fillcolor="#a0a0a0" stroked="f"/>
        </w:pic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Q17. Human oversight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Under the EU AI Act, what is required regarding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human oversight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 high-risk systems?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Human oversight is optional if accuracy is above 90%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B. Oversight must be limited to providers only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C.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Systems must allow human operators to understand outputs, intervene, and override when necessary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Oversight only applies to GPAI models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Article 14 requires meaningful, effective human oversight for all high-risk systems.</w:t>
      </w:r>
    </w:p>
    <w:p w:rsidR="00DA118A" w:rsidRPr="00DA118A" w:rsidRDefault="00DA118A" w:rsidP="00DA1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9" style="width:0;height:1.5pt" o:hralign="center" o:hrstd="t" o:hr="t" fillcolor="#a0a0a0" stroked="f"/>
        </w:pic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Q18. Enforcement &amp; penalties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Which enforcement regime is correct under the EU AI Act?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A.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Fines up to €35M or 7% of turnover for prohibited practices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€15M or 3% for prohibited uses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€50M or 10% for all violations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Criminal liability for all providers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Severe breaches (e.g., prohibited AI) carry fines up to €35M or 7% of global turnover</w:t>
      </w:r>
    </w:p>
    <w:p w:rsidR="00DA118A" w:rsidRDefault="00DA118A"/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Q19. GPAI Code of Practice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Which of the following is a key focus of the EU’s GPAI Code of Practice?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Mandatory open-source release of all model weights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B.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Transparency, safety, and copyright obligations for GPAI providers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Ban on U.S.-developed GPAI models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Automatic EU registration of all GPAI models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Code of Practice stresses transparency, copyright disclosures, and safety 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measures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【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EU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GPAI Code of Practice, 2025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】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A118A" w:rsidRPr="00DA118A" w:rsidRDefault="00DA118A" w:rsidP="00DA1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7" style="width:0;height:1.5pt" o:hralign="center" o:hrstd="t" o:hr="t" fillcolor="#a0a0a0" stroked="f"/>
        </w:pic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Q20. Enforcement Timeline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Which EU AI Act provision started applying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from 2 February 2025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GPAI obligations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High-risk conformity assessments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C.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Prohibitions on certain AI uses and AI literacy requirements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Post-market monitoring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Bans on prohibited AI and AI literacy rules took effect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 Feb 2025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【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 6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】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A118A" w:rsidRPr="00DA118A" w:rsidRDefault="00DA118A" w:rsidP="00DA1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8" style="width:0;height:1.5pt" o:hralign="center" o:hrstd="t" o:hr="t" fillcolor="#a0a0a0" stroked="f"/>
        </w:pic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Q21. Risk Management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What is the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correct order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 steps in the risk management system under the AI Act?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Monitoring → Deployment → Documentation → Planning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B.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Identification → Analysis → Mitigation → Monitoring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Mitigation → Identification → Documentation → Oversight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Planning → Marketing → Sales → Audits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Risk management is iterative: identify → analyze → mitigate → 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monitor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【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6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】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A118A" w:rsidRPr="00DA118A" w:rsidRDefault="00DA118A" w:rsidP="00DA1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9" style="width:0;height:1.5pt" o:hralign="center" o:hrstd="t" o:hr="t" fillcolor="#a0a0a0" stroked="f"/>
        </w:pic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Q22. Importers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Which obligation applies to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importers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under the EU AI Act?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Design and train the AI model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B.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Ensure the provider has completed conformity assessment before placing on EU market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Establish incident response teams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Define human oversight for all use cases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Importers must verify providers’ compliance before market 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placement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【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6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】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A118A" w:rsidRPr="00DA118A" w:rsidRDefault="00DA118A" w:rsidP="00DA1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0" style="width:0;height:1.5pt" o:hralign="center" o:hrstd="t" o:hr="t" fillcolor="#a0a0a0" stroked="f"/>
        </w:pic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Q23. Distributors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What is the primary duty of a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distributor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under the EU AI Act?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A.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Check CE marking and instructions before making AI available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Conduct bias audits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Maintain post-market monitoring logs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Submit technical documentation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Distributors must ensure CE marking, documentation, and instructions are in 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place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【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6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】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A118A" w:rsidRPr="00DA118A" w:rsidRDefault="00DA118A" w:rsidP="00DA1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1" style="width:0;height:1.5pt" o:hralign="center" o:hrstd="t" o:hr="t" fillcolor="#a0a0a0" stroked="f"/>
        </w:pic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Q24. </w:t>
      </w:r>
      <w:proofErr w:type="spellStart"/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Deployers</w:t>
      </w:r>
      <w:proofErr w:type="spellEnd"/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Which is a 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deployer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responsibility?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A.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Ensure staff are trained to use the AI system appropriately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Draft conformity assessment reports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Conduct post-market monitoring for GPAI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Approve technical documentation of providers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Deployers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must ensure safe use by training and oversight of 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operators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【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6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】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A118A" w:rsidRPr="00DA118A" w:rsidRDefault="00DA118A" w:rsidP="00DA1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2" style="width:0;height:1.5pt" o:hralign="center" o:hrstd="t" o:hr="t" fillcolor="#a0a0a0" stroked="f"/>
        </w:pic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Q25. Watermarking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Which scenario is LEAST likely to require watermarking obligations under the EU AI Act?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Public generative image platform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B. Large-scale text-to-image model for consumers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C.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Private, in-house research model not exposed to end-users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Open-access model with wide user base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Watermarking applies to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public-facing generative models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not internal 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R&amp;D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【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6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】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A118A" w:rsidRPr="00DA118A" w:rsidRDefault="00DA118A" w:rsidP="00DA1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3" style="width:0;height:1.5pt" o:hralign="center" o:hrstd="t" o:hr="t" fillcolor="#a0a0a0" stroked="f"/>
        </w:pic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Q26. Conformity Assessments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Which statement about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conformity assessments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under the EU AI Act is correct?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Conducted only once before deployment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B. </w:t>
      </w:r>
      <w:proofErr w:type="gramStart"/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Required</w:t>
      </w:r>
      <w:proofErr w:type="gramEnd"/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both before market placement and throughout lifecycle (iterative updates)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Required only for GPAI providers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Only for prohibited practices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High-risk AI must undergo conformity assessments pre-market and during 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lifecycle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【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6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】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A118A" w:rsidRPr="00DA118A" w:rsidRDefault="00DA118A" w:rsidP="00DA1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4" style="width:0;height:1.5pt" o:hralign="center" o:hrstd="t" o:hr="t" fillcolor="#a0a0a0" stroked="f"/>
        </w:pic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Q27. Canada’s AIDA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Which is true of Canada’s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Artificial Intelligence and Data Act (AIDA)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Applies to all AI systems equally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B.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Covers “high-impact” AI systems with oversight by the AI &amp; Data Commissioner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Exempts biometric systems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Enforces fines identical to the EU AI Act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AIDA focuses on high-impact systems and establishes Commissioner </w:t>
      </w:r>
      <w:proofErr w:type="spellStart"/>
      <w:proofErr w:type="gram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oversight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【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</w:t>
      </w:r>
      <w:proofErr w:type="spellEnd"/>
      <w:proofErr w:type="gram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7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】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A118A" w:rsidRPr="00DA118A" w:rsidRDefault="00DA118A" w:rsidP="00DA1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5" style="width:0;height:1.5pt" o:hralign="center" o:hrstd="t" o:hr="t" fillcolor="#a0a0a0" stroked="f"/>
        </w:pic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Q28. U.S. Local Law (NYC LL144)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Which obligation applies under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New York City’s Local Law 144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Ban on all automated hiring tools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B.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Independent bias audit of automated employment decision tools and candidate notification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Mandatory open-source publication of training datasets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No regulation until 2027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NYC LL144 requires bias audits and notice, not a 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ban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【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7</w:t>
      </w:r>
      <w:r w:rsidRPr="00DA118A">
        <w:rPr>
          <w:rFonts w:ascii="MS Mincho" w:eastAsia="MS Mincho" w:hAnsi="MS Mincho" w:cs="MS Mincho"/>
          <w:sz w:val="24"/>
          <w:szCs w:val="24"/>
          <w:lang w:eastAsia="en-GB"/>
        </w:rPr>
        <w:t>】</w:t>
      </w:r>
    </w:p>
    <w:p w:rsidR="00DA118A" w:rsidRDefault="00DA118A"/>
    <w:p w:rsidR="00DA118A" w:rsidRDefault="00DA118A"/>
    <w:p w:rsidR="00DA118A" w:rsidRDefault="00DA118A"/>
    <w:p w:rsidR="00DA118A" w:rsidRDefault="00DA118A"/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Q29. Prohibited Practice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Which of the following is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prohibited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under the EU AI Act?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AI-driven personalized advertising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Predictive maintenance in aviation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C.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Untargeted scraping of facial images for recognition databases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Fraud detection in banking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Untargeted biometric scraping is 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banned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【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6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】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A118A" w:rsidRPr="00DA118A" w:rsidRDefault="00DA118A" w:rsidP="00DA1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5" style="width:0;height:1.5pt" o:hralign="center" o:hrstd="t" o:hr="t" fillcolor="#a0a0a0" stroked="f"/>
        </w:pic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Q30. Limited-Risk Category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Which system is an example of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limited-risk AI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under the EU AI Act?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AI-powered résumé screening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B. </w:t>
      </w:r>
      <w:proofErr w:type="spellStart"/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Chatbots</w:t>
      </w:r>
      <w:proofErr w:type="spellEnd"/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that must disclose AI involvement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Emotion recognition in workplaces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Predictive policing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Chatbots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fall under limited-risk with transparency 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obligations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【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6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】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A118A" w:rsidRPr="00DA118A" w:rsidRDefault="00DA118A" w:rsidP="00DA1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6" style="width:0;height:1.5pt" o:hralign="center" o:hrstd="t" o:hr="t" fillcolor="#a0a0a0" stroked="f"/>
        </w:pic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Q31. GPAI Enforcement Authority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Who supervises GPAI providers under the EU AI Act?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National supervisory authorities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B. </w:t>
      </w:r>
      <w:proofErr w:type="gramStart"/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The EU AI Office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</w:t>
      </w:r>
      <w:proofErr w:type="gram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The European Court of Justice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</w:t>
      </w:r>
      <w:proofErr w:type="gram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Council of Europe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GPAI oversight is centralized with the EU AI 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Office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【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6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】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A118A" w:rsidRPr="00DA118A" w:rsidRDefault="00DA118A" w:rsidP="00DA1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7" style="width:0;height:1.5pt" o:hralign="center" o:hrstd="t" o:hr="t" fillcolor="#a0a0a0" stroked="f"/>
        </w:pic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Q32. Iterative Risk Mgmt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Which is an example of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iterative risk management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required under the EU AI Act?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One-off risk assessment before deployment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B.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Continuous monitoring, retraining, and incident logging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CE marking review once at market entry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Annual financial audit of the provider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Iterative, lifecycle-wide risk mgmt is 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required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【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6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】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A118A" w:rsidRPr="00DA118A" w:rsidRDefault="00DA118A" w:rsidP="00DA1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8" style="width:0;height:1.5pt" o:hralign="center" o:hrstd="t" o:hr="t" fillcolor="#a0a0a0" stroked="f"/>
        </w:pic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Q33. AI Literacy Audience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Who must ensure AI literacy under the EU AI Act?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Only regulators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B. </w:t>
      </w:r>
      <w:proofErr w:type="gram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Only system providers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C.</w:t>
      </w:r>
      <w:proofErr w:type="gram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Both providers and </w:t>
      </w:r>
      <w:proofErr w:type="spellStart"/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deployers</w:t>
      </w:r>
      <w:proofErr w:type="spellEnd"/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for their staff/operators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</w:t>
      </w:r>
      <w:proofErr w:type="gram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Only end-users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Article 4 requires providers &amp; 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deployers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ensure AI 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literacy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【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6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】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A118A" w:rsidRPr="00DA118A" w:rsidRDefault="00DA118A" w:rsidP="00DA1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9" style="width:0;height:1.5pt" o:hralign="center" o:hrstd="t" o:hr="t" fillcolor="#a0a0a0" stroked="f"/>
        </w:pic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Q34. High-Risk Use Case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Which application is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high-risk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under Annex III?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AI for video game personalization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B.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AI for medical diagnosis support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AI for movie recommendations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D. AI for customer service 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chatbots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Medical/healthcare systems are high-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risk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【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6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】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A118A" w:rsidRPr="00DA118A" w:rsidRDefault="00DA118A" w:rsidP="00DA1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0" style="width:0;height:1.5pt" o:hralign="center" o:hrstd="t" o:hr="t" fillcolor="#a0a0a0" stroked="f"/>
        </w:pic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Q35. Importer </w:t>
      </w:r>
      <w:proofErr w:type="spellStart"/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vs</w:t>
      </w:r>
      <w:proofErr w:type="spellEnd"/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Distributor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How do importer obligations differ from distributor obligations under the EU AI Act?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Distributors must verify conformity assessments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B.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Importers must ensure providers have done conformity assessments; distributors must check CE marks &amp; instructions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Importers and distributors have identical obligations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Importers only market AI in their own country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Importers verify provider compliance; distributors check marks/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docs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【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6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】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A118A" w:rsidRPr="00DA118A" w:rsidRDefault="00DA118A" w:rsidP="00DA1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1" style="width:0;height:1.5pt" o:hralign="center" o:hrstd="t" o:hr="t" fillcolor="#a0a0a0" stroked="f"/>
        </w:pic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Q36. Conformity Assessment Timing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When is conformity assessment required?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A.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Before market placement and when making substantial changes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B. </w:t>
      </w:r>
      <w:proofErr w:type="gram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Only after deployment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</w:t>
      </w:r>
      <w:proofErr w:type="gram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Only for GPAI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</w:t>
      </w:r>
      <w:proofErr w:type="gram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Only for minimal-risk systems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Required pre-market and whenever updates materially change the 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【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6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】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A118A" w:rsidRPr="00DA118A" w:rsidRDefault="00DA118A" w:rsidP="00DA1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2" style="width:0;height:1.5pt" o:hralign="center" o:hrstd="t" o:hr="t" fillcolor="#a0a0a0" stroked="f"/>
        </w:pic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Q37. Canada’s AIDA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Which is NOT a focus of Canada’s AIDA?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Risk assessments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Transparency obligations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AI &amp; Data Commissioner oversight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D.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EU-style conformity assessments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AIDA focuses on high-impact system governance, not EU-like conformity 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tests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【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7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】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A118A" w:rsidRPr="00DA118A" w:rsidRDefault="00DA118A" w:rsidP="00DA1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3" style="width:0;height:1.5pt" o:hralign="center" o:hrstd="t" o:hr="t" fillcolor="#a0a0a0" stroked="f"/>
        </w:pic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Q38. U.S. Executive Action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Which best describes the U.S. approach to AI regulation (as of 2025)?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A single nationwide AI Act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B.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Sector-specific guidance + executive orders + state laws (e.g., NYC LL144)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Ban on high-risk AI across all states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Mandatory CE marking for AI systems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U.S. uses 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sectoral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rules, EO guidance, and state/local 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laws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【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7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】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A118A" w:rsidRDefault="00DA118A"/>
    <w:p w:rsidR="00130233" w:rsidRPr="00DA118A" w:rsidRDefault="00130233" w:rsidP="001302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Q39. EU AI Act – Prohibited Use</w:t>
      </w:r>
    </w:p>
    <w:p w:rsidR="00130233" w:rsidRPr="00DA118A" w:rsidRDefault="00130233" w:rsidP="00130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Which of the following is classified as a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prohibited use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under the EU AI Act?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AI for personalized shopping suggestions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B.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Social scoring of individuals by governments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AI used in spam detection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AI for language translation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Social scoring by governments is prohibited due to risks to fundamental 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rights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【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6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】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130233" w:rsidRPr="00DA118A" w:rsidRDefault="00130233" w:rsidP="00130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3" style="width:0;height:1.5pt" o:hralign="center" o:hrstd="t" o:hr="t" fillcolor="#a0a0a0" stroked="f"/>
        </w:pict>
      </w:r>
    </w:p>
    <w:p w:rsidR="00130233" w:rsidRPr="00DA118A" w:rsidRDefault="00130233" w:rsidP="001302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Q40. EU AI Act – Limited Risk</w:t>
      </w:r>
    </w:p>
    <w:p w:rsidR="00130233" w:rsidRPr="00DA118A" w:rsidRDefault="00130233" w:rsidP="00130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Which of the following AI applications falls under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limited risk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AI used in border control decisions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B.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Recommender systems on streaming platforms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Predictive policing systems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Biometric surveillance in public spaces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Recommendation systems are limited risk and require transparency, not conformity 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assessment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【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6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】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130233" w:rsidRPr="00DA118A" w:rsidRDefault="00130233" w:rsidP="00130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4" style="width:0;height:1.5pt" o:hralign="center" o:hrstd="t" o:hr="t" fillcolor="#a0a0a0" stroked="f"/>
        </w:pict>
      </w:r>
    </w:p>
    <w:p w:rsidR="00130233" w:rsidRPr="00DA118A" w:rsidRDefault="00130233" w:rsidP="001302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Q41. EU AI Act – High Risk</w:t>
      </w:r>
    </w:p>
    <w:p w:rsidR="00130233" w:rsidRPr="00DA118A" w:rsidRDefault="00130233" w:rsidP="00130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Which category includes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high-risk AI systems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Gaming personalization tools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B.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AI systems used in education or employment decisions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AI for social media filters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AI art generation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Education, employment, migration, law enforcement, healthcare, and critical infrastructure are high-risk 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domains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【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6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】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130233" w:rsidRPr="00DA118A" w:rsidRDefault="00130233" w:rsidP="00130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95" style="width:0;height:1.5pt" o:hralign="center" o:hrstd="t" o:hr="t" fillcolor="#a0a0a0" stroked="f"/>
        </w:pict>
      </w:r>
    </w:p>
    <w:p w:rsidR="00130233" w:rsidRPr="00DA118A" w:rsidRDefault="00130233" w:rsidP="001302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Q42. Provider Obligation</w:t>
      </w:r>
    </w:p>
    <w:p w:rsidR="00130233" w:rsidRPr="00DA118A" w:rsidRDefault="00130233" w:rsidP="00130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Which obligation applies to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providers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 high-risk AI systems under the EU AI Act?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Only train users in AI literacy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B.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Establish a risk management system and maintain technical documentation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Only verify CE marking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Only monitor sales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Providers carry the broadest obligations: documentation, conformity assessments, </w:t>
      </w:r>
      <w:proofErr w:type="gram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risk</w:t>
      </w:r>
      <w:proofErr w:type="gram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management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【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6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】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130233" w:rsidRPr="00DA118A" w:rsidRDefault="00130233" w:rsidP="00130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6" style="width:0;height:1.5pt" o:hralign="center" o:hrstd="t" o:hr="t" fillcolor="#a0a0a0" stroked="f"/>
        </w:pict>
      </w:r>
    </w:p>
    <w:p w:rsidR="00130233" w:rsidRPr="00DA118A" w:rsidRDefault="00130233" w:rsidP="001302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Q43. Transparency Obligation</w:t>
      </w:r>
    </w:p>
    <w:p w:rsidR="00130233" w:rsidRPr="00DA118A" w:rsidRDefault="00130233" w:rsidP="00130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What must 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deployers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limited-risk AI systems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ensure?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A.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Users are informed they are interacting with AI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B. No retraining of models </w:t>
      </w:r>
      <w:proofErr w:type="gram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occurs</w:t>
      </w:r>
      <w:proofErr w:type="gram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All datasets are open-source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CE conformity is checked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Limited-risk systems (like 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chatbots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require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user transparency </w:t>
      </w:r>
      <w:proofErr w:type="spellStart"/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notices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【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6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】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130233" w:rsidRPr="00DA118A" w:rsidRDefault="00130233" w:rsidP="00130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7" style="width:0;height:1.5pt" o:hralign="center" o:hrstd="t" o:hr="t" fillcolor="#a0a0a0" stroked="f"/>
        </w:pict>
      </w:r>
    </w:p>
    <w:p w:rsidR="00130233" w:rsidRPr="00DA118A" w:rsidRDefault="00130233" w:rsidP="001302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Q44. GPAI Models</w:t>
      </w:r>
    </w:p>
    <w:p w:rsidR="00130233" w:rsidRPr="00DA118A" w:rsidRDefault="00130233" w:rsidP="00130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Which of the following is a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requirement for GPAI providers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under the EU AI Act starting August 2025?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Ban on proprietary models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B.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Provide documentation regarding training data and capabilities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Guarantee zero bias in outputs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Submit all code for EU review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GPAI providers must provide transparency reports, training data summaries, and 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documentation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【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6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】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130233" w:rsidRPr="00DA118A" w:rsidRDefault="00130233" w:rsidP="00130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8" style="width:0;height:1.5pt" o:hralign="center" o:hrstd="t" o:hr="t" fillcolor="#a0a0a0" stroked="f"/>
        </w:pict>
      </w:r>
    </w:p>
    <w:p w:rsidR="00130233" w:rsidRPr="00DA118A" w:rsidRDefault="00130233" w:rsidP="001302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Q45. Canada’s AIDA</w:t>
      </w:r>
    </w:p>
    <w:p w:rsidR="00130233" w:rsidRPr="00DA118A" w:rsidRDefault="00130233" w:rsidP="00130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Which of the following BEST describes the scope of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Canada’s AIDA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Applies equally to all AI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B.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Applies to “high-impact” AI systems such as healthcare and biometric uses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Covers only AI in public sector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D. </w:t>
      </w:r>
      <w:proofErr w:type="gram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Applies</w:t>
      </w:r>
      <w:proofErr w:type="gram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only to generative AI systems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AIDA targets high-impact systems and requires risk 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assessments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【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7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】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130233" w:rsidRPr="00DA118A" w:rsidRDefault="00130233" w:rsidP="00130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99" style="width:0;height:1.5pt" o:hralign="center" o:hrstd="t" o:hr="t" fillcolor="#a0a0a0" stroked="f"/>
        </w:pict>
      </w:r>
    </w:p>
    <w:p w:rsidR="00130233" w:rsidRPr="00DA118A" w:rsidRDefault="00130233" w:rsidP="001302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Q46. U.S. Approach</w:t>
      </w:r>
    </w:p>
    <w:p w:rsidR="00130233" w:rsidRPr="00DA118A" w:rsidRDefault="00130233" w:rsidP="00130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Which statement best describes the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U.S. regulatory approach to AI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A single national AI Act governs all systems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B.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Sector-specific rules, executive orders, and state-level laws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Federal ban on high-risk AI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Mandatory CE-style conformity for AI products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U.S. uses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patchwork regulation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(FTC, EEOC, 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DoD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rules + state/local laws like NYC LL144)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【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 7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】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130233" w:rsidRPr="00DA118A" w:rsidRDefault="00130233" w:rsidP="00130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00" style="width:0;height:1.5pt" o:hralign="center" o:hrstd="t" o:hr="t" fillcolor="#a0a0a0" stroked="f"/>
        </w:pict>
      </w:r>
    </w:p>
    <w:p w:rsidR="00130233" w:rsidRPr="00DA118A" w:rsidRDefault="00130233" w:rsidP="001302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Q47. OECD AI Principles</w:t>
      </w:r>
    </w:p>
    <w:p w:rsidR="00130233" w:rsidRPr="00DA118A" w:rsidRDefault="00130233" w:rsidP="00130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Which is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one of the OECD’s AI principles?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Inclusive growth, human-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centered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values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Transparency and accountability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Robustness, security, and safety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D.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Mandatory open-source release of all AI models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OECD AI Principles are voluntary guidelines; they don’t mandate open 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source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【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7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】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130233" w:rsidRPr="00DA118A" w:rsidRDefault="00130233" w:rsidP="00130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01" style="width:0;height:1.5pt" o:hralign="center" o:hrstd="t" o:hr="t" fillcolor="#a0a0a0" stroked="f"/>
        </w:pict>
      </w:r>
    </w:p>
    <w:p w:rsidR="00130233" w:rsidRPr="00DA118A" w:rsidRDefault="00130233" w:rsidP="001302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Q48. NIST AI RMF</w:t>
      </w:r>
    </w:p>
    <w:p w:rsidR="00130233" w:rsidRPr="00DA118A" w:rsidRDefault="00130233" w:rsidP="00130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Which is NOT one of the NIST AI RMF’s core functions?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Map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Measure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Manage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D.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Monitor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four functions are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Map, Measure, Manage, Govern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“Monitor” is not 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one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【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7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】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130233" w:rsidRDefault="00130233" w:rsidP="00130233"/>
    <w:p w:rsidR="00DA118A" w:rsidRDefault="00DA118A"/>
    <w:p w:rsidR="00DA118A" w:rsidRDefault="00DA118A"/>
    <w:p w:rsidR="00DA118A" w:rsidRDefault="00DA118A"/>
    <w:p w:rsidR="00DA118A" w:rsidRDefault="00DA118A"/>
    <w:p w:rsidR="00DA118A" w:rsidRDefault="00DA118A"/>
    <w:p w:rsidR="00DA118A" w:rsidRDefault="00DA118A"/>
    <w:p w:rsidR="00DA118A" w:rsidRDefault="00DA118A"/>
    <w:p w:rsidR="00DA118A" w:rsidRDefault="00DA118A"/>
    <w:p w:rsidR="00DA118A" w:rsidRDefault="00DA118A"/>
    <w:p w:rsidR="00DA118A" w:rsidRDefault="00DA118A"/>
    <w:p w:rsidR="00DA118A" w:rsidRDefault="00DA118A"/>
    <w:p w:rsidR="00DA118A" w:rsidRDefault="00DA118A"/>
    <w:p w:rsidR="00DA118A" w:rsidRDefault="00DA118A"/>
    <w:p w:rsidR="00DA118A" w:rsidRDefault="00DA118A"/>
    <w:p w:rsidR="00DA118A" w:rsidRDefault="00DA118A"/>
    <w:p w:rsidR="00DA118A" w:rsidRDefault="00DA118A"/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C. 2 Aug 2025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GPAI provider obligations start applying on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 Aug 2025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newly placed models.</w:t>
      </w:r>
    </w:p>
    <w:p w:rsidR="00DA118A" w:rsidRPr="00DA118A" w:rsidRDefault="00DA118A" w:rsidP="00DA1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Q2. GPAI grandfathering deadline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C. 2 Aug 2027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Models already on the market before Aug 2025 get a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two-year grace period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until Aug 2027.</w:t>
      </w:r>
    </w:p>
    <w:p w:rsidR="00DA118A" w:rsidRPr="00DA118A" w:rsidRDefault="00DA118A" w:rsidP="00DA1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5" style="width:0;height:1.5pt" o:hralign="center" o:hrstd="t" o:hr="t" fillcolor="#a0a0a0" stroked="f"/>
        </w:pic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Q3. Article 10(5) sensitive data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C. Sensitive data may be used, with safeguards, when necessary to meet data-quality obligations.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EU AI Act allows limited use of sensitive data (bias monitoring/mitigation) with safeguards.</w:t>
      </w:r>
    </w:p>
    <w:p w:rsidR="00DA118A" w:rsidRPr="00DA118A" w:rsidRDefault="00DA118A" w:rsidP="00DA1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6" style="width:0;height:1.5pt" o:hralign="center" o:hrstd="t" o:hr="t" fillcolor="#a0a0a0" stroked="f"/>
        </w:pic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Q4. EU AI Office </w:t>
      </w:r>
      <w:proofErr w:type="spellStart"/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vs</w:t>
      </w:r>
      <w:proofErr w:type="spellEnd"/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national authorities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C. EU AI Office supervises GPAI; national authorities supervise most other areas.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Oversight is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split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GPAI centrally by EU AI Office, other systems by member-state regulators.</w:t>
      </w:r>
    </w:p>
    <w:p w:rsidR="00DA118A" w:rsidRPr="00DA118A" w:rsidRDefault="00DA118A" w:rsidP="00DA1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7" style="width:0;height:1.5pt" o:hralign="center" o:hrstd="t" o:hr="t" fillcolor="#a0a0a0" stroked="f"/>
        </w:pic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Q5. Maximum fines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Answer: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C. €35m or 7%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Highest fines under the AI Act reach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€35m or 7% global turnover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prohibited practices.</w:t>
      </w:r>
    </w:p>
    <w:p w:rsidR="00DA118A" w:rsidRPr="00DA118A" w:rsidRDefault="00DA118A" w:rsidP="00DA1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8" style="width:0;height:1.5pt" o:hralign="center" o:hrstd="t" o:hr="t" fillcolor="#a0a0a0" stroked="f"/>
        </w:pic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Q6. Lifecycle risk management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C. Continuous monitoring, retraining, incident logging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AI Act requires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ongoing risk management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across the lifecycle, not one-off reviews.</w:t>
      </w:r>
    </w:p>
    <w:p w:rsidR="00DA118A" w:rsidRPr="00DA118A" w:rsidRDefault="00DA118A" w:rsidP="00DA1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9" style="width:0;height:1.5pt" o:hralign="center" o:hrstd="t" o:hr="t" fillcolor="#a0a0a0" stroked="f"/>
        </w:pic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Q7. High-risk technical documentation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C. Full proprietary source code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Annex IV requires transparency (metrics, human oversight, </w:t>
      </w:r>
      <w:proofErr w:type="gram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risk</w:t>
      </w:r>
      <w:proofErr w:type="gram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mgmt) but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 raw source code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A118A" w:rsidRPr="00DA118A" w:rsidRDefault="00DA118A" w:rsidP="00DA1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0" style="width:0;height:1.5pt" o:hralign="center" o:hrstd="t" o:hr="t" fillcolor="#a0a0a0" stroked="f"/>
        </w:pic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Q8. GPAI transparency (training data &amp; copyright)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C. Information about copyrighted materials in training data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GPAI obligations stress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copyright disclosure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&amp; transparency in training datasets.</w:t>
      </w:r>
    </w:p>
    <w:p w:rsidR="00DA118A" w:rsidRPr="00DA118A" w:rsidRDefault="00DA118A" w:rsidP="00DA1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1" style="width:0;height:1.5pt" o:hralign="center" o:hrstd="t" o:hr="t" fillcolor="#a0a0a0" stroked="f"/>
        </w:pic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Q9. Cross-border roles &amp; obligations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D. All of the above, depending on the role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Providers, importers, distributors, and 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deployers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all have obligations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under the Act.</w:t>
      </w:r>
    </w:p>
    <w:p w:rsidR="00DA118A" w:rsidRPr="00DA118A" w:rsidRDefault="00DA118A" w:rsidP="00DA1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2" style="width:0;height:1.5pt" o:hralign="center" o:hrstd="t" o:hr="t" fillcolor="#a0a0a0" stroked="f"/>
        </w:pic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Q10. Early effective provisions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B. 2 Feb 2025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Prohibitions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AI literacy obligations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began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 Feb 2025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, before GPAI timelines</w: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Q11. Prohibited practices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B. Emotion recognition in schools and workplaces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Emotion recognition in educational and workplace contexts is explicitly banned under the EU AI 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Act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【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6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】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A118A" w:rsidRPr="00DA118A" w:rsidRDefault="00DA118A" w:rsidP="00DA1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50" style="width:0;height:1.5pt" o:hralign="center" o:hrstd="t" o:hr="t" fillcolor="#a0a0a0" stroked="f"/>
        </w:pic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Q12. High-risk category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C. AI systems used in employment and worker management (e.g., résumé screening</w:t>
      </w:r>
      <w:proofErr w:type="gram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  <w:proofErr w:type="gram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Annex III lists employment-related AI systems as high-risk use 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cases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【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6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】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A118A" w:rsidRPr="00DA118A" w:rsidRDefault="00DA118A" w:rsidP="00DA1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1" style="width:0;height:1.5pt" o:hralign="center" o:hrstd="t" o:hr="t" fillcolor="#a0a0a0" stroked="f"/>
        </w:pic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Q13. Exemption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B. AI systems used solely for national security purposes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AI Act excludes military and national security systems from its 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scope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【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6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】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A118A" w:rsidRPr="00DA118A" w:rsidRDefault="00DA118A" w:rsidP="00DA1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2" style="width:0;height:1.5pt" o:hralign="center" o:hrstd="t" o:hr="t" fillcolor="#a0a0a0" stroked="f"/>
        </w:pic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Q14. Roles and obligations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C. Provider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Providers (developers) bear the broadest obligations: risk mgmt, conformity assessment, documentation, logging, </w:t>
      </w:r>
      <w:proofErr w:type="gram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post</w:t>
      </w:r>
      <w:proofErr w:type="gram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-market 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monitoring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【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6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】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A118A" w:rsidRPr="00DA118A" w:rsidRDefault="00DA118A" w:rsidP="00DA1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3" style="width:0;height:1.5pt" o:hralign="center" o:hrstd="t" o:hr="t" fillcolor="#a0a0a0" stroked="f"/>
        </w:pic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Q15. Literacy requirement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B. Providers and 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deployers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must ensure their staff and operators have sufficient AI literacy for safe use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Article 4 requires AI literacy among those building, deploying, and operating AI 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systems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【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6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】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A118A" w:rsidRPr="00DA118A" w:rsidRDefault="00DA118A" w:rsidP="00DA1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4" style="width:0;height:1.5pt" o:hralign="center" o:hrstd="t" o:hr="t" fillcolor="#a0a0a0" stroked="f"/>
        </w:pic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Q16. Technical documentation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B. Metrics for performance evaluation and risk mitigation processes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Annex IV mandates performance metrics, human oversight, risk and bias controls — not marketing or financial 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info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【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6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】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A118A" w:rsidRPr="00DA118A" w:rsidRDefault="00DA118A" w:rsidP="00DA1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5" style="width:0;height:1.5pt" o:hralign="center" o:hrstd="t" o:hr="t" fillcolor="#a0a0a0" stroked="f"/>
        </w:pic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Q17. Human oversight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C. Systems must allow human operators to understand outputs, intervene, and override when necessary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Effective human oversight is mandatory for all high-risk systems under Article 14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【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 6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】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A118A" w:rsidRPr="00DA118A" w:rsidRDefault="00DA118A" w:rsidP="00DA1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6" style="width:0;height:1.5pt" o:hralign="center" o:hrstd="t" o:hr="t" fillcolor="#a0a0a0" stroked="f"/>
        </w:pic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Q18. Enforcement &amp; penalties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A. Fines up to €35M or 7% of turnover for prohibited practices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highest fines apply to prohibited AI practices: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€35M or 7% global </w:t>
      </w:r>
      <w:proofErr w:type="spellStart"/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turnover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【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6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】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Q19. GPAI Code of Practice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B. Transparency, safety, and copyright obligations for GPAI providers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Code emphasizes transparency reports, copyright notices, and safety testing, not mandatory open-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sourcing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【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6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】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A118A" w:rsidRPr="00DA118A" w:rsidRDefault="00DA118A" w:rsidP="00DA1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6" style="width:0;height:1.5pt" o:hralign="center" o:hrstd="t" o:hr="t" fillcolor="#a0a0a0" stroked="f"/>
        </w:pic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Q20. Enforcement Timeline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C. Prohibitions on certain AI uses and AI literacy requirements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From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 Feb 2025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, bans on prohibited AI and literacy rules came into effect; GPAI rules start Aug 2025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【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 6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】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A118A" w:rsidRPr="00DA118A" w:rsidRDefault="00DA118A" w:rsidP="00DA1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7" style="width:0;height:1.5pt" o:hralign="center" o:hrstd="t" o:hr="t" fillcolor="#a0a0a0" stroked="f"/>
        </w:pic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Q21. Risk Management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B. Identification → Analysis → Mitigation → Monitoring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Act mandates an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iterative risk cycle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across the AI system’s 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lifecycle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【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6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】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A118A" w:rsidRPr="00DA118A" w:rsidRDefault="00DA118A" w:rsidP="00DA1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8" style="width:0;height:1.5pt" o:hralign="center" o:hrstd="t" o:hr="t" fillcolor="#a0a0a0" stroked="f"/>
        </w:pic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Q22. Importers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B. Ensure the provider has completed conformity assessment before placing on EU market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Importers must verify provider compliance before introducing the product in the 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EU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【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6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】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A118A" w:rsidRPr="00DA118A" w:rsidRDefault="00DA118A" w:rsidP="00DA1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9" style="width:0;height:1.5pt" o:hralign="center" o:hrstd="t" o:hr="t" fillcolor="#a0a0a0" stroked="f"/>
        </w:pic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Q23. Distributors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Answer: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A. Check CE marking and instructions before making AI available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Distributor duties include confirming CE marks and instructions, not conducting full 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audits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【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6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】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A118A" w:rsidRPr="00DA118A" w:rsidRDefault="00DA118A" w:rsidP="00DA1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0" style="width:0;height:1.5pt" o:hralign="center" o:hrstd="t" o:hr="t" fillcolor="#a0a0a0" stroked="f"/>
        </w:pic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Q24. </w:t>
      </w:r>
      <w:proofErr w:type="spellStart"/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Deployers</w:t>
      </w:r>
      <w:proofErr w:type="spellEnd"/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A. Ensure </w:t>
      </w:r>
      <w:proofErr w:type="gram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staff are</w:t>
      </w:r>
      <w:proofErr w:type="gram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trained to use the AI system appropriately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Deployers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must guarantee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safe operation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by training their 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staff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【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6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】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A118A" w:rsidRPr="00DA118A" w:rsidRDefault="00DA118A" w:rsidP="00DA1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1" style="width:0;height:1.5pt" o:hralign="center" o:hrstd="t" o:hr="t" fillcolor="#a0a0a0" stroked="f"/>
        </w:pic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Q25. Watermarking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C. Private, in-house research model not exposed to end-users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Transparency measures like watermarking target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public-facing GPAI tools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not internal 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models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【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6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】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A118A" w:rsidRPr="00DA118A" w:rsidRDefault="00DA118A" w:rsidP="00DA1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2" style="width:0;height:1.5pt" o:hralign="center" o:hrstd="t" o:hr="t" fillcolor="#a0a0a0" stroked="f"/>
        </w:pic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Q26. Conformity Assessments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B. Required both before market placement and throughout lifecycle (iterative updates</w:t>
      </w:r>
      <w:proofErr w:type="gram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  <w:proofErr w:type="gram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Conformity assessment is not one-off; it applies at launch and with 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updates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【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6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】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A118A" w:rsidRPr="00DA118A" w:rsidRDefault="00DA118A" w:rsidP="00DA1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3" style="width:0;height:1.5pt" o:hralign="center" o:hrstd="t" o:hr="t" fillcolor="#a0a0a0" stroked="f"/>
        </w:pic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Q27. Canada’s AIDA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B. Covers “high-impact” AI systems with oversight by the AI &amp; Data Commissioner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AIDA applies to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high-impact systems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(e.g., biometrics, healthcare, employment</w:t>
      </w:r>
      <w:proofErr w:type="gram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【</w:t>
      </w:r>
      <w:proofErr w:type="gram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 7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】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A118A" w:rsidRPr="00DA118A" w:rsidRDefault="00DA118A" w:rsidP="00DA1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4" style="width:0;height:1.5pt" o:hralign="center" o:hrstd="t" o:hr="t" fillcolor="#a0a0a0" stroked="f"/>
        </w:pic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Q28. U.S. Local Law (NYC LL144)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B. Independent bias audit of automated employment decision tools and candidate notification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NYC requires bias audits + candidate notification for AI hiring tools; not a 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ban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【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7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】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A118A" w:rsidRDefault="00DA118A"/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Q29. Prohibited Practice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C. Untargeted scraping of facial images for recognition databases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EU AI Act prohibits untargeted biometric data scraping, social scoring, manipulative AI, and emotion recognition in schools/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workplaces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【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6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】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A118A" w:rsidRPr="00DA118A" w:rsidRDefault="00DA118A" w:rsidP="00DA1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4" style="width:0;height:1.5pt" o:hralign="center" o:hrstd="t" o:hr="t" fillcolor="#a0a0a0" stroked="f"/>
        </w:pic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Q30. Limited-Risk Category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B. 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Chatbots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that must disclose AI involvement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Chatbots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are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limited-risk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must notify users they are interacting with 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AI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【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6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】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A118A" w:rsidRPr="00DA118A" w:rsidRDefault="00DA118A" w:rsidP="00DA1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5" style="width:0;height:1.5pt" o:hralign="center" o:hrstd="t" o:hr="t" fillcolor="#a0a0a0" stroked="f"/>
        </w:pic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Q31. GPAI Enforcement Authority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B. The EU AI Office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GPAI models are supervised by the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EU AI Office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while high-risk systems are overseen by national 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regulators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【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6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】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A118A" w:rsidRPr="00DA118A" w:rsidRDefault="00DA118A" w:rsidP="00DA1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6" style="width:0;height:1.5pt" o:hralign="center" o:hrstd="t" o:hr="t" fillcolor="#a0a0a0" stroked="f"/>
        </w:pic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Q32. Iterative Risk Mgmt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B. Continuous monitoring, retraining, and incident logging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Risk management must be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iterative across the lifecycle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not a one-time 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activity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【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6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】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A118A" w:rsidRPr="00DA118A" w:rsidRDefault="00DA118A" w:rsidP="00DA1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7" style="width:0;height:1.5pt" o:hralign="center" o:hrstd="t" o:hr="t" fillcolor="#a0a0a0" stroked="f"/>
        </w:pic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Q33. AI Literacy Audience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C. Both providers and 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deployers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their staff/operators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AI Act requires providers and 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deployers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ensure staff using AI systems are AI 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literate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【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6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】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A118A" w:rsidRPr="00DA118A" w:rsidRDefault="00DA118A" w:rsidP="00DA1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8" style="width:0;height:1.5pt" o:hralign="center" o:hrstd="t" o:hr="t" fillcolor="#a0a0a0" stroked="f"/>
        </w:pic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Q34. High-Risk Use Case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B. AI for medical diagnosis support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Annex III explicitly lists healthcare/medical AI as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high-</w:t>
      </w:r>
      <w:proofErr w:type="spellStart"/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risk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【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6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】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A118A" w:rsidRPr="00DA118A" w:rsidRDefault="00DA118A" w:rsidP="00DA1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9" style="width:0;height:1.5pt" o:hralign="center" o:hrstd="t" o:hr="t" fillcolor="#a0a0a0" stroked="f"/>
        </w:pic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Q35. Importer </w:t>
      </w:r>
      <w:proofErr w:type="spellStart"/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vs</w:t>
      </w:r>
      <w:proofErr w:type="spellEnd"/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Distributor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Answer: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B. Importers must ensure providers have done conformity assessments; distributors must check CE marks &amp; instructions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Importers verify compliance before placement; distributors confirm CE markings and 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documentation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【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6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】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A118A" w:rsidRPr="00DA118A" w:rsidRDefault="00DA118A" w:rsidP="00DA1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0" style="width:0;height:1.5pt" o:hralign="center" o:hrstd="t" o:hr="t" fillcolor="#a0a0a0" stroked="f"/>
        </w:pic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Q36. Conformity Assessment Timing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A. Before market placement and when making substantial changes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High-risk AI requires conformity assessment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pre-market and after significant </w:t>
      </w:r>
      <w:proofErr w:type="spellStart"/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modifications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【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6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】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A118A" w:rsidRPr="00DA118A" w:rsidRDefault="00DA118A" w:rsidP="00DA1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1" style="width:0;height:1.5pt" o:hralign="center" o:hrstd="t" o:hr="t" fillcolor="#a0a0a0" stroked="f"/>
        </w:pic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Q37. Canada’s AIDA</w:t>
      </w:r>
    </w:p>
    <w:p w:rsidR="00DA118A" w:rsidRP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D. EU-style conformity assessments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AIDA governs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high-impact systems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 risk assessments, transparency, and Commissioner </w:t>
      </w:r>
      <w:proofErr w:type="gram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oversight</w:t>
      </w:r>
      <w:proofErr w:type="gram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not EU conformity 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rules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【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7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】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A118A" w:rsidRPr="00DA118A" w:rsidRDefault="00DA118A" w:rsidP="00DA1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2" style="width:0;height:1.5pt" o:hralign="center" o:hrstd="t" o:hr="t" fillcolor="#a0a0a0" stroked="f"/>
        </w:pict>
      </w:r>
    </w:p>
    <w:p w:rsidR="00DA118A" w:rsidRPr="00DA118A" w:rsidRDefault="00DA118A" w:rsidP="00DA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Q38. U.S. Executive Action</w:t>
      </w:r>
    </w:p>
    <w:p w:rsidR="00DA118A" w:rsidRDefault="00DA118A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B. Sector-specific guidance + executive orders + state laws (e.g., NYC LL144</w:t>
      </w:r>
      <w:proofErr w:type="gram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  <w:proofErr w:type="gram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U.S. uses a </w:t>
      </w:r>
      <w:r w:rsidRPr="00DA118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patchwork approach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sectoral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laws, executive orders, and state-level </w:t>
      </w:r>
      <w:proofErr w:type="spellStart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requirements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【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</w:t>
      </w:r>
      <w:proofErr w:type="spellEnd"/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7</w:t>
      </w:r>
      <w:r w:rsidRPr="00DA118A">
        <w:rPr>
          <w:rFonts w:ascii="MS Mincho" w:eastAsia="MS Mincho" w:hAnsi="MS Mincho" w:cs="MS Mincho" w:hint="eastAsia"/>
          <w:sz w:val="24"/>
          <w:szCs w:val="24"/>
          <w:lang w:eastAsia="en-GB"/>
        </w:rPr>
        <w:t>】</w:t>
      </w:r>
      <w:r w:rsidRPr="00DA118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130233" w:rsidRPr="00130233" w:rsidRDefault="00130233" w:rsidP="001302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3023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Q39. EU AI Act – Prohibited Use</w:t>
      </w:r>
    </w:p>
    <w:p w:rsidR="00130233" w:rsidRPr="00130233" w:rsidRDefault="00130233" w:rsidP="00130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3023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B. Social scoring of individuals by governments</w:t>
      </w:r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13023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Government-run social scoring is banned under the AI Act due to risks to fundamental </w:t>
      </w:r>
      <w:proofErr w:type="spellStart"/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t>rights</w:t>
      </w:r>
      <w:r w:rsidRPr="00130233">
        <w:rPr>
          <w:rFonts w:ascii="MS Mincho" w:eastAsia="MS Mincho" w:hAnsi="MS Mincho" w:cs="MS Mincho" w:hint="eastAsia"/>
          <w:sz w:val="24"/>
          <w:szCs w:val="24"/>
          <w:lang w:eastAsia="en-GB"/>
        </w:rPr>
        <w:t>【</w:t>
      </w:r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</w:t>
      </w:r>
      <w:proofErr w:type="spellEnd"/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6</w:t>
      </w:r>
      <w:r w:rsidRPr="00130233">
        <w:rPr>
          <w:rFonts w:ascii="MS Mincho" w:eastAsia="MS Mincho" w:hAnsi="MS Mincho" w:cs="MS Mincho" w:hint="eastAsia"/>
          <w:sz w:val="24"/>
          <w:szCs w:val="24"/>
          <w:lang w:eastAsia="en-GB"/>
        </w:rPr>
        <w:t>】</w:t>
      </w:r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130233" w:rsidRPr="00130233" w:rsidRDefault="00130233" w:rsidP="00130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02" style="width:0;height:1.5pt" o:hralign="center" o:hrstd="t" o:hr="t" fillcolor="#a0a0a0" stroked="f"/>
        </w:pict>
      </w:r>
    </w:p>
    <w:p w:rsidR="00130233" w:rsidRPr="00130233" w:rsidRDefault="00130233" w:rsidP="001302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3023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Q40. EU AI Act – Limited Risk</w:t>
      </w:r>
    </w:p>
    <w:p w:rsidR="00130233" w:rsidRPr="00130233" w:rsidRDefault="00130233" w:rsidP="00130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3023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B. Recommender systems on streaming platforms</w:t>
      </w:r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13023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Recommendation/personalization systems are classified as limited-risk and require transparency </w:t>
      </w:r>
      <w:proofErr w:type="spellStart"/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t>obligations</w:t>
      </w:r>
      <w:r w:rsidRPr="00130233">
        <w:rPr>
          <w:rFonts w:ascii="MS Mincho" w:eastAsia="MS Mincho" w:hAnsi="MS Mincho" w:cs="MS Mincho" w:hint="eastAsia"/>
          <w:sz w:val="24"/>
          <w:szCs w:val="24"/>
          <w:lang w:eastAsia="en-GB"/>
        </w:rPr>
        <w:t>【</w:t>
      </w:r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</w:t>
      </w:r>
      <w:proofErr w:type="spellEnd"/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6</w:t>
      </w:r>
      <w:r w:rsidRPr="00130233">
        <w:rPr>
          <w:rFonts w:ascii="MS Mincho" w:eastAsia="MS Mincho" w:hAnsi="MS Mincho" w:cs="MS Mincho" w:hint="eastAsia"/>
          <w:sz w:val="24"/>
          <w:szCs w:val="24"/>
          <w:lang w:eastAsia="en-GB"/>
        </w:rPr>
        <w:t>】</w:t>
      </w:r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130233" w:rsidRPr="00130233" w:rsidRDefault="00130233" w:rsidP="00130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03" style="width:0;height:1.5pt" o:hralign="center" o:hrstd="t" o:hr="t" fillcolor="#a0a0a0" stroked="f"/>
        </w:pict>
      </w:r>
    </w:p>
    <w:p w:rsidR="00130233" w:rsidRPr="00130233" w:rsidRDefault="00130233" w:rsidP="001302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3023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Q41. EU AI Act – High Risk</w:t>
      </w:r>
    </w:p>
    <w:p w:rsidR="00130233" w:rsidRPr="00130233" w:rsidRDefault="00130233" w:rsidP="00130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3023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Answer:</w:t>
      </w:r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B. AI systems used in education or employment decisions</w:t>
      </w:r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13023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Annex III lists education and employment AI as </w:t>
      </w:r>
      <w:r w:rsidRPr="0013023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high-risk</w:t>
      </w:r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systems</w:t>
      </w:r>
      <w:r w:rsidRPr="00130233">
        <w:rPr>
          <w:rFonts w:ascii="MS Mincho" w:eastAsia="MS Mincho" w:hAnsi="MS Mincho" w:cs="MS Mincho" w:hint="eastAsia"/>
          <w:sz w:val="24"/>
          <w:szCs w:val="24"/>
          <w:lang w:eastAsia="en-GB"/>
        </w:rPr>
        <w:t>【</w:t>
      </w:r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</w:t>
      </w:r>
      <w:proofErr w:type="spellEnd"/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6</w:t>
      </w:r>
      <w:r w:rsidRPr="00130233">
        <w:rPr>
          <w:rFonts w:ascii="MS Mincho" w:eastAsia="MS Mincho" w:hAnsi="MS Mincho" w:cs="MS Mincho" w:hint="eastAsia"/>
          <w:sz w:val="24"/>
          <w:szCs w:val="24"/>
          <w:lang w:eastAsia="en-GB"/>
        </w:rPr>
        <w:t>】</w:t>
      </w:r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130233" w:rsidRPr="00130233" w:rsidRDefault="00130233" w:rsidP="00130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04" style="width:0;height:1.5pt" o:hralign="center" o:hrstd="t" o:hr="t" fillcolor="#a0a0a0" stroked="f"/>
        </w:pict>
      </w:r>
    </w:p>
    <w:p w:rsidR="00130233" w:rsidRPr="00130233" w:rsidRDefault="00130233" w:rsidP="001302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3023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Q42. Provider Obligation</w:t>
      </w:r>
    </w:p>
    <w:p w:rsidR="00130233" w:rsidRPr="00130233" w:rsidRDefault="00130233" w:rsidP="00130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3023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B. Establish a risk management system and maintain technical documentation</w:t>
      </w:r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13023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Providers carry the broadest obligations — risk mgmt, conformity assessment, technical </w:t>
      </w:r>
      <w:proofErr w:type="spellStart"/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t>documentation</w:t>
      </w:r>
      <w:r w:rsidRPr="00130233">
        <w:rPr>
          <w:rFonts w:ascii="MS Mincho" w:eastAsia="MS Mincho" w:hAnsi="MS Mincho" w:cs="MS Mincho" w:hint="eastAsia"/>
          <w:sz w:val="24"/>
          <w:szCs w:val="24"/>
          <w:lang w:eastAsia="en-GB"/>
        </w:rPr>
        <w:t>【</w:t>
      </w:r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</w:t>
      </w:r>
      <w:proofErr w:type="spellEnd"/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6</w:t>
      </w:r>
      <w:r w:rsidRPr="00130233">
        <w:rPr>
          <w:rFonts w:ascii="MS Mincho" w:eastAsia="MS Mincho" w:hAnsi="MS Mincho" w:cs="MS Mincho" w:hint="eastAsia"/>
          <w:sz w:val="24"/>
          <w:szCs w:val="24"/>
          <w:lang w:eastAsia="en-GB"/>
        </w:rPr>
        <w:t>】</w:t>
      </w:r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130233" w:rsidRPr="00130233" w:rsidRDefault="00130233" w:rsidP="00130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05" style="width:0;height:1.5pt" o:hralign="center" o:hrstd="t" o:hr="t" fillcolor="#a0a0a0" stroked="f"/>
        </w:pict>
      </w:r>
    </w:p>
    <w:p w:rsidR="00130233" w:rsidRPr="00130233" w:rsidRDefault="00130233" w:rsidP="001302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3023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Q43. Transparency Obligation</w:t>
      </w:r>
    </w:p>
    <w:p w:rsidR="00130233" w:rsidRPr="00130233" w:rsidRDefault="00130233" w:rsidP="00130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3023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A. Users are informed they are interacting with AI</w:t>
      </w:r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13023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Limited-risk systems like </w:t>
      </w:r>
      <w:proofErr w:type="spellStart"/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t>chatbots</w:t>
      </w:r>
      <w:proofErr w:type="spellEnd"/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require </w:t>
      </w:r>
      <w:r w:rsidRPr="0013023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transparency </w:t>
      </w:r>
      <w:proofErr w:type="spellStart"/>
      <w:r w:rsidRPr="0013023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disclosures</w:t>
      </w:r>
      <w:r w:rsidRPr="00130233">
        <w:rPr>
          <w:rFonts w:ascii="MS Mincho" w:eastAsia="MS Mincho" w:hAnsi="MS Mincho" w:cs="MS Mincho" w:hint="eastAsia"/>
          <w:sz w:val="24"/>
          <w:szCs w:val="24"/>
          <w:lang w:eastAsia="en-GB"/>
        </w:rPr>
        <w:t>【</w:t>
      </w:r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</w:t>
      </w:r>
      <w:proofErr w:type="spellEnd"/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6</w:t>
      </w:r>
      <w:r w:rsidRPr="00130233">
        <w:rPr>
          <w:rFonts w:ascii="MS Mincho" w:eastAsia="MS Mincho" w:hAnsi="MS Mincho" w:cs="MS Mincho" w:hint="eastAsia"/>
          <w:sz w:val="24"/>
          <w:szCs w:val="24"/>
          <w:lang w:eastAsia="en-GB"/>
        </w:rPr>
        <w:t>】</w:t>
      </w:r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130233" w:rsidRPr="00130233" w:rsidRDefault="00130233" w:rsidP="00130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06" style="width:0;height:1.5pt" o:hralign="center" o:hrstd="t" o:hr="t" fillcolor="#a0a0a0" stroked="f"/>
        </w:pict>
      </w:r>
    </w:p>
    <w:p w:rsidR="00130233" w:rsidRPr="00130233" w:rsidRDefault="00130233" w:rsidP="001302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3023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Q44. GPAI Models</w:t>
      </w:r>
    </w:p>
    <w:p w:rsidR="00130233" w:rsidRPr="00130233" w:rsidRDefault="00130233" w:rsidP="00130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3023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B. Provide documentation regarding training data and capabilities</w:t>
      </w:r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13023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GPAI providers must supply transparency reports and training data summaries starting Aug 2025</w:t>
      </w:r>
      <w:r w:rsidRPr="00130233">
        <w:rPr>
          <w:rFonts w:ascii="MS Mincho" w:eastAsia="MS Mincho" w:hAnsi="MS Mincho" w:cs="MS Mincho" w:hint="eastAsia"/>
          <w:sz w:val="24"/>
          <w:szCs w:val="24"/>
          <w:lang w:eastAsia="en-GB"/>
        </w:rPr>
        <w:t>【</w:t>
      </w:r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 6</w:t>
      </w:r>
      <w:r w:rsidRPr="00130233">
        <w:rPr>
          <w:rFonts w:ascii="MS Mincho" w:eastAsia="MS Mincho" w:hAnsi="MS Mincho" w:cs="MS Mincho" w:hint="eastAsia"/>
          <w:sz w:val="24"/>
          <w:szCs w:val="24"/>
          <w:lang w:eastAsia="en-GB"/>
        </w:rPr>
        <w:t>】</w:t>
      </w:r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130233" w:rsidRPr="00130233" w:rsidRDefault="00130233" w:rsidP="00130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07" style="width:0;height:1.5pt" o:hralign="center" o:hrstd="t" o:hr="t" fillcolor="#a0a0a0" stroked="f"/>
        </w:pict>
      </w:r>
    </w:p>
    <w:p w:rsidR="00130233" w:rsidRPr="00130233" w:rsidRDefault="00130233" w:rsidP="001302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3023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Q45. Canada’s AIDA</w:t>
      </w:r>
    </w:p>
    <w:p w:rsidR="00130233" w:rsidRPr="00130233" w:rsidRDefault="00130233" w:rsidP="00130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3023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B. Applies to “high-impact” AI systems such as healthcare and biometric uses</w:t>
      </w:r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13023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AIDA focuses on </w:t>
      </w:r>
      <w:r w:rsidRPr="0013023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high-impact AI systems</w:t>
      </w:r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 oversight from the AI &amp; Data </w:t>
      </w:r>
      <w:proofErr w:type="spellStart"/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t>Commissioner</w:t>
      </w:r>
      <w:r w:rsidRPr="00130233">
        <w:rPr>
          <w:rFonts w:ascii="MS Mincho" w:eastAsia="MS Mincho" w:hAnsi="MS Mincho" w:cs="MS Mincho" w:hint="eastAsia"/>
          <w:sz w:val="24"/>
          <w:szCs w:val="24"/>
          <w:lang w:eastAsia="en-GB"/>
        </w:rPr>
        <w:t>【</w:t>
      </w:r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</w:t>
      </w:r>
      <w:proofErr w:type="spellEnd"/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7</w:t>
      </w:r>
      <w:r w:rsidRPr="00130233">
        <w:rPr>
          <w:rFonts w:ascii="MS Mincho" w:eastAsia="MS Mincho" w:hAnsi="MS Mincho" w:cs="MS Mincho" w:hint="eastAsia"/>
          <w:sz w:val="24"/>
          <w:szCs w:val="24"/>
          <w:lang w:eastAsia="en-GB"/>
        </w:rPr>
        <w:t>】</w:t>
      </w:r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130233" w:rsidRPr="00130233" w:rsidRDefault="00130233" w:rsidP="00130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08" style="width:0;height:1.5pt" o:hralign="center" o:hrstd="t" o:hr="t" fillcolor="#a0a0a0" stroked="f"/>
        </w:pict>
      </w:r>
    </w:p>
    <w:p w:rsidR="00130233" w:rsidRPr="00130233" w:rsidRDefault="00130233" w:rsidP="001302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3023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Q46. U.S. Approach</w:t>
      </w:r>
    </w:p>
    <w:p w:rsidR="00130233" w:rsidRPr="00130233" w:rsidRDefault="00130233" w:rsidP="00130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3023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B. Sector-specific rules, executive orders, and state-level laws</w:t>
      </w:r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13023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U.S. regulates AI via </w:t>
      </w:r>
      <w:r w:rsidRPr="0013023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patchwork </w:t>
      </w:r>
      <w:proofErr w:type="spellStart"/>
      <w:r w:rsidRPr="0013023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sectoral</w:t>
      </w:r>
      <w:proofErr w:type="spellEnd"/>
      <w:r w:rsidRPr="0013023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laws + state/local rules</w:t>
      </w:r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(e.g., NYC LL144</w:t>
      </w:r>
      <w:proofErr w:type="gramStart"/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  <w:r w:rsidRPr="00130233">
        <w:rPr>
          <w:rFonts w:ascii="MS Mincho" w:eastAsia="MS Mincho" w:hAnsi="MS Mincho" w:cs="MS Mincho" w:hint="eastAsia"/>
          <w:sz w:val="24"/>
          <w:szCs w:val="24"/>
          <w:lang w:eastAsia="en-GB"/>
        </w:rPr>
        <w:t>【</w:t>
      </w:r>
      <w:proofErr w:type="gramEnd"/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 7</w:t>
      </w:r>
      <w:r w:rsidRPr="00130233">
        <w:rPr>
          <w:rFonts w:ascii="MS Mincho" w:eastAsia="MS Mincho" w:hAnsi="MS Mincho" w:cs="MS Mincho" w:hint="eastAsia"/>
          <w:sz w:val="24"/>
          <w:szCs w:val="24"/>
          <w:lang w:eastAsia="en-GB"/>
        </w:rPr>
        <w:t>】</w:t>
      </w:r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130233" w:rsidRPr="00130233" w:rsidRDefault="00130233" w:rsidP="00130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09" style="width:0;height:1.5pt" o:hralign="center" o:hrstd="t" o:hr="t" fillcolor="#a0a0a0" stroked="f"/>
        </w:pict>
      </w:r>
    </w:p>
    <w:p w:rsidR="00130233" w:rsidRPr="00130233" w:rsidRDefault="00130233" w:rsidP="001302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3023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Q47. OECD AI Principles</w:t>
      </w:r>
    </w:p>
    <w:p w:rsidR="00130233" w:rsidRPr="00130233" w:rsidRDefault="00130233" w:rsidP="00130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3023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Answer:</w:t>
      </w:r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D. Mandatory open-source release of all AI models</w:t>
      </w:r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13023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OECD principles include </w:t>
      </w:r>
      <w:r w:rsidRPr="0013023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human rights, transparency, accountability, robustness</w:t>
      </w:r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but not open </w:t>
      </w:r>
      <w:proofErr w:type="spellStart"/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t>source</w:t>
      </w:r>
      <w:r w:rsidRPr="00130233">
        <w:rPr>
          <w:rFonts w:ascii="MS Mincho" w:eastAsia="MS Mincho" w:hAnsi="MS Mincho" w:cs="MS Mincho" w:hint="eastAsia"/>
          <w:sz w:val="24"/>
          <w:szCs w:val="24"/>
          <w:lang w:eastAsia="en-GB"/>
        </w:rPr>
        <w:t>【</w:t>
      </w:r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</w:t>
      </w:r>
      <w:proofErr w:type="spellEnd"/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7</w:t>
      </w:r>
      <w:r w:rsidRPr="00130233">
        <w:rPr>
          <w:rFonts w:ascii="MS Mincho" w:eastAsia="MS Mincho" w:hAnsi="MS Mincho" w:cs="MS Mincho" w:hint="eastAsia"/>
          <w:sz w:val="24"/>
          <w:szCs w:val="24"/>
          <w:lang w:eastAsia="en-GB"/>
        </w:rPr>
        <w:t>】</w:t>
      </w:r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130233" w:rsidRPr="00130233" w:rsidRDefault="00130233" w:rsidP="00130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10" style="width:0;height:1.5pt" o:hralign="center" o:hrstd="t" o:hr="t" fillcolor="#a0a0a0" stroked="f"/>
        </w:pict>
      </w:r>
    </w:p>
    <w:p w:rsidR="00130233" w:rsidRPr="00130233" w:rsidRDefault="00130233" w:rsidP="001302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3023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Q48. NIST AI RMF</w:t>
      </w:r>
    </w:p>
    <w:p w:rsidR="00130233" w:rsidRPr="00130233" w:rsidRDefault="00130233" w:rsidP="00130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3023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D. Monitor</w:t>
      </w:r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13023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NIST AI RMF functions are </w:t>
      </w:r>
      <w:r w:rsidRPr="0013023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Map, Measure, Manage, Govern</w:t>
      </w:r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“Monitor” isn’t one of </w:t>
      </w:r>
      <w:proofErr w:type="spellStart"/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t>them</w:t>
      </w:r>
      <w:r w:rsidRPr="00130233">
        <w:rPr>
          <w:rFonts w:ascii="MS Mincho" w:eastAsia="MS Mincho" w:hAnsi="MS Mincho" w:cs="MS Mincho" w:hint="eastAsia"/>
          <w:sz w:val="24"/>
          <w:szCs w:val="24"/>
          <w:lang w:eastAsia="en-GB"/>
        </w:rPr>
        <w:t>【</w:t>
      </w:r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</w:t>
      </w:r>
      <w:proofErr w:type="spellEnd"/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7</w:t>
      </w:r>
      <w:r w:rsidRPr="00130233">
        <w:rPr>
          <w:rFonts w:ascii="MS Mincho" w:eastAsia="MS Mincho" w:hAnsi="MS Mincho" w:cs="MS Mincho" w:hint="eastAsia"/>
          <w:sz w:val="24"/>
          <w:szCs w:val="24"/>
          <w:lang w:eastAsia="en-GB"/>
        </w:rPr>
        <w:t>】</w:t>
      </w:r>
      <w:r w:rsidRPr="00130233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130233" w:rsidRPr="00DA118A" w:rsidRDefault="00130233" w:rsidP="00DA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sectPr w:rsidR="00130233" w:rsidRPr="00DA118A" w:rsidSect="009F7D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DA118A"/>
    <w:rsid w:val="00130233"/>
    <w:rsid w:val="009F7D0D"/>
    <w:rsid w:val="00CD21AD"/>
    <w:rsid w:val="00DA11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7D0D"/>
  </w:style>
  <w:style w:type="paragraph" w:styleId="Heading3">
    <w:name w:val="heading 3"/>
    <w:basedOn w:val="Normal"/>
    <w:link w:val="Heading3Char"/>
    <w:uiPriority w:val="9"/>
    <w:qFormat/>
    <w:rsid w:val="00DA11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A118A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DA11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DA118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02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2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4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21</Pages>
  <Words>3996</Words>
  <Characters>22779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mayank karnawat</dc:creator>
  <cp:lastModifiedBy>mayank karnawat</cp:lastModifiedBy>
  <cp:revision>1</cp:revision>
  <dcterms:created xsi:type="dcterms:W3CDTF">2025-09-12T23:30:00Z</dcterms:created>
  <dcterms:modified xsi:type="dcterms:W3CDTF">2025-09-13T00:19:00Z</dcterms:modified>
</cp:coreProperties>
</file>