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E944" w14:textId="712C03D5" w:rsidR="00B6668B" w:rsidRPr="00CB047C" w:rsidRDefault="00981692" w:rsidP="00A2087E">
      <w:pPr>
        <w:jc w:val="center"/>
        <w:rPr>
          <w:sz w:val="32"/>
          <w:szCs w:val="32"/>
          <w:lang w:val="es-ES"/>
        </w:rPr>
      </w:pPr>
      <w:r w:rsidRPr="00952DBA">
        <w:rPr>
          <w:b/>
          <w:bCs/>
          <w:sz w:val="32"/>
          <w:szCs w:val="32"/>
          <w:lang w:val="es-ES"/>
        </w:rPr>
        <w:t>Introducción al machine learning, perceptrón y su modelo mejorado Adaline</w:t>
      </w:r>
      <w:r w:rsidR="00770D55" w:rsidRPr="00952DBA">
        <w:rPr>
          <w:b/>
          <w:bCs/>
          <w:sz w:val="32"/>
          <w:szCs w:val="32"/>
          <w:lang w:val="es-ES"/>
        </w:rPr>
        <w:t>(ADAptative LINear Element)</w:t>
      </w:r>
      <w:r w:rsidRPr="00952DBA">
        <w:rPr>
          <w:b/>
          <w:bCs/>
          <w:sz w:val="32"/>
          <w:szCs w:val="32"/>
          <w:lang w:val="es-ES"/>
        </w:rPr>
        <w:t xml:space="preserve">. </w:t>
      </w:r>
    </w:p>
    <w:p w14:paraId="0113E99B" w14:textId="069AF0B7" w:rsidR="00F546AC" w:rsidRDefault="00857C7E" w:rsidP="009F08B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Tratemos de entender</w:t>
      </w:r>
      <w:r w:rsidR="00D7617D">
        <w:rPr>
          <w:sz w:val="24"/>
          <w:szCs w:val="24"/>
          <w:lang w:val="es-ES"/>
        </w:rPr>
        <w:t xml:space="preserve"> primero </w:t>
      </w:r>
      <w:r w:rsidR="00A36A50">
        <w:rPr>
          <w:sz w:val="24"/>
          <w:szCs w:val="24"/>
          <w:lang w:val="es-ES"/>
        </w:rPr>
        <w:t>cómo</w:t>
      </w:r>
      <w:r w:rsidR="00D7617D">
        <w:rPr>
          <w:sz w:val="24"/>
          <w:szCs w:val="24"/>
          <w:lang w:val="es-ES"/>
        </w:rPr>
        <w:t xml:space="preserve"> funciona</w:t>
      </w:r>
      <w:r w:rsidR="001F66B6">
        <w:rPr>
          <w:sz w:val="24"/>
          <w:szCs w:val="24"/>
          <w:lang w:val="es-ES"/>
        </w:rPr>
        <w:t xml:space="preserve"> el cerebro humano, para poder entender una máquina artificial de aprendizaje.</w:t>
      </w:r>
      <w:r w:rsidR="003B6412">
        <w:rPr>
          <w:sz w:val="24"/>
          <w:szCs w:val="24"/>
          <w:lang w:val="es-ES"/>
        </w:rPr>
        <w:t xml:space="preserve"> Mc Cullak y Pitts descubrieron una célula nerviosa </w:t>
      </w:r>
      <w:r w:rsidR="00836787">
        <w:rPr>
          <w:sz w:val="24"/>
          <w:szCs w:val="24"/>
          <w:lang w:val="es-ES"/>
        </w:rPr>
        <w:t>como una simple puerta lógica con salidas binarias, múltiples señales</w:t>
      </w:r>
      <w:r w:rsidR="00F916B7">
        <w:rPr>
          <w:sz w:val="24"/>
          <w:szCs w:val="24"/>
          <w:lang w:val="es-ES"/>
        </w:rPr>
        <w:t xml:space="preserve"> llegan a las dendritas</w:t>
      </w:r>
      <w:r w:rsidR="00E425A5">
        <w:rPr>
          <w:sz w:val="24"/>
          <w:szCs w:val="24"/>
          <w:lang w:val="es-ES"/>
        </w:rPr>
        <w:t xml:space="preserve">, a </w:t>
      </w:r>
      <w:r w:rsidR="002D0DB4">
        <w:rPr>
          <w:sz w:val="24"/>
          <w:szCs w:val="24"/>
          <w:lang w:val="es-ES"/>
        </w:rPr>
        <w:t>continuación,</w:t>
      </w:r>
      <w:r w:rsidR="00E425A5">
        <w:rPr>
          <w:sz w:val="24"/>
          <w:szCs w:val="24"/>
          <w:lang w:val="es-ES"/>
        </w:rPr>
        <w:t xml:space="preserve"> se integran en el cuerpo de la célula y, si la señal acumulada supera un umbral</w:t>
      </w:r>
      <w:r w:rsidR="004E5838">
        <w:rPr>
          <w:sz w:val="24"/>
          <w:szCs w:val="24"/>
          <w:lang w:val="es-ES"/>
        </w:rPr>
        <w:t xml:space="preserve"> determinado, se genera una señal de salida que será transmitida por el </w:t>
      </w:r>
      <w:r w:rsidR="002D0DB4">
        <w:rPr>
          <w:sz w:val="24"/>
          <w:szCs w:val="24"/>
          <w:lang w:val="es-ES"/>
        </w:rPr>
        <w:t>axón</w:t>
      </w:r>
      <w:r w:rsidR="002D0DB4" w:rsidRPr="00CB047C">
        <w:rPr>
          <w:b/>
          <w:bCs/>
          <w:sz w:val="24"/>
          <w:szCs w:val="24"/>
          <w:lang w:val="es-ES"/>
        </w:rPr>
        <w:t>(ver imagen)</w:t>
      </w:r>
    </w:p>
    <w:p w14:paraId="2C6A69A8" w14:textId="05773505" w:rsidR="002D0DB4" w:rsidRDefault="002D0DB4" w:rsidP="00F546AC">
      <w:pPr>
        <w:rPr>
          <w:sz w:val="24"/>
          <w:szCs w:val="24"/>
          <w:lang w:val="es-ES"/>
        </w:rPr>
      </w:pPr>
      <w:r w:rsidRPr="002D0DB4">
        <w:rPr>
          <w:noProof/>
          <w:sz w:val="24"/>
          <w:szCs w:val="24"/>
          <w:lang w:val="es-ES"/>
        </w:rPr>
        <w:drawing>
          <wp:inline distT="0" distB="0" distL="0" distR="0" wp14:anchorId="718D2C77" wp14:editId="7A69CF28">
            <wp:extent cx="5612130" cy="232854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A229" w14:textId="268C6072" w:rsidR="002D0DB4" w:rsidRDefault="00D412CE" w:rsidP="00F546A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Solo unos años después, Frank Rosenblat publicó</w:t>
      </w:r>
      <w:r w:rsidR="0054735C">
        <w:rPr>
          <w:sz w:val="24"/>
          <w:szCs w:val="24"/>
          <w:lang w:val="es-ES"/>
        </w:rPr>
        <w:t xml:space="preserve"> el primer concepto de regla de aprendizaje del perceptrón, basado en el modelo de la neurona</w:t>
      </w:r>
      <w:r w:rsidR="001B60FA">
        <w:rPr>
          <w:sz w:val="24"/>
          <w:szCs w:val="24"/>
          <w:lang w:val="es-ES"/>
        </w:rPr>
        <w:t>, con esta regla del perceptrón, Rosenblatt propuso un algoritmo</w:t>
      </w:r>
      <w:r w:rsidR="00CE666D">
        <w:rPr>
          <w:sz w:val="24"/>
          <w:szCs w:val="24"/>
          <w:lang w:val="es-ES"/>
        </w:rPr>
        <w:t xml:space="preserve"> que podía automáticamente aprender los coeficientes de peso óptimo que luego se multiplican</w:t>
      </w:r>
      <w:r w:rsidR="005E008F">
        <w:rPr>
          <w:sz w:val="24"/>
          <w:szCs w:val="24"/>
          <w:lang w:val="es-ES"/>
        </w:rPr>
        <w:t xml:space="preserve"> con las características de entrada para tomar la decisión si una neurona se activa o no.</w:t>
      </w:r>
    </w:p>
    <w:p w14:paraId="725CADFB" w14:textId="6FD83FC2" w:rsidR="005E008F" w:rsidRDefault="00B255F3" w:rsidP="00F546A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Volviendo al machine learning, </w:t>
      </w:r>
      <w:r w:rsidR="00EC373A">
        <w:rPr>
          <w:sz w:val="24"/>
          <w:szCs w:val="24"/>
          <w:lang w:val="es-ES"/>
        </w:rPr>
        <w:t xml:space="preserve">veremos que </w:t>
      </w:r>
      <w:r>
        <w:rPr>
          <w:sz w:val="24"/>
          <w:szCs w:val="24"/>
          <w:lang w:val="es-ES"/>
        </w:rPr>
        <w:t>un al</w:t>
      </w:r>
      <w:r w:rsidR="00BF1CCF">
        <w:rPr>
          <w:sz w:val="24"/>
          <w:szCs w:val="24"/>
          <w:lang w:val="es-ES"/>
        </w:rPr>
        <w:t xml:space="preserve">goritmo </w:t>
      </w:r>
      <w:r w:rsidR="00BE64CD">
        <w:rPr>
          <w:sz w:val="24"/>
          <w:szCs w:val="24"/>
          <w:lang w:val="es-ES"/>
        </w:rPr>
        <w:t>como este puede utilizarse para predecir si un objeto de un conjunto pertenece a una etiqueta o a otra</w:t>
      </w:r>
      <w:r w:rsidR="00674462">
        <w:rPr>
          <w:sz w:val="24"/>
          <w:szCs w:val="24"/>
          <w:lang w:val="es-ES"/>
        </w:rPr>
        <w:t>, es decir, este primer modelo propuesto por Frank Rosenblat</w:t>
      </w:r>
      <w:r w:rsidR="00B6668B">
        <w:rPr>
          <w:sz w:val="24"/>
          <w:szCs w:val="24"/>
          <w:lang w:val="es-ES"/>
        </w:rPr>
        <w:t xml:space="preserve"> puede clasificar binariamente a un conjunto.</w:t>
      </w:r>
    </w:p>
    <w:p w14:paraId="5612EC50" w14:textId="2F009633" w:rsidR="00CB047C" w:rsidRDefault="00CB047C" w:rsidP="00F546AC">
      <w:pPr>
        <w:rPr>
          <w:sz w:val="24"/>
          <w:szCs w:val="24"/>
          <w:lang w:val="es-ES"/>
        </w:rPr>
      </w:pPr>
    </w:p>
    <w:p w14:paraId="448EF3E6" w14:textId="3B2FA26F" w:rsidR="00CB047C" w:rsidRDefault="00CB047C" w:rsidP="00F546AC">
      <w:pPr>
        <w:rPr>
          <w:sz w:val="24"/>
          <w:szCs w:val="24"/>
          <w:lang w:val="es-ES"/>
        </w:rPr>
      </w:pPr>
    </w:p>
    <w:p w14:paraId="2D775B09" w14:textId="56EC3286" w:rsidR="00CB047C" w:rsidRDefault="00CB047C" w:rsidP="00F546AC">
      <w:pPr>
        <w:rPr>
          <w:sz w:val="24"/>
          <w:szCs w:val="24"/>
          <w:lang w:val="es-ES"/>
        </w:rPr>
      </w:pPr>
    </w:p>
    <w:p w14:paraId="3E5B18BE" w14:textId="47D1179A" w:rsidR="00CB047C" w:rsidRDefault="00CB047C" w:rsidP="00F546AC">
      <w:pPr>
        <w:rPr>
          <w:sz w:val="24"/>
          <w:szCs w:val="24"/>
          <w:lang w:val="es-ES"/>
        </w:rPr>
      </w:pPr>
    </w:p>
    <w:p w14:paraId="3B833BF9" w14:textId="77777777" w:rsidR="00CB047C" w:rsidRDefault="00CB047C" w:rsidP="00F546AC">
      <w:pPr>
        <w:rPr>
          <w:sz w:val="24"/>
          <w:szCs w:val="24"/>
          <w:lang w:val="es-ES"/>
        </w:rPr>
      </w:pPr>
    </w:p>
    <w:p w14:paraId="72CEB0DE" w14:textId="15B56AF4" w:rsidR="00770D55" w:rsidRDefault="00B6668B" w:rsidP="00981692">
      <w:pPr>
        <w:jc w:val="center"/>
        <w:rPr>
          <w:b/>
          <w:bCs/>
          <w:sz w:val="32"/>
          <w:szCs w:val="32"/>
          <w:lang w:val="es-ES"/>
        </w:rPr>
      </w:pPr>
      <w:r w:rsidRPr="00952DBA">
        <w:rPr>
          <w:b/>
          <w:bCs/>
          <w:sz w:val="32"/>
          <w:szCs w:val="32"/>
          <w:lang w:val="es-ES"/>
        </w:rPr>
        <w:lastRenderedPageBreak/>
        <w:t>Definición formal</w:t>
      </w:r>
      <w:r w:rsidR="00A2087E" w:rsidRPr="00952DBA">
        <w:rPr>
          <w:b/>
          <w:bCs/>
          <w:sz w:val="32"/>
          <w:szCs w:val="32"/>
          <w:lang w:val="es-ES"/>
        </w:rPr>
        <w:t xml:space="preserve"> del primer modelo de una neurona artificial</w:t>
      </w:r>
      <w:r w:rsidR="006A61D2">
        <w:rPr>
          <w:b/>
          <w:bCs/>
          <w:sz w:val="32"/>
          <w:szCs w:val="32"/>
          <w:lang w:val="es-ES"/>
        </w:rPr>
        <w:t xml:space="preserve"> perceptrón.</w:t>
      </w:r>
    </w:p>
    <w:p w14:paraId="7C3FCDB7" w14:textId="77777777" w:rsidR="00446102" w:rsidRDefault="00335C63" w:rsidP="009F08B4">
      <w:pPr>
        <w:ind w:firstLine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Clasifi</w:t>
      </w:r>
      <w:r w:rsidR="00D85200">
        <w:rPr>
          <w:sz w:val="24"/>
          <w:szCs w:val="24"/>
          <w:lang w:val="es-ES"/>
        </w:rPr>
        <w:t>caremos binariamente a un conjunto a través de hacer clase a 2  clases 1(</w:t>
      </w:r>
      <w:r w:rsidR="009776FF">
        <w:rPr>
          <w:sz w:val="24"/>
          <w:szCs w:val="24"/>
          <w:lang w:val="es-ES"/>
        </w:rPr>
        <w:t xml:space="preserve">clase </w:t>
      </w:r>
      <w:r w:rsidR="00D85200">
        <w:rPr>
          <w:sz w:val="24"/>
          <w:szCs w:val="24"/>
          <w:lang w:val="es-ES"/>
        </w:rPr>
        <w:t xml:space="preserve">positiva) y </w:t>
      </w:r>
      <w:r w:rsidR="009776FF">
        <w:rPr>
          <w:sz w:val="24"/>
          <w:szCs w:val="24"/>
          <w:lang w:val="es-ES"/>
        </w:rPr>
        <w:t>-1(clase negativa). También podemos definir una función</w:t>
      </w:r>
      <w:r w:rsidR="00264025">
        <w:rPr>
          <w:sz w:val="24"/>
          <w:szCs w:val="24"/>
          <w:lang w:val="es-ES"/>
        </w:rPr>
        <w:t xml:space="preserve"> de decisión</w:t>
      </w:r>
    </w:p>
    <w:p w14:paraId="520BC8C6" w14:textId="50127853" w:rsidR="00EB40EF" w:rsidRDefault="00086DE2" w:rsidP="00952DBA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 </w:t>
      </w:r>
      <w:bookmarkStart w:id="0" w:name="_Hlk102466697"/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∅</m:t>
        </m:r>
        <m:r>
          <w:rPr>
            <w:rFonts w:ascii="Cambria Math" w:eastAsiaTheme="minorEastAsia" w:hAnsi="Cambria Math"/>
            <w:sz w:val="24"/>
            <w:szCs w:val="24"/>
            <w:lang w:val="es-ES"/>
          </w:rPr>
          <m:t>( </m:t>
        </m:r>
        <w:bookmarkEnd w:id="0"/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z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s-ES"/>
          </w:rPr>
          <m:t>),  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z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s-ES"/>
          </w:rPr>
          <m:t>= 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w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s-ES"/>
          </w:rPr>
          <m:t>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∙</m:t>
        </m:r>
        <m:r>
          <w:rPr>
            <w:rFonts w:ascii="Cambria Math" w:eastAsiaTheme="minorEastAsia" w:hAnsi="Cambria Math"/>
            <w:sz w:val="24"/>
            <w:szCs w:val="24"/>
            <w:lang w:val="es-ES"/>
          </w:rPr>
          <m:t>  </m:t>
        </m:r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x</m:t>
            </m:r>
          </m:e>
        </m:acc>
      </m:oMath>
      <w:r w:rsidR="004D5B99">
        <w:rPr>
          <w:rFonts w:eastAsiaTheme="minorEastAsia"/>
          <w:sz w:val="24"/>
          <w:szCs w:val="24"/>
          <w:lang w:val="es-ES"/>
        </w:rPr>
        <w:t xml:space="preserve"> </w:t>
      </w:r>
      <w:r w:rsidR="00E71A67">
        <w:rPr>
          <w:rFonts w:eastAsiaTheme="minorEastAsia"/>
          <w:sz w:val="24"/>
          <w:szCs w:val="24"/>
          <w:lang w:val="es-ES"/>
        </w:rPr>
        <w:t xml:space="preserve"> </w:t>
      </w:r>
      <w:r w:rsidR="00ED634D">
        <w:rPr>
          <w:rFonts w:eastAsiaTheme="minorEastAsia"/>
          <w:sz w:val="24"/>
          <w:szCs w:val="24"/>
          <w:lang w:val="es-ES"/>
        </w:rPr>
        <w:t xml:space="preserve">, </w:t>
      </w:r>
      <w:r w:rsidR="000F7FE1">
        <w:rPr>
          <w:rFonts w:eastAsiaTheme="minorEastAsia"/>
          <w:sz w:val="24"/>
          <w:szCs w:val="24"/>
          <w:lang w:val="es-ES"/>
        </w:rPr>
        <w:t xml:space="preserve">donde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w</m:t>
            </m:r>
          </m:e>
        </m:acc>
      </m:oMath>
      <w:r w:rsidR="000F7FE1">
        <w:rPr>
          <w:rFonts w:eastAsiaTheme="minorEastAsia"/>
          <w:sz w:val="24"/>
          <w:szCs w:val="24"/>
          <w:lang w:val="es-ES"/>
        </w:rPr>
        <w:t xml:space="preserve"> es el vector de pesos y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x</m:t>
            </m:r>
          </m:e>
        </m:acc>
      </m:oMath>
      <w:r w:rsidR="00703323">
        <w:rPr>
          <w:rFonts w:eastAsiaTheme="minorEastAsia"/>
          <w:sz w:val="24"/>
          <w:szCs w:val="24"/>
          <w:lang w:val="es-ES"/>
        </w:rPr>
        <w:t xml:space="preserve"> es el vector de </w:t>
      </w:r>
      <w:r w:rsidR="00ED634D">
        <w:rPr>
          <w:rFonts w:eastAsiaTheme="minorEastAsia"/>
          <w:sz w:val="24"/>
          <w:szCs w:val="24"/>
          <w:lang w:val="es-ES"/>
        </w:rPr>
        <w:t>características o los valores de entrada</w:t>
      </w:r>
      <w:r w:rsidR="004F5AC4">
        <w:rPr>
          <w:rFonts w:eastAsiaTheme="minorEastAsia"/>
          <w:sz w:val="24"/>
          <w:szCs w:val="24"/>
          <w:lang w:val="es-ES"/>
        </w:rPr>
        <w:t xml:space="preserve"> y </w:t>
      </w:r>
      <m:oMath>
        <m:acc>
          <m:accPr>
            <m:chr m:val="⃑"/>
            <m:ctrlPr>
              <w:rPr>
                <w:rFonts w:ascii="Cambria Math" w:eastAsiaTheme="minorEastAsia" w:hAnsi="Cambria Math"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z</m:t>
            </m:r>
          </m:e>
        </m:acc>
      </m:oMath>
      <w:r w:rsidR="004F5AC4">
        <w:rPr>
          <w:rFonts w:eastAsiaTheme="minorEastAsia"/>
          <w:sz w:val="24"/>
          <w:szCs w:val="24"/>
          <w:lang w:val="es-ES"/>
        </w:rPr>
        <w:t xml:space="preserve"> es la entrada de la red</w:t>
      </w:r>
      <w:r w:rsidR="00ED634D">
        <w:rPr>
          <w:rFonts w:eastAsiaTheme="minorEastAsia"/>
          <w:sz w:val="24"/>
          <w:szCs w:val="24"/>
          <w:lang w:val="es-ES"/>
        </w:rPr>
        <w:t>. Ahora si la entrada de red de u</w:t>
      </w:r>
      <w:r w:rsidR="00D13E7A">
        <w:rPr>
          <w:rFonts w:eastAsiaTheme="minorEastAsia"/>
          <w:sz w:val="24"/>
          <w:szCs w:val="24"/>
          <w:lang w:val="es-ES"/>
        </w:rPr>
        <w:t xml:space="preserve">na muestra concreta es mayor que un umbral definido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θ</m:t>
        </m:r>
      </m:oMath>
      <w:r w:rsidR="00A72BC1">
        <w:rPr>
          <w:rFonts w:eastAsiaTheme="minorEastAsia"/>
          <w:sz w:val="24"/>
          <w:szCs w:val="24"/>
          <w:lang w:val="es-ES"/>
        </w:rPr>
        <w:t>,</w:t>
      </w:r>
      <w:r w:rsidR="002D5AB2">
        <w:rPr>
          <w:rFonts w:eastAsiaTheme="minorEastAsia"/>
          <w:sz w:val="24"/>
          <w:szCs w:val="24"/>
          <w:lang w:val="es-ES"/>
        </w:rPr>
        <w:t xml:space="preserve"> la clase pertenece a 1(clase positiva)</w:t>
      </w:r>
      <w:r w:rsidR="006C6AC8">
        <w:rPr>
          <w:rFonts w:eastAsiaTheme="minorEastAsia"/>
          <w:sz w:val="24"/>
          <w:szCs w:val="24"/>
          <w:lang w:val="es-ES"/>
        </w:rPr>
        <w:t>. Para definir esto elegimos la función de decisión de la siguiente manera</w:t>
      </w:r>
      <w:r w:rsidR="00EB40EF">
        <w:rPr>
          <w:rFonts w:eastAsiaTheme="minorEastAsia"/>
          <w:sz w:val="24"/>
          <w:szCs w:val="24"/>
          <w:lang w:val="es-ES"/>
        </w:rPr>
        <w:t>:</w:t>
      </w:r>
    </w:p>
    <w:p w14:paraId="35B3B6EB" w14:textId="704D6FBC" w:rsidR="00A40756" w:rsidRPr="00A40756" w:rsidRDefault="00167599" w:rsidP="00952DBA">
      <w:pPr>
        <w:rPr>
          <w:rFonts w:eastAsiaTheme="minorEastAsia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E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1,  &amp;z≥0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-1,  &amp;z&lt;0</m:t>
                  </m:r>
                </m:e>
              </m:eqArr>
            </m:e>
          </m:d>
        </m:oMath>
      </m:oMathPara>
    </w:p>
    <w:p w14:paraId="632153C7" w14:textId="77777777" w:rsidR="00A40756" w:rsidRPr="00A40756" w:rsidRDefault="00A40756" w:rsidP="00952DBA">
      <w:pPr>
        <w:rPr>
          <w:rFonts w:eastAsiaTheme="minorEastAsia"/>
          <w:sz w:val="24"/>
          <w:szCs w:val="24"/>
          <w:lang w:val="es-ES"/>
        </w:rPr>
      </w:pPr>
    </w:p>
    <w:p w14:paraId="2D54DE52" w14:textId="630E1C22" w:rsidR="00A2087E" w:rsidRDefault="002E0103" w:rsidP="009F08B4">
      <w:pPr>
        <w:rPr>
          <w:rFonts w:eastAsiaTheme="minorEastAsia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que podamos u</w:t>
      </w:r>
      <w:r w:rsidR="0017415A">
        <w:rPr>
          <w:sz w:val="24"/>
          <w:szCs w:val="24"/>
          <w:lang w:val="es-ES"/>
        </w:rPr>
        <w:t xml:space="preserve">tilizar el umbral definido, definimos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s-ES"/>
          </w:rPr>
          <m:t>=1</m:t>
        </m:r>
      </m:oMath>
      <w:r w:rsidR="00582C54">
        <w:rPr>
          <w:rFonts w:eastAsiaTheme="minorEastAsia"/>
          <w:sz w:val="24"/>
          <w:szCs w:val="24"/>
          <w:lang w:val="es-ES"/>
        </w:rPr>
        <w:t xml:space="preserve"> y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s-ES"/>
          </w:rPr>
          <m:t>=-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θ</m:t>
        </m:r>
      </m:oMath>
      <w:r w:rsidR="00AA0873">
        <w:rPr>
          <w:rFonts w:eastAsiaTheme="minorEastAsia"/>
          <w:sz w:val="24"/>
          <w:szCs w:val="24"/>
          <w:lang w:val="es-ES"/>
        </w:rPr>
        <w:t xml:space="preserve"> de tal manera que cuando realicemos el producto punto, aparezca </w:t>
      </w:r>
      <w:r w:rsidR="00582C54">
        <w:rPr>
          <w:rFonts w:eastAsiaTheme="minorEastAsia"/>
          <w:sz w:val="24"/>
          <w:szCs w:val="24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θ</m:t>
        </m:r>
      </m:oMath>
      <w:r w:rsidR="00AA0873">
        <w:rPr>
          <w:rFonts w:eastAsiaTheme="minorEastAsia"/>
          <w:sz w:val="24"/>
          <w:szCs w:val="24"/>
          <w:lang w:val="es-ES"/>
        </w:rPr>
        <w:t xml:space="preserve"> </w:t>
      </w:r>
      <w:r w:rsidR="00B91653">
        <w:rPr>
          <w:rFonts w:eastAsiaTheme="minorEastAsia"/>
          <w:sz w:val="24"/>
          <w:szCs w:val="24"/>
          <w:lang w:val="es-ES"/>
        </w:rPr>
        <w:t xml:space="preserve">(el umbral) </w:t>
      </w:r>
      <w:r w:rsidR="00AA0873">
        <w:rPr>
          <w:rFonts w:eastAsiaTheme="minorEastAsia"/>
          <w:sz w:val="24"/>
          <w:szCs w:val="24"/>
          <w:lang w:val="es-ES"/>
        </w:rPr>
        <w:t>como termino constante en la suma</w:t>
      </w:r>
      <w:r w:rsidR="00511703">
        <w:rPr>
          <w:rFonts w:eastAsiaTheme="minorEastAsia"/>
          <w:sz w:val="24"/>
          <w:szCs w:val="24"/>
          <w:lang w:val="es-ES"/>
        </w:rPr>
        <w:t xml:space="preserve">. Así se cumple que si la </w:t>
      </w:r>
      <w:r w:rsidR="00B469FA">
        <w:rPr>
          <w:rFonts w:eastAsiaTheme="minorEastAsia"/>
          <w:sz w:val="24"/>
          <w:szCs w:val="24"/>
          <w:lang w:val="es-ES"/>
        </w:rPr>
        <w:t xml:space="preserve">‘’la suma restante del producto punto’’ </w:t>
      </w:r>
      <w:r w:rsidR="00511703">
        <w:rPr>
          <w:rFonts w:eastAsiaTheme="minorEastAsia"/>
          <w:sz w:val="24"/>
          <w:szCs w:val="24"/>
          <w:lang w:val="es-ES"/>
        </w:rPr>
        <w:t xml:space="preserve">es mayor que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θ</m:t>
        </m:r>
      </m:oMath>
      <w:r w:rsidR="00511703">
        <w:rPr>
          <w:rFonts w:eastAsiaTheme="minorEastAsia"/>
          <w:sz w:val="24"/>
          <w:szCs w:val="24"/>
          <w:lang w:val="es-ES"/>
        </w:rPr>
        <w:t xml:space="preserve"> </w:t>
      </w:r>
      <w:r w:rsidR="009D5AD1">
        <w:rPr>
          <w:rFonts w:eastAsiaTheme="minorEastAsia"/>
          <w:sz w:val="24"/>
          <w:szCs w:val="24"/>
          <w:lang w:val="es-ES"/>
        </w:rPr>
        <w:t>(</w:t>
      </w:r>
      <w:r w:rsidR="00862360">
        <w:rPr>
          <w:rFonts w:eastAsiaTheme="minorEastAsia"/>
          <w:sz w:val="24"/>
          <w:szCs w:val="24"/>
          <w:lang w:val="es-ES"/>
        </w:rPr>
        <w:t xml:space="preserve">la suma total es </w:t>
      </w:r>
      <w:r w:rsidR="009D5AD1">
        <w:rPr>
          <w:rFonts w:eastAsiaTheme="minorEastAsia"/>
          <w:sz w:val="24"/>
          <w:szCs w:val="24"/>
          <w:lang w:val="es-ES"/>
        </w:rPr>
        <w:t xml:space="preserve">mayor o igual a 0) </w:t>
      </w:r>
      <w:r w:rsidR="00862360">
        <w:rPr>
          <w:rFonts w:eastAsiaTheme="minorEastAsia"/>
          <w:sz w:val="24"/>
          <w:szCs w:val="24"/>
          <w:lang w:val="es-ES"/>
        </w:rPr>
        <w:t xml:space="preserve">y </w:t>
      </w:r>
      <w:r w:rsidR="00511703">
        <w:rPr>
          <w:rFonts w:eastAsiaTheme="minorEastAsia"/>
          <w:sz w:val="24"/>
          <w:szCs w:val="24"/>
          <w:lang w:val="es-ES"/>
        </w:rPr>
        <w:t>se clasifica en la etiqueta 1(clase positiva)</w:t>
      </w:r>
      <w:r w:rsidR="00862360">
        <w:rPr>
          <w:rFonts w:eastAsiaTheme="minorEastAsia"/>
          <w:sz w:val="24"/>
          <w:szCs w:val="24"/>
          <w:lang w:val="es-ES"/>
        </w:rPr>
        <w:t xml:space="preserve">, </w:t>
      </w:r>
      <w:r w:rsidR="00511703">
        <w:rPr>
          <w:rFonts w:eastAsiaTheme="minorEastAsia"/>
          <w:sz w:val="24"/>
          <w:szCs w:val="24"/>
          <w:lang w:val="es-ES"/>
        </w:rPr>
        <w:t>y si es negativa</w:t>
      </w:r>
      <w:r w:rsidR="009D5AD1">
        <w:rPr>
          <w:rFonts w:eastAsiaTheme="minorEastAsia"/>
          <w:sz w:val="24"/>
          <w:szCs w:val="24"/>
          <w:lang w:val="es-ES"/>
        </w:rPr>
        <w:t>(</w:t>
      </w:r>
      <w:r w:rsidR="00862360">
        <w:rPr>
          <w:rFonts w:eastAsiaTheme="minorEastAsia"/>
          <w:sz w:val="24"/>
          <w:szCs w:val="24"/>
          <w:lang w:val="es-ES"/>
        </w:rPr>
        <w:t xml:space="preserve">la suma total es </w:t>
      </w:r>
      <w:r w:rsidR="009D5AD1">
        <w:rPr>
          <w:rFonts w:eastAsiaTheme="minorEastAsia"/>
          <w:sz w:val="24"/>
          <w:szCs w:val="24"/>
          <w:lang w:val="es-ES"/>
        </w:rPr>
        <w:t>menor que 0) se clasifica en la etiqueta -1(clase negativa)</w:t>
      </w:r>
      <w:r w:rsidR="00A743C4">
        <w:rPr>
          <w:rFonts w:eastAsiaTheme="minorEastAsia"/>
          <w:sz w:val="24"/>
          <w:szCs w:val="24"/>
          <w:lang w:val="es-ES"/>
        </w:rPr>
        <w:t>.</w:t>
      </w:r>
      <w:r w:rsidR="0001201F">
        <w:rPr>
          <w:rFonts w:eastAsiaTheme="minorEastAsia"/>
          <w:sz w:val="24"/>
          <w:szCs w:val="24"/>
          <w:lang w:val="es-ES"/>
        </w:rPr>
        <w:t xml:space="preserve"> Con lo anterior podemos clasificar a las etiquetas de acuerdo a si los pesos superan o no </w:t>
      </w:r>
      <w:r w:rsidR="00D7172F">
        <w:rPr>
          <w:rFonts w:eastAsiaTheme="minorEastAsia"/>
          <w:sz w:val="24"/>
          <w:szCs w:val="24"/>
          <w:lang w:val="es-ES"/>
        </w:rPr>
        <w:t>a un umbral,</w:t>
      </w:r>
      <w:r w:rsidR="00A743C4">
        <w:rPr>
          <w:rFonts w:eastAsiaTheme="minorEastAsia"/>
          <w:sz w:val="24"/>
          <w:szCs w:val="24"/>
          <w:lang w:val="es-ES"/>
        </w:rPr>
        <w:t xml:space="preserve">  </w:t>
      </w:r>
      <w:r w:rsidR="00D7172F">
        <w:rPr>
          <w:rFonts w:eastAsiaTheme="minorEastAsia"/>
          <w:sz w:val="24"/>
          <w:szCs w:val="24"/>
          <w:lang w:val="es-ES"/>
        </w:rPr>
        <w:t>h</w:t>
      </w:r>
      <w:r w:rsidR="00A743C4">
        <w:rPr>
          <w:rFonts w:eastAsiaTheme="minorEastAsia"/>
          <w:sz w:val="24"/>
          <w:szCs w:val="24"/>
          <w:lang w:val="es-ES"/>
        </w:rPr>
        <w:t xml:space="preserve">abitualmente a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s-ES"/>
          </w:rPr>
          <m:t>θ</m:t>
        </m:r>
      </m:oMath>
      <w:r w:rsidR="00A743C4">
        <w:rPr>
          <w:rFonts w:eastAsiaTheme="minorEastAsia"/>
          <w:sz w:val="24"/>
          <w:szCs w:val="24"/>
          <w:lang w:val="es-ES"/>
        </w:rPr>
        <w:t xml:space="preserve">  se le denomina </w:t>
      </w:r>
      <w:r w:rsidR="004D2F3C">
        <w:rPr>
          <w:rFonts w:eastAsiaTheme="minorEastAsia"/>
          <w:sz w:val="24"/>
          <w:szCs w:val="24"/>
          <w:lang w:val="es-ES"/>
        </w:rPr>
        <w:t xml:space="preserve">habitualmente </w:t>
      </w:r>
      <w:r w:rsidR="00A743C4">
        <w:rPr>
          <w:rFonts w:eastAsiaTheme="minorEastAsia"/>
          <w:sz w:val="24"/>
          <w:szCs w:val="24"/>
          <w:lang w:val="es-ES"/>
        </w:rPr>
        <w:t>sesgo</w:t>
      </w:r>
      <w:r w:rsidR="004D2F3C">
        <w:rPr>
          <w:rFonts w:eastAsiaTheme="minorEastAsia"/>
          <w:sz w:val="24"/>
          <w:szCs w:val="24"/>
          <w:lang w:val="es-ES"/>
        </w:rPr>
        <w:t>.</w:t>
      </w:r>
    </w:p>
    <w:p w14:paraId="2EFA23B6" w14:textId="721E498A" w:rsidR="009B6138" w:rsidRDefault="009B6138" w:rsidP="00A2087E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Pasemos a definir ahora </w:t>
      </w:r>
      <w:r>
        <w:rPr>
          <w:rFonts w:eastAsiaTheme="minorEastAsia"/>
          <w:b/>
          <w:bCs/>
          <w:sz w:val="24"/>
          <w:szCs w:val="24"/>
          <w:lang w:val="es-ES"/>
        </w:rPr>
        <w:t>la regla de aprendizaje del perceptrón</w:t>
      </w:r>
      <w:r w:rsidR="002570A3">
        <w:rPr>
          <w:rFonts w:eastAsiaTheme="minorEastAsia"/>
          <w:b/>
          <w:bCs/>
          <w:sz w:val="24"/>
          <w:szCs w:val="24"/>
          <w:lang w:val="es-ES"/>
        </w:rPr>
        <w:t xml:space="preserve">. </w:t>
      </w:r>
      <w:r w:rsidR="002570A3">
        <w:rPr>
          <w:rFonts w:eastAsiaTheme="minorEastAsia"/>
          <w:sz w:val="24"/>
          <w:szCs w:val="24"/>
          <w:lang w:val="es-ES"/>
        </w:rPr>
        <w:t>La idea general que hay detrás de la neurona</w:t>
      </w:r>
      <w:r w:rsidR="00021023">
        <w:rPr>
          <w:rFonts w:eastAsiaTheme="minorEastAsia"/>
          <w:sz w:val="24"/>
          <w:szCs w:val="24"/>
          <w:lang w:val="es-ES"/>
        </w:rPr>
        <w:t xml:space="preserve"> y del modelo del perceptrón umbralizado es utilizar un enfoque reduccionista</w:t>
      </w:r>
      <w:r w:rsidR="00737C78">
        <w:rPr>
          <w:rFonts w:eastAsiaTheme="minorEastAsia"/>
          <w:sz w:val="24"/>
          <w:szCs w:val="24"/>
          <w:lang w:val="es-ES"/>
        </w:rPr>
        <w:t xml:space="preserve"> para imitar de manera simple como trabaja una neurona en el cerebro, si se excita o no</w:t>
      </w:r>
      <w:r w:rsidR="00E44AD6">
        <w:rPr>
          <w:rFonts w:eastAsiaTheme="minorEastAsia"/>
          <w:sz w:val="24"/>
          <w:szCs w:val="24"/>
          <w:lang w:val="es-ES"/>
        </w:rPr>
        <w:t>. Los pasos se pueden resumir de la siguiente manera:</w:t>
      </w:r>
    </w:p>
    <w:p w14:paraId="0EF83057" w14:textId="04C0D0F8" w:rsidR="00E44AD6" w:rsidRPr="00581DF5" w:rsidRDefault="00E44AD6" w:rsidP="00581DF5">
      <w:pPr>
        <w:pStyle w:val="Prrafodelista"/>
        <w:numPr>
          <w:ilvl w:val="0"/>
          <w:numId w:val="3"/>
        </w:numPr>
        <w:rPr>
          <w:rFonts w:eastAsiaTheme="minorEastAsia"/>
          <w:sz w:val="24"/>
          <w:szCs w:val="24"/>
          <w:lang w:val="es-ES"/>
        </w:rPr>
      </w:pPr>
      <w:r w:rsidRPr="00581DF5">
        <w:rPr>
          <w:rFonts w:eastAsiaTheme="minorEastAsia"/>
          <w:sz w:val="24"/>
          <w:szCs w:val="24"/>
          <w:lang w:val="es-ES"/>
        </w:rPr>
        <w:t>Iniciar los pesos a 0</w:t>
      </w:r>
    </w:p>
    <w:p w14:paraId="55887B5A" w14:textId="475B5C3E" w:rsidR="00E44AD6" w:rsidRDefault="009F08B4" w:rsidP="00581DF5">
      <w:pPr>
        <w:pStyle w:val="Prrafodelista"/>
        <w:numPr>
          <w:ilvl w:val="0"/>
          <w:numId w:val="3"/>
        </w:numPr>
        <w:rPr>
          <w:rFonts w:eastAsiaTheme="minorEastAsia"/>
          <w:sz w:val="24"/>
          <w:szCs w:val="24"/>
          <w:lang w:val="es-ES"/>
        </w:rPr>
      </w:pPr>
      <w:r w:rsidRPr="00581DF5">
        <w:rPr>
          <w:rFonts w:eastAsiaTheme="minorEastAsia"/>
          <w:sz w:val="24"/>
          <w:szCs w:val="24"/>
          <w:lang w:val="es-ES"/>
        </w:rPr>
        <w:t>Para cada muestra de entrenamiento:</w:t>
      </w:r>
    </w:p>
    <w:p w14:paraId="16EE82CE" w14:textId="7E9CFB62" w:rsidR="00581DF5" w:rsidRDefault="000625C4" w:rsidP="00581DF5">
      <w:pPr>
        <w:pStyle w:val="Prrafodelista"/>
        <w:numPr>
          <w:ilvl w:val="1"/>
          <w:numId w:val="3"/>
        </w:num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Calcular el valor de salida(lo </w:t>
      </w:r>
      <w:r w:rsidR="00CC4CB5">
        <w:rPr>
          <w:rFonts w:eastAsiaTheme="minorEastAsia"/>
          <w:sz w:val="24"/>
          <w:szCs w:val="24"/>
          <w:lang w:val="es-ES"/>
        </w:rPr>
        <w:t>predice</w:t>
      </w:r>
      <w:r>
        <w:rPr>
          <w:rFonts w:eastAsiaTheme="minorEastAsia"/>
          <w:sz w:val="24"/>
          <w:szCs w:val="24"/>
          <w:lang w:val="es-E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ϕ</m:t>
        </m:r>
      </m:oMath>
      <w:r>
        <w:rPr>
          <w:rFonts w:eastAsiaTheme="minorEastAsia"/>
          <w:sz w:val="24"/>
          <w:szCs w:val="24"/>
          <w:lang w:val="es-ES"/>
        </w:rPr>
        <w:t xml:space="preserve"> )</w:t>
      </w:r>
    </w:p>
    <w:p w14:paraId="14A6D5F8" w14:textId="582DD6DB" w:rsidR="00CC4CB5" w:rsidRDefault="00CC4CB5" w:rsidP="00581DF5">
      <w:pPr>
        <w:pStyle w:val="Prrafodelista"/>
        <w:numPr>
          <w:ilvl w:val="1"/>
          <w:numId w:val="3"/>
        </w:num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Actualice los pesos</w:t>
      </w:r>
    </w:p>
    <w:p w14:paraId="71987948" w14:textId="7B93F12C" w:rsidR="00D578C4" w:rsidRDefault="00D578C4" w:rsidP="00D578C4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La actualización de pesos</w:t>
      </w:r>
      <w:r w:rsidR="00267D55">
        <w:rPr>
          <w:rFonts w:eastAsiaTheme="minorEastAsia"/>
          <w:sz w:val="24"/>
          <w:szCs w:val="24"/>
          <w:lang w:val="es-ES"/>
        </w:rPr>
        <w:t xml:space="preserve">, para cada peso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j</m:t>
            </m:r>
          </m:sub>
        </m:sSub>
      </m:oMath>
      <w:r>
        <w:rPr>
          <w:rFonts w:eastAsiaTheme="minorEastAsia"/>
          <w:sz w:val="24"/>
          <w:szCs w:val="24"/>
          <w:lang w:val="es-ES"/>
        </w:rPr>
        <w:t xml:space="preserve"> se define como</w:t>
      </w:r>
      <w:r w:rsidR="00012A27">
        <w:rPr>
          <w:rFonts w:eastAsiaTheme="minorEastAsia"/>
          <w:sz w:val="24"/>
          <w:szCs w:val="24"/>
          <w:lang w:val="es-ES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η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rango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de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aprendizaje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)</m:t>
        </m:r>
      </m:oMath>
      <w:r>
        <w:rPr>
          <w:rFonts w:eastAsiaTheme="minorEastAsia"/>
          <w:sz w:val="24"/>
          <w:szCs w:val="24"/>
          <w:lang w:val="es-ES"/>
        </w:rPr>
        <w:t>:</w:t>
      </w:r>
    </w:p>
    <w:p w14:paraId="248A2EEE" w14:textId="48CB5166" w:rsidR="00D578C4" w:rsidRPr="00B42720" w:rsidRDefault="007E625A" w:rsidP="00D578C4">
      <w:pPr>
        <w:rPr>
          <w:rFonts w:eastAsiaTheme="minorEastAsia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j-nuevo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+∆w</m:t>
          </m:r>
        </m:oMath>
      </m:oMathPara>
    </w:p>
    <w:p w14:paraId="1C2A4DF2" w14:textId="3B713D57" w:rsidR="00B42720" w:rsidRPr="00F16E30" w:rsidRDefault="00267D55" w:rsidP="00D578C4">
      <w:pPr>
        <w:rPr>
          <w:rFonts w:eastAsiaTheme="minorEastAsia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ES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clasedeetiquetaverdadera-clasedeetiquetapredicha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j</m:t>
              </m:r>
            </m:sub>
          </m:sSub>
        </m:oMath>
      </m:oMathPara>
    </w:p>
    <w:p w14:paraId="1E31D030" w14:textId="60781866" w:rsidR="00F16E30" w:rsidRDefault="00F16E30" w:rsidP="00D578C4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Note </w:t>
      </w:r>
      <w:r w:rsidR="00810B88">
        <w:rPr>
          <w:rFonts w:eastAsiaTheme="minorEastAsia"/>
          <w:sz w:val="24"/>
          <w:szCs w:val="24"/>
          <w:lang w:val="es-ES"/>
        </w:rPr>
        <w:t>que,</w:t>
      </w:r>
      <w:r>
        <w:rPr>
          <w:rFonts w:eastAsiaTheme="minorEastAsia"/>
          <w:sz w:val="24"/>
          <w:szCs w:val="24"/>
          <w:lang w:val="es-ES"/>
        </w:rPr>
        <w:t xml:space="preserve"> en caso de una predicción errónea, los pesos se verán empujados a aumentar</w:t>
      </w:r>
      <w:r w:rsidR="00B95FDF">
        <w:rPr>
          <w:rFonts w:eastAsiaTheme="minorEastAsia"/>
          <w:sz w:val="24"/>
          <w:szCs w:val="24"/>
          <w:lang w:val="es-ES"/>
        </w:rPr>
        <w:t xml:space="preserve"> o a descender según si está abajo o arriba de la etiqueta verdadera, es de notar también que la </w:t>
      </w:r>
      <w:r w:rsidR="007F1DD7">
        <w:rPr>
          <w:rFonts w:eastAsiaTheme="minorEastAsia"/>
          <w:sz w:val="24"/>
          <w:szCs w:val="24"/>
          <w:lang w:val="es-ES"/>
        </w:rPr>
        <w:t>actualización de peso i es pro</w:t>
      </w:r>
      <w:r w:rsidR="00810B88">
        <w:rPr>
          <w:rFonts w:eastAsiaTheme="minorEastAsia"/>
          <w:sz w:val="24"/>
          <w:szCs w:val="24"/>
          <w:lang w:val="es-ES"/>
        </w:rPr>
        <w:t xml:space="preserve">porcional a la característica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j</m:t>
            </m:r>
          </m:sub>
        </m:sSub>
      </m:oMath>
      <w:r w:rsidR="00E50078">
        <w:rPr>
          <w:rFonts w:eastAsiaTheme="minorEastAsia"/>
          <w:sz w:val="24"/>
          <w:szCs w:val="24"/>
          <w:lang w:val="es-ES"/>
        </w:rPr>
        <w:t xml:space="preserve"> </w:t>
      </w:r>
    </w:p>
    <w:p w14:paraId="7A4CDBF1" w14:textId="719E930D" w:rsidR="00CB047C" w:rsidRDefault="00CB047C" w:rsidP="00D578C4">
      <w:pPr>
        <w:rPr>
          <w:rFonts w:eastAsiaTheme="minorEastAsia"/>
          <w:sz w:val="24"/>
          <w:szCs w:val="24"/>
          <w:lang w:val="es-ES"/>
        </w:rPr>
      </w:pPr>
    </w:p>
    <w:p w14:paraId="6B7C4624" w14:textId="199BCCFD" w:rsidR="00CB047C" w:rsidRDefault="00CB047C" w:rsidP="00D578C4">
      <w:pPr>
        <w:rPr>
          <w:rFonts w:eastAsiaTheme="minorEastAsia"/>
          <w:sz w:val="24"/>
          <w:szCs w:val="24"/>
          <w:lang w:val="es-ES"/>
        </w:rPr>
      </w:pPr>
    </w:p>
    <w:p w14:paraId="0913CDC5" w14:textId="57C9B975" w:rsidR="00CB047C" w:rsidRDefault="00CB047C" w:rsidP="00D578C4">
      <w:pPr>
        <w:rPr>
          <w:rFonts w:eastAsiaTheme="minorEastAsia"/>
          <w:sz w:val="24"/>
          <w:szCs w:val="24"/>
          <w:lang w:val="es-ES"/>
        </w:rPr>
      </w:pPr>
    </w:p>
    <w:p w14:paraId="70DCB4DD" w14:textId="5E1369AF" w:rsidR="00CB047C" w:rsidRDefault="00CB047C" w:rsidP="00D578C4">
      <w:pPr>
        <w:rPr>
          <w:rFonts w:eastAsiaTheme="minorEastAsia"/>
          <w:sz w:val="24"/>
          <w:szCs w:val="24"/>
          <w:lang w:val="es-ES"/>
        </w:rPr>
      </w:pPr>
    </w:p>
    <w:p w14:paraId="29CA51E4" w14:textId="51B46035" w:rsidR="00CB047C" w:rsidRDefault="00CB047C" w:rsidP="00D578C4">
      <w:pPr>
        <w:rPr>
          <w:rFonts w:eastAsiaTheme="minorEastAsia"/>
          <w:sz w:val="24"/>
          <w:szCs w:val="24"/>
          <w:lang w:val="es-ES"/>
        </w:rPr>
      </w:pPr>
    </w:p>
    <w:p w14:paraId="0FDBBCEE" w14:textId="7BEBAA9C" w:rsidR="00CB047C" w:rsidRDefault="00CB047C" w:rsidP="00D578C4">
      <w:pPr>
        <w:rPr>
          <w:rFonts w:eastAsiaTheme="minorEastAsia"/>
          <w:sz w:val="24"/>
          <w:szCs w:val="24"/>
          <w:lang w:val="es-ES"/>
        </w:rPr>
      </w:pPr>
    </w:p>
    <w:p w14:paraId="4D0CBEFC" w14:textId="77777777" w:rsidR="00CB047C" w:rsidRDefault="00CB047C" w:rsidP="00D578C4">
      <w:pPr>
        <w:rPr>
          <w:rFonts w:eastAsiaTheme="minorEastAsia"/>
          <w:sz w:val="24"/>
          <w:szCs w:val="24"/>
          <w:lang w:val="es-ES"/>
        </w:rPr>
      </w:pPr>
    </w:p>
    <w:p w14:paraId="4B6BE576" w14:textId="00820D61" w:rsidR="00CB047C" w:rsidRPr="00CB047C" w:rsidRDefault="00CB047C" w:rsidP="00D578C4">
      <w:pPr>
        <w:rPr>
          <w:rFonts w:eastAsiaTheme="minorEastAsia"/>
          <w:b/>
          <w:bCs/>
          <w:sz w:val="24"/>
          <w:szCs w:val="24"/>
          <w:lang w:val="es-ES"/>
        </w:rPr>
      </w:pPr>
      <w:r w:rsidRPr="00CB047C">
        <w:rPr>
          <w:rFonts w:eastAsiaTheme="minorEastAsia"/>
          <w:b/>
          <w:bCs/>
          <w:sz w:val="24"/>
          <w:szCs w:val="24"/>
          <w:lang w:val="es-ES"/>
        </w:rPr>
        <w:t>De manera gráfica y resumiendo el perceptrón tiene el siguiente algoritmo:</w:t>
      </w:r>
    </w:p>
    <w:p w14:paraId="1847E575" w14:textId="34A08ECF" w:rsidR="00CB047C" w:rsidRDefault="00CB047C" w:rsidP="00D578C4">
      <w:pPr>
        <w:rPr>
          <w:rFonts w:eastAsiaTheme="minorEastAsia"/>
          <w:sz w:val="24"/>
          <w:szCs w:val="24"/>
          <w:lang w:val="es-ES"/>
        </w:rPr>
      </w:pPr>
      <w:r w:rsidRPr="00CB047C">
        <w:rPr>
          <w:rFonts w:eastAsiaTheme="minorEastAsia"/>
          <w:noProof/>
          <w:sz w:val="24"/>
          <w:szCs w:val="24"/>
          <w:lang w:val="es-ES"/>
        </w:rPr>
        <w:drawing>
          <wp:inline distT="0" distB="0" distL="0" distR="0" wp14:anchorId="30616526" wp14:editId="237237ED">
            <wp:extent cx="5471634" cy="1798476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C3C4" w14:textId="77777777" w:rsidR="00955712" w:rsidRDefault="00955712" w:rsidP="00D578C4">
      <w:pPr>
        <w:rPr>
          <w:rFonts w:eastAsiaTheme="minorEastAsia"/>
          <w:sz w:val="24"/>
          <w:szCs w:val="24"/>
          <w:lang w:val="es-ES"/>
        </w:rPr>
      </w:pPr>
    </w:p>
    <w:p w14:paraId="0E935C64" w14:textId="1B020EB4" w:rsidR="00CB047C" w:rsidRDefault="00D8027D" w:rsidP="00D578C4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Antes de proseguir con un algoritmo de clasificación más potente, es de notar la convergencia del perceptrón</w:t>
      </w:r>
      <w:r w:rsidR="00012A27">
        <w:rPr>
          <w:rFonts w:eastAsiaTheme="minorEastAsia"/>
          <w:sz w:val="24"/>
          <w:szCs w:val="24"/>
          <w:lang w:val="es-ES"/>
        </w:rPr>
        <w:t>, ya que esta misma solo está garantizada si las 2 clases son linealmente separables</w:t>
      </w:r>
      <w:r w:rsidR="00DF72BD">
        <w:rPr>
          <w:rFonts w:eastAsiaTheme="minorEastAsia"/>
          <w:b/>
          <w:bCs/>
          <w:sz w:val="24"/>
          <w:szCs w:val="24"/>
          <w:lang w:val="es-ES"/>
        </w:rPr>
        <w:t>(ver imagen)</w:t>
      </w:r>
      <w:r w:rsidR="00012A27">
        <w:rPr>
          <w:rFonts w:eastAsiaTheme="minorEastAsia"/>
          <w:sz w:val="24"/>
          <w:szCs w:val="24"/>
          <w:lang w:val="es-ES"/>
        </w:rPr>
        <w:t xml:space="preserve"> por un hiperplano y si el rango de aprendizaje es lo suficientemente pequeño</w:t>
      </w:r>
      <w:r w:rsidR="00493259">
        <w:rPr>
          <w:rFonts w:eastAsiaTheme="minorEastAsia"/>
          <w:sz w:val="24"/>
          <w:szCs w:val="24"/>
          <w:lang w:val="es-ES"/>
        </w:rPr>
        <w:t>, esto lo demostró matemáticamente</w:t>
      </w:r>
      <w:r w:rsidR="00E0523C">
        <w:rPr>
          <w:rFonts w:eastAsiaTheme="minorEastAsia"/>
          <w:sz w:val="24"/>
          <w:szCs w:val="24"/>
          <w:lang w:val="es-ES"/>
        </w:rPr>
        <w:t xml:space="preserve"> Rosenblat</w:t>
      </w:r>
      <w:r w:rsidR="00E84F44">
        <w:rPr>
          <w:rFonts w:eastAsiaTheme="minorEastAsia"/>
          <w:sz w:val="24"/>
          <w:szCs w:val="24"/>
          <w:lang w:val="es-ES"/>
        </w:rPr>
        <w:t>. Si los datos no son linealmente separables por un hiperplano, podemos decidir un número de pasos máximos</w:t>
      </w:r>
      <w:r w:rsidR="004B58A3">
        <w:rPr>
          <w:rFonts w:eastAsiaTheme="minorEastAsia"/>
          <w:sz w:val="24"/>
          <w:szCs w:val="24"/>
          <w:lang w:val="es-ES"/>
        </w:rPr>
        <w:t xml:space="preserve"> sobre el conjunto de </w:t>
      </w:r>
      <w:r w:rsidR="004B0C57">
        <w:rPr>
          <w:rFonts w:eastAsiaTheme="minorEastAsia"/>
          <w:sz w:val="24"/>
          <w:szCs w:val="24"/>
          <w:lang w:val="es-ES"/>
        </w:rPr>
        <w:t>datos de entrenamiento(épocas) y/o un umbral</w:t>
      </w:r>
      <w:r w:rsidR="00CF4276">
        <w:rPr>
          <w:rFonts w:eastAsiaTheme="minorEastAsia"/>
          <w:sz w:val="24"/>
          <w:szCs w:val="24"/>
          <w:lang w:val="es-ES"/>
        </w:rPr>
        <w:t xml:space="preserve"> para el número de clasificaciones erróneas toleradas. De otro modo el perceptrón nunca deja de actualizar los pesos</w:t>
      </w:r>
      <w:r w:rsidR="002536AC">
        <w:rPr>
          <w:rFonts w:eastAsiaTheme="minorEastAsia"/>
          <w:sz w:val="24"/>
          <w:szCs w:val="24"/>
          <w:lang w:val="es-ES"/>
        </w:rPr>
        <w:t>.</w:t>
      </w:r>
    </w:p>
    <w:p w14:paraId="76044598" w14:textId="38FAC81D" w:rsidR="002536AC" w:rsidRDefault="00DF72BD" w:rsidP="00D578C4">
      <w:pPr>
        <w:rPr>
          <w:rFonts w:eastAsiaTheme="minorEastAsia"/>
          <w:sz w:val="24"/>
          <w:szCs w:val="24"/>
          <w:lang w:val="es-ES"/>
        </w:rPr>
      </w:pPr>
      <w:r w:rsidRPr="00DF72BD">
        <w:rPr>
          <w:rFonts w:eastAsiaTheme="minorEastAsia"/>
          <w:noProof/>
          <w:sz w:val="24"/>
          <w:szCs w:val="24"/>
          <w:lang w:val="es-ES"/>
        </w:rPr>
        <w:drawing>
          <wp:inline distT="0" distB="0" distL="0" distR="0" wp14:anchorId="7E9E348B" wp14:editId="73EA83DB">
            <wp:extent cx="5612130" cy="1511300"/>
            <wp:effectExtent l="0" t="0" r="7620" b="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C745" w14:textId="15786787" w:rsidR="00DF72BD" w:rsidRDefault="00DF72BD" w:rsidP="00D578C4">
      <w:pPr>
        <w:rPr>
          <w:rFonts w:eastAsiaTheme="minorEastAsia"/>
          <w:sz w:val="24"/>
          <w:szCs w:val="24"/>
          <w:lang w:val="es-ES"/>
        </w:rPr>
      </w:pPr>
    </w:p>
    <w:p w14:paraId="47286821" w14:textId="742F9BC4" w:rsidR="00DF72BD" w:rsidRDefault="00DF72BD" w:rsidP="00D578C4">
      <w:pPr>
        <w:rPr>
          <w:rFonts w:eastAsiaTheme="minorEastAsia"/>
          <w:sz w:val="24"/>
          <w:szCs w:val="24"/>
          <w:lang w:val="es-ES"/>
        </w:rPr>
      </w:pPr>
    </w:p>
    <w:p w14:paraId="2667346E" w14:textId="03080618" w:rsidR="00DF72BD" w:rsidRDefault="00DF72BD" w:rsidP="00D578C4">
      <w:pPr>
        <w:rPr>
          <w:rFonts w:eastAsiaTheme="minorEastAsia"/>
          <w:sz w:val="24"/>
          <w:szCs w:val="24"/>
          <w:lang w:val="es-ES"/>
        </w:rPr>
      </w:pPr>
    </w:p>
    <w:p w14:paraId="65DE6CB5" w14:textId="0140DB83" w:rsidR="00DF72BD" w:rsidRDefault="000619BA" w:rsidP="000619BA">
      <w:pPr>
        <w:jc w:val="center"/>
        <w:rPr>
          <w:rFonts w:eastAsiaTheme="minorEastAsia"/>
          <w:b/>
          <w:bCs/>
          <w:sz w:val="32"/>
          <w:szCs w:val="32"/>
          <w:lang w:val="es-ES"/>
        </w:rPr>
      </w:pPr>
      <w:r>
        <w:rPr>
          <w:rFonts w:eastAsiaTheme="minorEastAsia"/>
          <w:b/>
          <w:bCs/>
          <w:sz w:val="32"/>
          <w:szCs w:val="32"/>
          <w:lang w:val="es-ES"/>
        </w:rPr>
        <w:t>Neuronas lineales adaptativas</w:t>
      </w:r>
      <w:r w:rsidR="00484BFC">
        <w:rPr>
          <w:rFonts w:eastAsiaTheme="minorEastAsia"/>
          <w:b/>
          <w:bCs/>
          <w:sz w:val="32"/>
          <w:szCs w:val="32"/>
          <w:lang w:val="es-ES"/>
        </w:rPr>
        <w:t>(ADALINE)</w:t>
      </w:r>
    </w:p>
    <w:p w14:paraId="3031E27E" w14:textId="0562CFDA" w:rsidR="00484BFC" w:rsidRDefault="00484BFC" w:rsidP="00484BFC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Veamos otro modelo</w:t>
      </w:r>
      <w:r w:rsidR="00346F92">
        <w:rPr>
          <w:rFonts w:eastAsiaTheme="minorEastAsia"/>
          <w:sz w:val="24"/>
          <w:szCs w:val="24"/>
          <w:lang w:val="es-ES"/>
        </w:rPr>
        <w:t xml:space="preserve"> de red neuronal de capa única, las neuronas lineales adaptativas</w:t>
      </w:r>
      <w:r w:rsidR="007C49B7">
        <w:rPr>
          <w:rFonts w:eastAsiaTheme="minorEastAsia"/>
          <w:sz w:val="24"/>
          <w:szCs w:val="24"/>
          <w:lang w:val="es-ES"/>
        </w:rPr>
        <w:t xml:space="preserve">, en inglés </w:t>
      </w:r>
      <w:r w:rsidR="007C49B7" w:rsidRPr="007C49B7">
        <w:rPr>
          <w:rFonts w:eastAsiaTheme="minorEastAsia"/>
          <w:sz w:val="24"/>
          <w:szCs w:val="24"/>
          <w:lang w:val="es-ES"/>
        </w:rPr>
        <w:t>ADAptative LINear Element</w:t>
      </w:r>
      <w:r w:rsidR="00062E9F">
        <w:rPr>
          <w:rFonts w:eastAsiaTheme="minorEastAsia"/>
          <w:sz w:val="24"/>
          <w:szCs w:val="24"/>
          <w:lang w:val="es-ES"/>
        </w:rPr>
        <w:t>. Adaline fue publicado por Bernard Widrow y su alumno</w:t>
      </w:r>
      <w:r w:rsidR="00A00184">
        <w:rPr>
          <w:rFonts w:eastAsiaTheme="minorEastAsia"/>
          <w:sz w:val="24"/>
          <w:szCs w:val="24"/>
          <w:lang w:val="es-ES"/>
        </w:rPr>
        <w:t xml:space="preserve"> Ted Hoff, pocos años después de que se haya creado el perceptrón</w:t>
      </w:r>
      <w:r w:rsidR="00FD04FD">
        <w:rPr>
          <w:rFonts w:eastAsiaTheme="minorEastAsia"/>
          <w:sz w:val="24"/>
          <w:szCs w:val="24"/>
          <w:lang w:val="es-ES"/>
        </w:rPr>
        <w:t>.</w:t>
      </w:r>
    </w:p>
    <w:p w14:paraId="71941D2B" w14:textId="5540AD10" w:rsidR="00F85E42" w:rsidRDefault="00FD04FD" w:rsidP="00484BFC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El algoritmo es especialmente útil porque puede minimizar una función de </w:t>
      </w:r>
      <w:r w:rsidR="002874CD">
        <w:rPr>
          <w:rFonts w:eastAsiaTheme="minorEastAsia"/>
          <w:sz w:val="24"/>
          <w:szCs w:val="24"/>
          <w:lang w:val="es-ES"/>
        </w:rPr>
        <w:t xml:space="preserve">coste </w:t>
      </w:r>
      <w:r>
        <w:rPr>
          <w:rFonts w:eastAsiaTheme="minorEastAsia"/>
          <w:sz w:val="24"/>
          <w:szCs w:val="24"/>
          <w:lang w:val="es-ES"/>
        </w:rPr>
        <w:t>de una función continua</w:t>
      </w:r>
      <w:r w:rsidR="002874CD">
        <w:rPr>
          <w:rFonts w:eastAsiaTheme="minorEastAsia"/>
          <w:sz w:val="24"/>
          <w:szCs w:val="24"/>
          <w:lang w:val="es-ES"/>
        </w:rPr>
        <w:t>, a diferencia del modelo del perceptrón. Esto sienta las bases para algoritmos más avanzados como</w:t>
      </w:r>
      <w:r w:rsidR="00F85E42">
        <w:rPr>
          <w:rFonts w:eastAsiaTheme="minorEastAsia"/>
          <w:sz w:val="24"/>
          <w:szCs w:val="24"/>
          <w:lang w:val="es-ES"/>
        </w:rPr>
        <w:t xml:space="preserve"> la regresión logística, máquinas de vectores de soporte etc.</w:t>
      </w:r>
    </w:p>
    <w:p w14:paraId="52A3508F" w14:textId="39511554" w:rsidR="008E2DBF" w:rsidRDefault="008C7F5C" w:rsidP="00484BFC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La diferencia</w:t>
      </w:r>
      <w:r w:rsidR="00C773AA">
        <w:rPr>
          <w:rFonts w:eastAsiaTheme="minorEastAsia"/>
          <w:sz w:val="24"/>
          <w:szCs w:val="24"/>
          <w:lang w:val="es-ES"/>
        </w:rPr>
        <w:t xml:space="preserve"> es que los pesos se actualizan con una función continua</w:t>
      </w:r>
      <w:r w:rsidR="008E2DBF">
        <w:rPr>
          <w:rFonts w:eastAsiaTheme="minorEastAsia"/>
          <w:sz w:val="24"/>
          <w:szCs w:val="24"/>
          <w:lang w:val="es-ES"/>
        </w:rPr>
        <w:t xml:space="preserve"> a través de descenso de gradiente, para minimizar una función arbitraría llamada coste.</w:t>
      </w:r>
    </w:p>
    <w:p w14:paraId="76ABFAA6" w14:textId="17655080" w:rsidR="008E2DBF" w:rsidRDefault="000E504F" w:rsidP="00484BFC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Podemos definir la función de coste como la mitad de la suma de los errores cuadráticos</w:t>
      </w:r>
      <w:r w:rsidR="007973EB">
        <w:rPr>
          <w:rFonts w:eastAsiaTheme="minorEastAsia"/>
          <w:sz w:val="24"/>
          <w:szCs w:val="24"/>
          <w:lang w:val="es-ES"/>
        </w:rPr>
        <w:t xml:space="preserve"> </w:t>
      </w:r>
      <w:r w:rsidR="00A8638C">
        <w:rPr>
          <w:rFonts w:eastAsiaTheme="minorEastAsia"/>
          <w:sz w:val="24"/>
          <w:szCs w:val="24"/>
          <w:lang w:val="es-ES"/>
        </w:rPr>
        <w:t>asociada al erro de clasificación de cada muestra i</w:t>
      </w:r>
      <w:r w:rsidR="00167599">
        <w:rPr>
          <w:rFonts w:eastAsiaTheme="minorEastAsia"/>
          <w:sz w:val="24"/>
          <w:szCs w:val="24"/>
          <w:lang w:val="es-ES"/>
        </w:rPr>
        <w:t xml:space="preserve">, el valor predicho se hace con la función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z</m:t>
                </m:r>
              </m:e>
            </m:acc>
          </m:e>
        </m:d>
      </m:oMath>
      <w:r w:rsidR="00167599">
        <w:rPr>
          <w:rFonts w:eastAsiaTheme="minorEastAsia"/>
          <w:sz w:val="24"/>
          <w:szCs w:val="24"/>
          <w:lang w:val="es-ES"/>
        </w:rPr>
        <w:t xml:space="preserve"> definida </w:t>
      </w:r>
      <w:r w:rsidR="0077632F">
        <w:rPr>
          <w:rFonts w:eastAsiaTheme="minorEastAsia"/>
          <w:sz w:val="24"/>
          <w:szCs w:val="24"/>
          <w:lang w:val="es-ES"/>
        </w:rPr>
        <w:t>anteriormente</w:t>
      </w:r>
      <w:r w:rsidR="00742399">
        <w:rPr>
          <w:rFonts w:eastAsiaTheme="minorEastAsia"/>
          <w:sz w:val="24"/>
          <w:szCs w:val="24"/>
          <w:lang w:val="es-ES"/>
        </w:rPr>
        <w:t>:</w:t>
      </w:r>
    </w:p>
    <w:p w14:paraId="41C6B0B1" w14:textId="0A1BC397" w:rsidR="00742399" w:rsidRPr="00484BFC" w:rsidRDefault="00167599" w:rsidP="00484BFC">
      <w:pPr>
        <w:rPr>
          <w:rFonts w:eastAsiaTheme="minorEastAsia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E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  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naryPr>
                <m:sub/>
                <m:sup/>
                <m:e/>
              </m:nary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valor  real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valor  predichol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</m:t>
              </m:r>
            </m:sup>
          </m:sSup>
        </m:oMath>
      </m:oMathPara>
    </w:p>
    <w:p w14:paraId="02E507AF" w14:textId="77777777" w:rsidR="00F607FF" w:rsidRDefault="00F4407C" w:rsidP="00D578C4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El término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den>
        </m:f>
      </m:oMath>
      <w:r>
        <w:rPr>
          <w:rFonts w:eastAsiaTheme="minorEastAsia"/>
          <w:sz w:val="24"/>
          <w:szCs w:val="24"/>
          <w:lang w:val="es-ES"/>
        </w:rPr>
        <w:t xml:space="preserve"> será de utilidad después para poder obtener una forma más simple del gradiente de esta función</w:t>
      </w:r>
      <w:r w:rsidR="00F607FF">
        <w:rPr>
          <w:rFonts w:eastAsiaTheme="minorEastAsia"/>
          <w:sz w:val="24"/>
          <w:szCs w:val="24"/>
          <w:lang w:val="es-ES"/>
        </w:rPr>
        <w:t xml:space="preserve">. </w:t>
      </w:r>
    </w:p>
    <w:p w14:paraId="06A19DD2" w14:textId="1D30F16A" w:rsidR="00CB047C" w:rsidRDefault="00F607FF" w:rsidP="00D578C4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Aclarado esto expliquemos brevemente la idea del descenso por gradiente</w:t>
      </w:r>
      <w:r w:rsidR="00097C59">
        <w:rPr>
          <w:rFonts w:eastAsiaTheme="minorEastAsia"/>
          <w:sz w:val="24"/>
          <w:szCs w:val="24"/>
          <w:lang w:val="es-ES"/>
        </w:rPr>
        <w:t>. La idea del descenso por gradiente es ir en la dirección de menor crecimiento de la curva, esta dirección es la dirección contraria al gradiente de la función</w:t>
      </w:r>
      <w:r w:rsidR="00C85BE3">
        <w:rPr>
          <w:rFonts w:eastAsiaTheme="minorEastAsia"/>
          <w:sz w:val="24"/>
          <w:szCs w:val="24"/>
          <w:lang w:val="es-ES"/>
        </w:rPr>
        <w:t>, de esta manera podemos ir colina abajo para poder hallar el mínimo de la función que deseamos minimizar</w:t>
      </w:r>
    </w:p>
    <w:p w14:paraId="79AA2262" w14:textId="3C8BF171" w:rsidR="004E6221" w:rsidRDefault="004E6221" w:rsidP="00D578C4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Para que el método pueda funcionar necesitamos que los ‘’pasos’’ hacia la colina sean de poca longitud y además necesitamos que la función sea convexa </w:t>
      </w:r>
      <w:r w:rsidR="00BC173F">
        <w:rPr>
          <w:rFonts w:eastAsiaTheme="minorEastAsia"/>
          <w:sz w:val="24"/>
          <w:szCs w:val="24"/>
          <w:lang w:val="es-ES"/>
        </w:rPr>
        <w:t xml:space="preserve">. Si los pasos son muy </w:t>
      </w:r>
      <w:r w:rsidR="00957E1E">
        <w:rPr>
          <w:rFonts w:eastAsiaTheme="minorEastAsia"/>
          <w:sz w:val="24"/>
          <w:szCs w:val="24"/>
          <w:lang w:val="es-ES"/>
        </w:rPr>
        <w:t>largos</w:t>
      </w:r>
      <w:r w:rsidR="00BC173F">
        <w:rPr>
          <w:rFonts w:eastAsiaTheme="minorEastAsia"/>
          <w:sz w:val="24"/>
          <w:szCs w:val="24"/>
          <w:lang w:val="es-ES"/>
        </w:rPr>
        <w:t xml:space="preserve"> podríamos sobrepasar el mínimo y tener un resultado erróneo, y si no es convexa la convergencia no está garantizada</w:t>
      </w:r>
      <w:r w:rsidR="009C0A89">
        <w:rPr>
          <w:rFonts w:eastAsiaTheme="minorEastAsia"/>
          <w:sz w:val="24"/>
          <w:szCs w:val="24"/>
          <w:lang w:val="es-ES"/>
        </w:rPr>
        <w:t xml:space="preserve"> (ver imagen)</w:t>
      </w:r>
    </w:p>
    <w:p w14:paraId="2CEEAFB2" w14:textId="5FBA57FC" w:rsidR="00C85BE3" w:rsidRDefault="004E6221" w:rsidP="00D578C4">
      <w:pPr>
        <w:rPr>
          <w:rFonts w:eastAsiaTheme="minorEastAsia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6EA0A41" wp14:editId="1D6E0BA6">
            <wp:extent cx="5612130" cy="2911475"/>
            <wp:effectExtent l="0" t="0" r="7620" b="3175"/>
            <wp:docPr id="5" name="Imagen 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59E2" w14:textId="295AE5D4" w:rsidR="00957E1E" w:rsidRDefault="00957E1E" w:rsidP="00D578C4">
      <w:pPr>
        <w:rPr>
          <w:rFonts w:eastAsiaTheme="minorEastAsia"/>
          <w:sz w:val="24"/>
          <w:szCs w:val="24"/>
          <w:lang w:val="es-ES"/>
        </w:rPr>
      </w:pPr>
    </w:p>
    <w:p w14:paraId="288C98A0" w14:textId="5937FB1F" w:rsidR="00957E1E" w:rsidRDefault="00957E1E" w:rsidP="00957E1E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De manera análoga al perceptrón la actualización de pesos, para cada peso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j</m:t>
            </m:r>
          </m:sub>
        </m:sSub>
      </m:oMath>
      <w:r>
        <w:rPr>
          <w:rFonts w:eastAsiaTheme="minorEastAsia"/>
          <w:sz w:val="24"/>
          <w:szCs w:val="24"/>
          <w:lang w:val="es-ES"/>
        </w:rPr>
        <w:t xml:space="preserve"> se define como (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η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s-ES"/>
          </w:rPr>
          <m:t>rango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s-ES"/>
          </w:rPr>
          <m:t>de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s-ES"/>
          </w:rPr>
          <m:t>aprendizaje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)</m:t>
        </m:r>
      </m:oMath>
      <w:r>
        <w:rPr>
          <w:rFonts w:eastAsiaTheme="minorEastAsia"/>
          <w:sz w:val="24"/>
          <w:szCs w:val="24"/>
          <w:lang w:val="es-ES"/>
        </w:rPr>
        <w:t>:</w:t>
      </w:r>
    </w:p>
    <w:p w14:paraId="34C7EA79" w14:textId="4A924BDD" w:rsidR="00957E1E" w:rsidRPr="00957E1E" w:rsidRDefault="00C90FA1" w:rsidP="00957E1E">
      <w:pPr>
        <w:rPr>
          <w:rFonts w:eastAsiaTheme="minorEastAsia"/>
          <w:sz w:val="24"/>
          <w:szCs w:val="24"/>
          <w:lang w:val="es-ES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w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w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+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∆w</m:t>
              </m:r>
            </m:e>
          </m:acc>
        </m:oMath>
      </m:oMathPara>
    </w:p>
    <w:p w14:paraId="3306E4E6" w14:textId="611DE725" w:rsidR="00957E1E" w:rsidRPr="00803194" w:rsidRDefault="0077632F" w:rsidP="00957E1E">
      <w:pPr>
        <w:rPr>
          <w:rFonts w:eastAsiaTheme="minorEastAsia"/>
          <w:sz w:val="24"/>
          <w:szCs w:val="24"/>
          <w:lang w:val="es-ES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∆w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ES"/>
            </w:rPr>
            <m:t>η∇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w</m:t>
                  </m:r>
                </m:e>
              </m:acc>
            </m:e>
          </m:d>
        </m:oMath>
      </m:oMathPara>
    </w:p>
    <w:p w14:paraId="7A990A53" w14:textId="46C292A6" w:rsidR="00803194" w:rsidRPr="00B42720" w:rsidRDefault="00803194" w:rsidP="00957E1E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Donde la componente j del gradiente</w:t>
      </w:r>
      <w:r w:rsidR="00C2623C">
        <w:rPr>
          <w:rFonts w:eastAsiaTheme="minorEastAsia"/>
          <w:sz w:val="24"/>
          <w:szCs w:val="24"/>
          <w:lang w:val="es-ES"/>
        </w:rPr>
        <w:t xml:space="preserve"> es:</w:t>
      </w:r>
    </w:p>
    <w:p w14:paraId="1F2FCEBC" w14:textId="6D34C6AA" w:rsidR="00957E1E" w:rsidRDefault="00C66D78" w:rsidP="00D578C4">
      <w:pPr>
        <w:rPr>
          <w:rFonts w:eastAsiaTheme="minorEastAsia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∇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w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naryPr>
                <m:sub/>
                <m:sup/>
                <m:e/>
              </m:nary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valor real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 xml:space="preserve">valor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predicho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j</m:t>
              </m:r>
            </m:sup>
          </m:sSubSup>
        </m:oMath>
      </m:oMathPara>
    </w:p>
    <w:p w14:paraId="3022E065" w14:textId="41F0DA3E" w:rsidR="009C0A89" w:rsidRDefault="00800289" w:rsidP="00D578C4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La demostración del gradiente de la función de costos es así:</w:t>
      </w:r>
    </w:p>
    <w:p w14:paraId="4FF143DB" w14:textId="4F93BBF5" w:rsidR="00800289" w:rsidRDefault="00087951" w:rsidP="00D578C4">
      <w:pPr>
        <w:rPr>
          <w:rFonts w:eastAsiaTheme="minorEastAsia"/>
          <w:sz w:val="24"/>
          <w:szCs w:val="24"/>
          <w:lang w:val="es-ES"/>
        </w:rPr>
      </w:pPr>
      <w:r w:rsidRPr="00087951">
        <w:rPr>
          <w:rFonts w:eastAsiaTheme="minorEastAsia"/>
          <w:sz w:val="24"/>
          <w:szCs w:val="24"/>
          <w:lang w:val="es-ES"/>
        </w:rPr>
        <w:drawing>
          <wp:inline distT="0" distB="0" distL="0" distR="0" wp14:anchorId="3F01A4C5" wp14:editId="3E311414">
            <wp:extent cx="2123462" cy="1112520"/>
            <wp:effectExtent l="0" t="0" r="0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118" cy="11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D2D7" w14:textId="56D12307" w:rsidR="00581DF5" w:rsidRDefault="002D2610" w:rsidP="00A2087E">
      <w:pPr>
        <w:rPr>
          <w:rFonts w:eastAsiaTheme="minorEastAsia"/>
          <w:sz w:val="24"/>
          <w:szCs w:val="24"/>
          <w:lang w:val="es-ES"/>
        </w:rPr>
      </w:pPr>
      <w:r w:rsidRPr="002D2610">
        <w:rPr>
          <w:rFonts w:eastAsiaTheme="minorEastAsia"/>
          <w:sz w:val="24"/>
          <w:szCs w:val="24"/>
          <w:lang w:val="es-ES"/>
        </w:rPr>
        <w:drawing>
          <wp:inline distT="0" distB="0" distL="0" distR="0" wp14:anchorId="2FA3FEF7" wp14:editId="18AD740B">
            <wp:extent cx="2076720" cy="1120140"/>
            <wp:effectExtent l="0" t="0" r="0" b="381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3065" cy="112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87AE" w14:textId="65CD5B40" w:rsidR="00581DF5" w:rsidRDefault="00581DF5" w:rsidP="00A2087E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ab/>
      </w:r>
    </w:p>
    <w:p w14:paraId="02EB2244" w14:textId="31AEBBFB" w:rsidR="00E44AD6" w:rsidRDefault="00271901" w:rsidP="00A2087E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lastRenderedPageBreak/>
        <w:t>De forma vectorial la anterior ecuación del gradiente queda:</w:t>
      </w:r>
    </w:p>
    <w:p w14:paraId="73AC8489" w14:textId="7D94C8A0" w:rsidR="00271901" w:rsidRDefault="00814197" w:rsidP="00A2087E">
      <w:pPr>
        <w:rPr>
          <w:rFonts w:eastAsiaTheme="minorEastAsia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ES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naryPr>
                <m:sub/>
                <m:sup/>
                <m:e/>
              </m:nary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valor real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valor predicho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e>
          </m:d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e>
          </m:acc>
        </m:oMath>
      </m:oMathPara>
    </w:p>
    <w:p w14:paraId="0CAB650B" w14:textId="64722C1A" w:rsidR="004C60B8" w:rsidRDefault="00517847" w:rsidP="00A2087E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La idea de este algoritmo es minimizar mediante el gradiente descendiente, la función de error definida por </w:t>
      </w:r>
      <w:r w:rsidR="0034031C">
        <w:rPr>
          <w:rFonts w:eastAsiaTheme="minorEastAsia"/>
          <w:sz w:val="24"/>
          <w:szCs w:val="24"/>
          <w:lang w:val="es-ES"/>
        </w:rPr>
        <w:t>el costo, este método es más eficiente y al utilizar una función continua</w:t>
      </w:r>
      <w:r w:rsidR="00B770D4">
        <w:rPr>
          <w:rFonts w:eastAsiaTheme="minorEastAsia"/>
          <w:sz w:val="24"/>
          <w:szCs w:val="24"/>
          <w:lang w:val="es-ES"/>
        </w:rPr>
        <w:t xml:space="preserve"> que se quiere minimizar</w:t>
      </w:r>
      <w:r w:rsidR="00E87AA3">
        <w:rPr>
          <w:rFonts w:eastAsiaTheme="minorEastAsia"/>
          <w:sz w:val="24"/>
          <w:szCs w:val="24"/>
          <w:lang w:val="es-ES"/>
        </w:rPr>
        <w:t xml:space="preserve"> numéricamente, funciona evidentemente mejor que la actualización de pesos definida por el perceptrón ordinario.</w:t>
      </w:r>
    </w:p>
    <w:p w14:paraId="0F9EDBD5" w14:textId="55ED6A74" w:rsidR="002C0091" w:rsidRDefault="002C0091" w:rsidP="00A2087E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Para mejorar la rapidez de la convergencia</w:t>
      </w:r>
      <w:r w:rsidR="001743EF">
        <w:rPr>
          <w:rFonts w:eastAsiaTheme="minorEastAsia"/>
          <w:sz w:val="24"/>
          <w:szCs w:val="24"/>
          <w:lang w:val="es-ES"/>
        </w:rPr>
        <w:t xml:space="preserve">, podemos seguir un proceso de normalización para poder dotar a nuestros datos de una distribución normal </w:t>
      </w:r>
      <w:r w:rsidR="009A7FFC">
        <w:rPr>
          <w:rFonts w:eastAsiaTheme="minorEastAsia"/>
          <w:sz w:val="24"/>
          <w:szCs w:val="24"/>
          <w:lang w:val="es-ES"/>
        </w:rPr>
        <w:t>estándar, este proceso cambia la media a 0 y la desviación estándar a 1. Para esto definimos un cambio de variable para cada dato x como sigue:</w:t>
      </w:r>
    </w:p>
    <w:p w14:paraId="1019D0B7" w14:textId="1111205D" w:rsidR="009A7FFC" w:rsidRPr="002570A3" w:rsidRDefault="003B7D1A" w:rsidP="00A2087E">
      <w:pPr>
        <w:rPr>
          <w:rFonts w:eastAsiaTheme="minorEastAsia"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-μ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σ</m:t>
              </m:r>
            </m:den>
          </m:f>
        </m:oMath>
      </m:oMathPara>
    </w:p>
    <w:p w14:paraId="7BAF9B71" w14:textId="0EE608DE" w:rsidR="006A61D2" w:rsidRDefault="00141033" w:rsidP="00A2087E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Una de las razones por las cuales esta normalización nos ayuda a mejorar el gradiente descendiente es que</w:t>
      </w:r>
      <w:r w:rsidR="00DE6476">
        <w:rPr>
          <w:rFonts w:eastAsiaTheme="minorEastAsia"/>
          <w:sz w:val="24"/>
          <w:szCs w:val="24"/>
          <w:lang w:val="es-ES"/>
        </w:rPr>
        <w:t xml:space="preserve"> ayuda a converger más rápidamente al gradiente descendiente</w:t>
      </w:r>
      <w:r w:rsidR="000D5D5A">
        <w:rPr>
          <w:rFonts w:eastAsiaTheme="minorEastAsia"/>
          <w:sz w:val="24"/>
          <w:szCs w:val="24"/>
          <w:lang w:val="es-ES"/>
        </w:rPr>
        <w:t>.</w:t>
      </w:r>
      <w:r w:rsidR="00BC38DA">
        <w:rPr>
          <w:rFonts w:eastAsiaTheme="minorEastAsia"/>
          <w:sz w:val="24"/>
          <w:szCs w:val="24"/>
          <w:lang w:val="es-ES"/>
        </w:rPr>
        <w:t xml:space="preserve"> Se tomará lo anterior como un hecho</w:t>
      </w:r>
      <w:r w:rsidR="00EC0865">
        <w:rPr>
          <w:rFonts w:eastAsiaTheme="minorEastAsia"/>
          <w:sz w:val="24"/>
          <w:szCs w:val="24"/>
          <w:lang w:val="es-ES"/>
        </w:rPr>
        <w:t>, los detalles matemáticos de este método son complicados y no es el tema principal del texto.</w:t>
      </w:r>
    </w:p>
    <w:p w14:paraId="250FD834" w14:textId="6BE61190" w:rsidR="000D5D5A" w:rsidRDefault="000D5D5A" w:rsidP="00A2087E">
      <w:pPr>
        <w:rPr>
          <w:rFonts w:eastAsiaTheme="minorEastAsia"/>
          <w:sz w:val="24"/>
          <w:szCs w:val="24"/>
          <w:lang w:val="es-ES"/>
        </w:rPr>
      </w:pPr>
    </w:p>
    <w:p w14:paraId="743CB6DF" w14:textId="07C37130" w:rsidR="000D5D5A" w:rsidRDefault="0077421F" w:rsidP="00A2087E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El método de minimizar la función de coste a través del gradiente descendiente es optimo para una cantidad de datos pequeñas, sin embargo, para grandes datos</w:t>
      </w:r>
      <w:r w:rsidR="00EC0865">
        <w:rPr>
          <w:rFonts w:eastAsiaTheme="minorEastAsia"/>
          <w:sz w:val="24"/>
          <w:szCs w:val="24"/>
          <w:lang w:val="es-ES"/>
        </w:rPr>
        <w:t xml:space="preserve"> necesitamos utilizar un método con menos complejidad </w:t>
      </w:r>
      <w:r w:rsidR="005B6252">
        <w:rPr>
          <w:rFonts w:eastAsiaTheme="minorEastAsia"/>
          <w:sz w:val="24"/>
          <w:szCs w:val="24"/>
          <w:lang w:val="es-ES"/>
        </w:rPr>
        <w:t>temporal, para esto se utiliza un método modificado, llamado gradiente descendiente estocástico</w:t>
      </w:r>
      <w:r w:rsidR="00ED29DD">
        <w:rPr>
          <w:rFonts w:eastAsiaTheme="minorEastAsia"/>
          <w:sz w:val="24"/>
          <w:szCs w:val="24"/>
          <w:lang w:val="es-ES"/>
        </w:rPr>
        <w:t>. Este método en lugar de actualizar los pesos en base a la suma cuadrática de los errores</w:t>
      </w:r>
      <w:r w:rsidR="009E0367">
        <w:rPr>
          <w:rFonts w:eastAsiaTheme="minorEastAsia"/>
          <w:sz w:val="24"/>
          <w:szCs w:val="24"/>
          <w:lang w:val="es-ES"/>
        </w:rPr>
        <w:t>, se actualiza los pesos de forma incremental para cada muestra de entrenamiento</w:t>
      </w:r>
      <w:r w:rsidR="006A3A1A">
        <w:rPr>
          <w:rFonts w:eastAsiaTheme="minorEastAsia"/>
          <w:sz w:val="24"/>
          <w:szCs w:val="24"/>
          <w:lang w:val="es-ES"/>
        </w:rPr>
        <w:t xml:space="preserve"> así:</w:t>
      </w:r>
    </w:p>
    <w:p w14:paraId="48AA3993" w14:textId="0DCBBE30" w:rsidR="009B22A8" w:rsidRPr="006C00BA" w:rsidRDefault="009B22A8" w:rsidP="009B22A8">
      <w:pPr>
        <w:rPr>
          <w:rFonts w:eastAsiaTheme="minorEastAsia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ES"/>
            </w:rPr>
            <m:t>∇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w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ES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valor real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valor predicho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e>
          </m:d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e>
          </m:acc>
        </m:oMath>
      </m:oMathPara>
    </w:p>
    <w:p w14:paraId="5C4BE54B" w14:textId="4345A670" w:rsidR="006C00BA" w:rsidRDefault="006C00BA" w:rsidP="009B22A8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Aunque el </w:t>
      </w:r>
      <w:r w:rsidR="00295372">
        <w:rPr>
          <w:rFonts w:eastAsiaTheme="minorEastAsia"/>
          <w:sz w:val="24"/>
          <w:szCs w:val="24"/>
          <w:lang w:val="es-ES"/>
        </w:rPr>
        <w:t>gradiente descendiente se puede considerar como una aproximación al descenso de gradiente</w:t>
      </w:r>
      <w:r w:rsidR="002A41A6">
        <w:rPr>
          <w:rFonts w:eastAsiaTheme="minorEastAsia"/>
          <w:sz w:val="24"/>
          <w:szCs w:val="24"/>
          <w:lang w:val="es-ES"/>
        </w:rPr>
        <w:t>, normalmente consigue la convergencia mucho más rápido debido a que las actualizaciones de pesos son más frecuentes</w:t>
      </w:r>
      <w:r w:rsidR="00DD1DD2">
        <w:rPr>
          <w:rFonts w:eastAsiaTheme="minorEastAsia"/>
          <w:sz w:val="24"/>
          <w:szCs w:val="24"/>
          <w:lang w:val="es-ES"/>
        </w:rPr>
        <w:t xml:space="preserve">. Al actualizarse los pesos a través de </w:t>
      </w:r>
      <w:r w:rsidR="00EE0E5F">
        <w:rPr>
          <w:rFonts w:eastAsiaTheme="minorEastAsia"/>
          <w:sz w:val="24"/>
          <w:szCs w:val="24"/>
          <w:lang w:val="es-ES"/>
        </w:rPr>
        <w:t xml:space="preserve">un solo ejemplo de comparación, </w:t>
      </w:r>
      <w:r w:rsidR="002A64F4">
        <w:rPr>
          <w:rFonts w:eastAsiaTheme="minorEastAsia"/>
          <w:sz w:val="24"/>
          <w:szCs w:val="24"/>
          <w:lang w:val="es-ES"/>
        </w:rPr>
        <w:t xml:space="preserve">el error al principio es mayor que el descenso por gradiente. El gradiente descendiente </w:t>
      </w:r>
      <w:r w:rsidR="00813727">
        <w:rPr>
          <w:rFonts w:eastAsiaTheme="minorEastAsia"/>
          <w:sz w:val="24"/>
          <w:szCs w:val="24"/>
          <w:lang w:val="es-ES"/>
        </w:rPr>
        <w:t xml:space="preserve">estocástico </w:t>
      </w:r>
      <w:r w:rsidR="002A64F4">
        <w:rPr>
          <w:rFonts w:eastAsiaTheme="minorEastAsia"/>
          <w:sz w:val="24"/>
          <w:szCs w:val="24"/>
          <w:lang w:val="es-ES"/>
        </w:rPr>
        <w:t xml:space="preserve">tiene la ventaja de que </w:t>
      </w:r>
      <w:r w:rsidR="006F36D8">
        <w:rPr>
          <w:rFonts w:eastAsiaTheme="minorEastAsia"/>
          <w:sz w:val="24"/>
          <w:szCs w:val="24"/>
          <w:lang w:val="es-ES"/>
        </w:rPr>
        <w:t>puede escapar</w:t>
      </w:r>
      <w:r w:rsidR="00B00D5B">
        <w:rPr>
          <w:rFonts w:eastAsiaTheme="minorEastAsia"/>
          <w:sz w:val="24"/>
          <w:szCs w:val="24"/>
          <w:lang w:val="es-ES"/>
        </w:rPr>
        <w:t xml:space="preserve"> de mínimos</w:t>
      </w:r>
      <w:r w:rsidR="00813727">
        <w:rPr>
          <w:rFonts w:eastAsiaTheme="minorEastAsia"/>
          <w:sz w:val="24"/>
          <w:szCs w:val="24"/>
          <w:lang w:val="es-ES"/>
        </w:rPr>
        <w:t xml:space="preserve"> pocos profundos más fácilmente que el gradiente descendiente</w:t>
      </w:r>
      <w:r w:rsidR="00A973A5">
        <w:rPr>
          <w:rFonts w:eastAsiaTheme="minorEastAsia"/>
          <w:sz w:val="24"/>
          <w:szCs w:val="24"/>
          <w:lang w:val="es-ES"/>
        </w:rPr>
        <w:t>.</w:t>
      </w:r>
    </w:p>
    <w:p w14:paraId="620EDE2B" w14:textId="76EBB6D3" w:rsidR="00A973A5" w:rsidRDefault="00041AFE" w:rsidP="009B22A8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Para implementar Adaline, debemos</w:t>
      </w:r>
      <w:r w:rsidR="00F14D24">
        <w:rPr>
          <w:rFonts w:eastAsiaTheme="minorEastAsia"/>
          <w:sz w:val="24"/>
          <w:szCs w:val="24"/>
          <w:lang w:val="es-ES"/>
        </w:rPr>
        <w:t xml:space="preserve"> presentar los datos en orden aleatorio; adicionalmente</w:t>
      </w:r>
      <w:r w:rsidR="005B3789">
        <w:rPr>
          <w:rFonts w:eastAsiaTheme="minorEastAsia"/>
          <w:sz w:val="24"/>
          <w:szCs w:val="24"/>
          <w:lang w:val="es-ES"/>
        </w:rPr>
        <w:t xml:space="preserve"> el rango de aprendizaje fijado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η</m:t>
        </m:r>
      </m:oMath>
      <w:r w:rsidR="005B3789">
        <w:rPr>
          <w:rFonts w:eastAsiaTheme="minorEastAsia"/>
          <w:sz w:val="24"/>
          <w:szCs w:val="24"/>
          <w:lang w:val="es-ES"/>
        </w:rPr>
        <w:t xml:space="preserve"> se sustituye por un rango variable función del número de iteraciones</w:t>
      </w:r>
    </w:p>
    <w:p w14:paraId="4BD1AA46" w14:textId="7B0C68F2" w:rsidR="003D7AA6" w:rsidRPr="007B7B5E" w:rsidRDefault="007B7B5E" w:rsidP="009B22A8">
      <w:pPr>
        <w:rPr>
          <w:rFonts w:eastAsiaTheme="minorEastAsia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ES"/>
            </w:rPr>
            <m:t>η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 xml:space="preserve">#iteraciones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</m:den>
          </m:f>
        </m:oMath>
      </m:oMathPara>
    </w:p>
    <w:p w14:paraId="26230D2B" w14:textId="3330307C" w:rsidR="007B7B5E" w:rsidRDefault="007B7B5E" w:rsidP="009B22A8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lastRenderedPageBreak/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y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</m:t>
        </m:r>
      </m:oMath>
      <w:r>
        <w:rPr>
          <w:rFonts w:eastAsiaTheme="minorEastAsia"/>
          <w:sz w:val="24"/>
          <w:szCs w:val="24"/>
          <w:lang w:val="es-ES"/>
        </w:rPr>
        <w:t>son constantes</w:t>
      </w:r>
      <w:r w:rsidR="00996778">
        <w:rPr>
          <w:rFonts w:eastAsiaTheme="minorEastAsia"/>
          <w:sz w:val="24"/>
          <w:szCs w:val="24"/>
          <w:lang w:val="es-ES"/>
        </w:rPr>
        <w:t>. Con el rango de aprendizaje adaptativo podemos conseguir mejores resultados</w:t>
      </w:r>
      <w:r w:rsidR="00D56B0F">
        <w:rPr>
          <w:rFonts w:eastAsiaTheme="minorEastAsia"/>
          <w:sz w:val="24"/>
          <w:szCs w:val="24"/>
          <w:lang w:val="es-ES"/>
        </w:rPr>
        <w:t xml:space="preserve"> hacia el coste mínimo</w:t>
      </w:r>
      <w:r w:rsidR="003C5826">
        <w:rPr>
          <w:rFonts w:eastAsiaTheme="minorEastAsia"/>
          <w:sz w:val="24"/>
          <w:szCs w:val="24"/>
          <w:lang w:val="es-ES"/>
        </w:rPr>
        <w:t>.</w:t>
      </w:r>
    </w:p>
    <w:p w14:paraId="5AC0D0CC" w14:textId="1551C369" w:rsidR="003C5826" w:rsidRDefault="003C5826" w:rsidP="009B22A8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Para finalizar, se ha de aclarar que los anteriores modelos son modelos de una sola neurona y solo pueden clasificar binariamente a un conjunto</w:t>
      </w:r>
      <w:r w:rsidR="00431211">
        <w:rPr>
          <w:rFonts w:eastAsiaTheme="minorEastAsia"/>
          <w:sz w:val="24"/>
          <w:szCs w:val="24"/>
          <w:lang w:val="es-ES"/>
        </w:rPr>
        <w:t xml:space="preserve">; sin </w:t>
      </w:r>
      <w:r w:rsidR="007E625A">
        <w:rPr>
          <w:rFonts w:eastAsiaTheme="minorEastAsia"/>
          <w:sz w:val="24"/>
          <w:szCs w:val="24"/>
          <w:lang w:val="es-ES"/>
        </w:rPr>
        <w:t>embargo,</w:t>
      </w:r>
      <w:r w:rsidR="00431211">
        <w:rPr>
          <w:rFonts w:eastAsiaTheme="minorEastAsia"/>
          <w:sz w:val="24"/>
          <w:szCs w:val="24"/>
          <w:lang w:val="es-ES"/>
        </w:rPr>
        <w:t xml:space="preserve"> hay generalizaciones multiclase y de igual manera hay modelo</w:t>
      </w:r>
      <w:r w:rsidR="00C41362">
        <w:rPr>
          <w:rFonts w:eastAsiaTheme="minorEastAsia"/>
          <w:sz w:val="24"/>
          <w:szCs w:val="24"/>
          <w:lang w:val="es-ES"/>
        </w:rPr>
        <w:t>s multicapa y con algoritmos de optimización variados</w:t>
      </w:r>
      <w:r w:rsidR="00C96B3D">
        <w:rPr>
          <w:rFonts w:eastAsiaTheme="minorEastAsia"/>
          <w:sz w:val="24"/>
          <w:szCs w:val="24"/>
          <w:lang w:val="es-ES"/>
        </w:rPr>
        <w:t>.</w:t>
      </w:r>
    </w:p>
    <w:p w14:paraId="6FD9E0E7" w14:textId="15E33663" w:rsidR="003E0268" w:rsidRDefault="003E0268" w:rsidP="00A2087E">
      <w:pPr>
        <w:rPr>
          <w:rFonts w:eastAsiaTheme="minorEastAsia"/>
          <w:sz w:val="24"/>
          <w:szCs w:val="24"/>
          <w:lang w:val="es-ES"/>
        </w:rPr>
      </w:pPr>
    </w:p>
    <w:p w14:paraId="7731C382" w14:textId="4B264DB6" w:rsidR="006A3A1A" w:rsidRDefault="006A3A1A" w:rsidP="00A2087E">
      <w:pPr>
        <w:rPr>
          <w:rFonts w:eastAsiaTheme="minorEastAsia"/>
          <w:sz w:val="24"/>
          <w:szCs w:val="24"/>
          <w:lang w:val="es-ES"/>
        </w:rPr>
      </w:pPr>
    </w:p>
    <w:p w14:paraId="178016DC" w14:textId="77777777" w:rsidR="006A3A1A" w:rsidRDefault="006A3A1A" w:rsidP="00A2087E">
      <w:pPr>
        <w:rPr>
          <w:rFonts w:eastAsiaTheme="minorEastAsia"/>
          <w:sz w:val="24"/>
          <w:szCs w:val="24"/>
          <w:lang w:val="es-ES"/>
        </w:rPr>
      </w:pPr>
    </w:p>
    <w:p w14:paraId="4F4C7882" w14:textId="43B7F1DC" w:rsidR="006A3A1A" w:rsidRDefault="006A3A1A" w:rsidP="00A2087E">
      <w:pPr>
        <w:rPr>
          <w:rFonts w:eastAsiaTheme="minorEastAsia"/>
          <w:sz w:val="24"/>
          <w:szCs w:val="24"/>
          <w:lang w:val="es-ES"/>
        </w:rPr>
      </w:pPr>
    </w:p>
    <w:p w14:paraId="02C66E93" w14:textId="77777777" w:rsidR="006A3A1A" w:rsidRDefault="006A3A1A" w:rsidP="00A2087E">
      <w:pPr>
        <w:rPr>
          <w:rFonts w:eastAsiaTheme="minorEastAsia"/>
          <w:sz w:val="24"/>
          <w:szCs w:val="24"/>
          <w:lang w:val="es-ES"/>
        </w:rPr>
      </w:pPr>
    </w:p>
    <w:p w14:paraId="5B798D50" w14:textId="612F18E4" w:rsidR="006A61D2" w:rsidRDefault="006A61D2" w:rsidP="00A2087E">
      <w:pPr>
        <w:rPr>
          <w:rFonts w:eastAsiaTheme="minorEastAsia"/>
          <w:sz w:val="24"/>
          <w:szCs w:val="24"/>
          <w:lang w:val="es-ES"/>
        </w:rPr>
      </w:pPr>
    </w:p>
    <w:p w14:paraId="66DAD312" w14:textId="77777777" w:rsidR="006A61D2" w:rsidRPr="002E0103" w:rsidRDefault="006A61D2" w:rsidP="00A2087E">
      <w:pPr>
        <w:rPr>
          <w:sz w:val="24"/>
          <w:szCs w:val="24"/>
          <w:lang w:val="es-ES"/>
        </w:rPr>
      </w:pPr>
    </w:p>
    <w:p w14:paraId="6335B8FF" w14:textId="77777777" w:rsidR="00770D55" w:rsidRPr="00981692" w:rsidRDefault="00770D55" w:rsidP="00770D55">
      <w:pPr>
        <w:rPr>
          <w:sz w:val="40"/>
          <w:szCs w:val="40"/>
          <w:lang w:val="es-ES"/>
        </w:rPr>
      </w:pPr>
    </w:p>
    <w:sectPr w:rsidR="00770D55" w:rsidRPr="00981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2676E"/>
    <w:multiLevelType w:val="hybridMultilevel"/>
    <w:tmpl w:val="E01C1844"/>
    <w:lvl w:ilvl="0" w:tplc="93EEA1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B190A"/>
    <w:multiLevelType w:val="hybridMultilevel"/>
    <w:tmpl w:val="CC0449BA"/>
    <w:lvl w:ilvl="0" w:tplc="93EEA1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43F9F"/>
    <w:multiLevelType w:val="hybridMultilevel"/>
    <w:tmpl w:val="D6E831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80716">
    <w:abstractNumId w:val="2"/>
  </w:num>
  <w:num w:numId="2" w16cid:durableId="207571357">
    <w:abstractNumId w:val="0"/>
  </w:num>
  <w:num w:numId="3" w16cid:durableId="1796870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EA"/>
    <w:rsid w:val="0001201F"/>
    <w:rsid w:val="00012A27"/>
    <w:rsid w:val="00021023"/>
    <w:rsid w:val="00041AFE"/>
    <w:rsid w:val="00041BE8"/>
    <w:rsid w:val="00045FDA"/>
    <w:rsid w:val="000619BA"/>
    <w:rsid w:val="000625C4"/>
    <w:rsid w:val="00062E9F"/>
    <w:rsid w:val="00086AEA"/>
    <w:rsid w:val="00086DE2"/>
    <w:rsid w:val="00087951"/>
    <w:rsid w:val="00097C59"/>
    <w:rsid w:val="000B1E56"/>
    <w:rsid w:val="000D5D5A"/>
    <w:rsid w:val="000E12AA"/>
    <w:rsid w:val="000E504F"/>
    <w:rsid w:val="000F7FE1"/>
    <w:rsid w:val="001126B5"/>
    <w:rsid w:val="00123E69"/>
    <w:rsid w:val="00141033"/>
    <w:rsid w:val="00167599"/>
    <w:rsid w:val="0017415A"/>
    <w:rsid w:val="001743EF"/>
    <w:rsid w:val="001B60FA"/>
    <w:rsid w:val="001F66B6"/>
    <w:rsid w:val="00204018"/>
    <w:rsid w:val="0021794E"/>
    <w:rsid w:val="002536AC"/>
    <w:rsid w:val="002570A3"/>
    <w:rsid w:val="00264025"/>
    <w:rsid w:val="00267D55"/>
    <w:rsid w:val="00267F1A"/>
    <w:rsid w:val="00271901"/>
    <w:rsid w:val="002723F8"/>
    <w:rsid w:val="002874CD"/>
    <w:rsid w:val="00295372"/>
    <w:rsid w:val="002A41A6"/>
    <w:rsid w:val="002A64F4"/>
    <w:rsid w:val="002C0091"/>
    <w:rsid w:val="002D0DB4"/>
    <w:rsid w:val="002D2610"/>
    <w:rsid w:val="002D5AB2"/>
    <w:rsid w:val="002E0103"/>
    <w:rsid w:val="00324F13"/>
    <w:rsid w:val="0033444C"/>
    <w:rsid w:val="00335C63"/>
    <w:rsid w:val="0034031C"/>
    <w:rsid w:val="00346F92"/>
    <w:rsid w:val="00357461"/>
    <w:rsid w:val="003B6412"/>
    <w:rsid w:val="003B7D1A"/>
    <w:rsid w:val="003C5826"/>
    <w:rsid w:val="003C6431"/>
    <w:rsid w:val="003D4E6D"/>
    <w:rsid w:val="003D7975"/>
    <w:rsid w:val="003D7AA6"/>
    <w:rsid w:val="003E0268"/>
    <w:rsid w:val="00431211"/>
    <w:rsid w:val="00446102"/>
    <w:rsid w:val="004540DE"/>
    <w:rsid w:val="00484BFC"/>
    <w:rsid w:val="00493259"/>
    <w:rsid w:val="004B0C57"/>
    <w:rsid w:val="004B58A3"/>
    <w:rsid w:val="004C60B8"/>
    <w:rsid w:val="004D2F3C"/>
    <w:rsid w:val="004D5B99"/>
    <w:rsid w:val="004E5838"/>
    <w:rsid w:val="004E6221"/>
    <w:rsid w:val="004F5AC4"/>
    <w:rsid w:val="00511703"/>
    <w:rsid w:val="00517847"/>
    <w:rsid w:val="00526495"/>
    <w:rsid w:val="005272E2"/>
    <w:rsid w:val="0054735C"/>
    <w:rsid w:val="00581DF5"/>
    <w:rsid w:val="00582C54"/>
    <w:rsid w:val="00585B00"/>
    <w:rsid w:val="005A4535"/>
    <w:rsid w:val="005B2EBE"/>
    <w:rsid w:val="005B3789"/>
    <w:rsid w:val="005B49D7"/>
    <w:rsid w:val="005B6252"/>
    <w:rsid w:val="005C5546"/>
    <w:rsid w:val="005E008F"/>
    <w:rsid w:val="005E4008"/>
    <w:rsid w:val="0060019A"/>
    <w:rsid w:val="00650DFD"/>
    <w:rsid w:val="00653326"/>
    <w:rsid w:val="00660EC2"/>
    <w:rsid w:val="006665C9"/>
    <w:rsid w:val="00674462"/>
    <w:rsid w:val="006A3A1A"/>
    <w:rsid w:val="006A61D2"/>
    <w:rsid w:val="006C00BA"/>
    <w:rsid w:val="006C41DD"/>
    <w:rsid w:val="006C6AC8"/>
    <w:rsid w:val="006F36D8"/>
    <w:rsid w:val="00703323"/>
    <w:rsid w:val="00734994"/>
    <w:rsid w:val="00737C78"/>
    <w:rsid w:val="00742399"/>
    <w:rsid w:val="00744D22"/>
    <w:rsid w:val="00770D55"/>
    <w:rsid w:val="0077421F"/>
    <w:rsid w:val="0077632F"/>
    <w:rsid w:val="007973EB"/>
    <w:rsid w:val="007B7B5E"/>
    <w:rsid w:val="007C49B7"/>
    <w:rsid w:val="007D4813"/>
    <w:rsid w:val="007E625A"/>
    <w:rsid w:val="007F1DD7"/>
    <w:rsid w:val="00800289"/>
    <w:rsid w:val="00803194"/>
    <w:rsid w:val="00804AB8"/>
    <w:rsid w:val="00805AE4"/>
    <w:rsid w:val="00810B88"/>
    <w:rsid w:val="00813727"/>
    <w:rsid w:val="00814197"/>
    <w:rsid w:val="00827B63"/>
    <w:rsid w:val="008314DB"/>
    <w:rsid w:val="00836787"/>
    <w:rsid w:val="00841CB2"/>
    <w:rsid w:val="00857C7E"/>
    <w:rsid w:val="00862360"/>
    <w:rsid w:val="00887A8E"/>
    <w:rsid w:val="008919DF"/>
    <w:rsid w:val="008C7F5C"/>
    <w:rsid w:val="008E2DBF"/>
    <w:rsid w:val="008F4496"/>
    <w:rsid w:val="00952DBA"/>
    <w:rsid w:val="00955712"/>
    <w:rsid w:val="00957E1E"/>
    <w:rsid w:val="00967876"/>
    <w:rsid w:val="009776FF"/>
    <w:rsid w:val="00981692"/>
    <w:rsid w:val="009825F9"/>
    <w:rsid w:val="00996778"/>
    <w:rsid w:val="009A1EF1"/>
    <w:rsid w:val="009A28D4"/>
    <w:rsid w:val="009A7FFC"/>
    <w:rsid w:val="009B22A8"/>
    <w:rsid w:val="009B6138"/>
    <w:rsid w:val="009C0A89"/>
    <w:rsid w:val="009D5AD1"/>
    <w:rsid w:val="009E0367"/>
    <w:rsid w:val="009E5F45"/>
    <w:rsid w:val="009F08B4"/>
    <w:rsid w:val="00A00184"/>
    <w:rsid w:val="00A00A73"/>
    <w:rsid w:val="00A045DF"/>
    <w:rsid w:val="00A2087E"/>
    <w:rsid w:val="00A36A50"/>
    <w:rsid w:val="00A40756"/>
    <w:rsid w:val="00A72BC1"/>
    <w:rsid w:val="00A743C4"/>
    <w:rsid w:val="00A8638C"/>
    <w:rsid w:val="00A874ED"/>
    <w:rsid w:val="00A973A5"/>
    <w:rsid w:val="00AA0873"/>
    <w:rsid w:val="00AC1C3C"/>
    <w:rsid w:val="00AF7E88"/>
    <w:rsid w:val="00B00D5B"/>
    <w:rsid w:val="00B255F3"/>
    <w:rsid w:val="00B36E01"/>
    <w:rsid w:val="00B42720"/>
    <w:rsid w:val="00B469FA"/>
    <w:rsid w:val="00B65220"/>
    <w:rsid w:val="00B6668B"/>
    <w:rsid w:val="00B770D4"/>
    <w:rsid w:val="00B87BB0"/>
    <w:rsid w:val="00B91653"/>
    <w:rsid w:val="00B9583E"/>
    <w:rsid w:val="00B95FDF"/>
    <w:rsid w:val="00BC173F"/>
    <w:rsid w:val="00BC38DA"/>
    <w:rsid w:val="00BE64CD"/>
    <w:rsid w:val="00BF1CCF"/>
    <w:rsid w:val="00C14625"/>
    <w:rsid w:val="00C2623C"/>
    <w:rsid w:val="00C41362"/>
    <w:rsid w:val="00C41F76"/>
    <w:rsid w:val="00C66D78"/>
    <w:rsid w:val="00C773AA"/>
    <w:rsid w:val="00C8549F"/>
    <w:rsid w:val="00C85BE3"/>
    <w:rsid w:val="00C90FA1"/>
    <w:rsid w:val="00C96B3D"/>
    <w:rsid w:val="00CB047C"/>
    <w:rsid w:val="00CC4CB5"/>
    <w:rsid w:val="00CC6988"/>
    <w:rsid w:val="00CE666D"/>
    <w:rsid w:val="00CF4276"/>
    <w:rsid w:val="00D05637"/>
    <w:rsid w:val="00D13E7A"/>
    <w:rsid w:val="00D16A59"/>
    <w:rsid w:val="00D40A06"/>
    <w:rsid w:val="00D412CE"/>
    <w:rsid w:val="00D56B0F"/>
    <w:rsid w:val="00D578C4"/>
    <w:rsid w:val="00D57939"/>
    <w:rsid w:val="00D67123"/>
    <w:rsid w:val="00D7172F"/>
    <w:rsid w:val="00D7617D"/>
    <w:rsid w:val="00D76DB5"/>
    <w:rsid w:val="00D8027D"/>
    <w:rsid w:val="00D85200"/>
    <w:rsid w:val="00DA6B32"/>
    <w:rsid w:val="00DD0676"/>
    <w:rsid w:val="00DD1DD2"/>
    <w:rsid w:val="00DE6476"/>
    <w:rsid w:val="00DF72BD"/>
    <w:rsid w:val="00E0523C"/>
    <w:rsid w:val="00E26126"/>
    <w:rsid w:val="00E425A5"/>
    <w:rsid w:val="00E44AD6"/>
    <w:rsid w:val="00E50078"/>
    <w:rsid w:val="00E71A67"/>
    <w:rsid w:val="00E84F44"/>
    <w:rsid w:val="00E87AA3"/>
    <w:rsid w:val="00EB40EF"/>
    <w:rsid w:val="00EC0865"/>
    <w:rsid w:val="00EC373A"/>
    <w:rsid w:val="00ED29DD"/>
    <w:rsid w:val="00ED634D"/>
    <w:rsid w:val="00EE0E5F"/>
    <w:rsid w:val="00EF3A5B"/>
    <w:rsid w:val="00EF62BE"/>
    <w:rsid w:val="00F14D24"/>
    <w:rsid w:val="00F16E30"/>
    <w:rsid w:val="00F4407C"/>
    <w:rsid w:val="00F546AC"/>
    <w:rsid w:val="00F607FF"/>
    <w:rsid w:val="00F62A9C"/>
    <w:rsid w:val="00F74AB7"/>
    <w:rsid w:val="00F85E42"/>
    <w:rsid w:val="00F916B7"/>
    <w:rsid w:val="00F947DB"/>
    <w:rsid w:val="00FB04AA"/>
    <w:rsid w:val="00FD04FD"/>
    <w:rsid w:val="00F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5A4A"/>
  <w15:chartTrackingRefBased/>
  <w15:docId w15:val="{31FE596B-B776-4516-89E4-6E2B0D47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2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41CB2"/>
    <w:rPr>
      <w:color w:val="808080"/>
    </w:rPr>
  </w:style>
  <w:style w:type="paragraph" w:styleId="Prrafodelista">
    <w:name w:val="List Paragraph"/>
    <w:basedOn w:val="Normal"/>
    <w:uiPriority w:val="34"/>
    <w:qFormat/>
    <w:rsid w:val="0058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8ECF2-93B9-40E7-9C53-0F3344D3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7</Pages>
  <Words>1371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Thomás Gómez Serpa</dc:creator>
  <cp:keywords/>
  <dc:description/>
  <cp:lastModifiedBy>Thomás Gómez Serpa</cp:lastModifiedBy>
  <cp:revision>240</cp:revision>
  <dcterms:created xsi:type="dcterms:W3CDTF">2022-04-28T23:31:00Z</dcterms:created>
  <dcterms:modified xsi:type="dcterms:W3CDTF">2022-05-04T01:12:00Z</dcterms:modified>
</cp:coreProperties>
</file>