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527606" w14:paraId="442030EC" wp14:textId="03AAD7CC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</w:pPr>
      <w:r w:rsidRPr="1D527606" w:rsidR="1D527606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en-GB"/>
        </w:rPr>
        <w:t>-&gt;  What is the difference between CSS2 and CSS3?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527606" w:rsidTr="1D527606" w14:paraId="03E266BF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17D016FB" w14:textId="2F2A0390">
            <w:pPr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CSS2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6233FA10" w14:textId="1B13F2E4">
            <w:pPr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CSS3</w:t>
            </w:r>
          </w:p>
        </w:tc>
      </w:tr>
      <w:tr w:rsidR="1D527606" w:rsidTr="1D527606" w14:paraId="35C1A7F0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4B7106F4" w14:textId="5B7236AB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CSS splits up different sections of the code into modules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37F8F8B0" w14:textId="76646802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Both CSS and HTML were put into a single file, there was no concept of modules before.</w:t>
            </w:r>
          </w:p>
        </w:tc>
      </w:tr>
      <w:tr w:rsidR="1D527606" w:rsidTr="1D527606" w14:paraId="5DE07AD7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0CA0499E" w14:textId="5BC7F81F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There are new ways you can write CSS rules with a bunch of CSS selectors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581D7670" w14:textId="64E58843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There were no new ways of writing the CSS rules.</w:t>
            </w:r>
          </w:p>
        </w:tc>
      </w:tr>
      <w:tr w:rsidR="1D527606" w:rsidTr="1D527606" w14:paraId="1CD5E2EA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34ACB517" w14:textId="79EED3BD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There is no backward compatibility with CSS2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5FD25313" w14:textId="095E034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There is backward compatibility 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maintained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 with CSS 3</w:t>
            </w:r>
          </w:p>
        </w:tc>
      </w:tr>
      <w:tr w:rsidR="1D527606" w:rsidTr="1D527606" w14:paraId="68DD4754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620EF9C8" w14:textId="00BFE42D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With CSS2 only web safe fonts can be used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5C6CF91B" w14:textId="442BD46C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With CSS3 special fonts can be used such as those in Google Fonts and 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TypeCast</w:t>
            </w:r>
          </w:p>
        </w:tc>
      </w:tr>
      <w:tr w:rsidR="1D527606" w:rsidTr="1D527606" w14:paraId="48278A78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5340FF81" w14:textId="58FA6A03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With CSS2 the concept of simple selectors 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were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 present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5A9F03B7" w14:textId="7F4829EC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With CSS3 the selectors were called as a sequence of simple 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seletorscom</w:t>
            </w:r>
          </w:p>
        </w:tc>
      </w:tr>
      <w:tr w:rsidR="1D527606" w:rsidTr="1D527606" w14:paraId="2E3D971E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285F5BF1" w14:textId="1768F467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Using CSS2, for rounded 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borders,coding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 the 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css</w:t>
            </w: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 xml:space="preserve"> styles were complex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00CAB963" w14:textId="1923C1A1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With CSS3, there is provision for automatically assigning rounded borders to objects21</w:t>
            </w:r>
          </w:p>
        </w:tc>
      </w:tr>
      <w:tr w:rsidR="1D527606" w:rsidTr="1D527606" w14:paraId="0DC77BD8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135E9ECA" w14:textId="4708C8D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CSS 2, splitting text into multiple columns required complex coding because the standard was not equipped enough to break the text into columns so that it would fit into a box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2D203EA4" w14:textId="1F1D8294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CSS3 has the capability to split text into various columns so that each text block appears as a layout of the newspaper.</w:t>
            </w:r>
          </w:p>
        </w:tc>
      </w:tr>
      <w:tr w:rsidR="1D527606" w:rsidTr="1D527606" w14:paraId="7539A0AD">
        <w:trPr>
          <w:trHeight w:val="300"/>
        </w:trPr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59F23314" w14:textId="27DBFAAF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CSS 2 Doesn't support the Border-Box property</w:t>
            </w:r>
          </w:p>
        </w:tc>
        <w:tc>
          <w:tcPr>
            <w:tcW w:w="450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1D527606" w:rsidP="1D527606" w:rsidRDefault="1D527606" w14:paraId="6771BF95" w14:textId="6C89D5E0">
            <w:pPr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1D527606" w:rsidR="1D52760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  <w:t>CSS3 supports the Border-Box property</w:t>
            </w:r>
          </w:p>
        </w:tc>
      </w:tr>
    </w:tbl>
    <w:p xmlns:wp14="http://schemas.microsoft.com/office/word/2010/wordml" w:rsidP="1D527606" w14:paraId="5E5787A5" wp14:textId="49BFFF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AC9DE"/>
    <w:rsid w:val="101AC9DE"/>
    <w:rsid w:val="1D52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C9DE"/>
  <w15:chartTrackingRefBased/>
  <w15:docId w15:val="{B4450175-AE71-4F0C-B29B-B4039E92E1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2023-05-03T10:36:56.8753142Z</dcterms:created>
  <dcterms:modified xsi:type="dcterms:W3CDTF">2023-05-03T10:39:04.1024914Z</dcterms:modified>
</coreProperties>
</file>