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32"/>
          <w:szCs w:val="32"/>
        </w:rPr>
        <w:t xml:space="preserve">PLAN D'ACTION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SOS Villages d'Enfants Tunisie</w:t>
      </w:r>
    </w:p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Réf. Signalement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Village SOS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Psychologue référent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OBJECTIFS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1.1 Objectif principal 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1.2 Objectifs secondaires :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•. __________________________________________________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•. __________________________________________________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ACTIONS À COURT TERME (0-2 semaines)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Indicateur de réussite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ACTIONS À MOYEN TERME (2-8 semaines)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Indicateur de réussite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ACTIONS À LONG TERME (2+ mois)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Indicateur de réussite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RESSOURCES NÉCESSAIRES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Soutien psychologique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Accompagnement éducatif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Intervention médicale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Médiation familiale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Signalement aux autorités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☐  Autre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PLAN DE COMMUNICATION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CRITÈRES DE CLÔTURE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pacing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SIGNATURE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Nom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Fonction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Signature : </w:t>
      </w:r>
      <w:r>
        <w:rPr>
          <w:rFonts w:ascii="Calibri" w:cs="Calibri" w:eastAsia="Calibri" w:hAnsi="Calibri"/>
          <w:color w:val="666666"/>
          <w:sz w:val="22"/>
          <w:szCs w:val="22"/>
        </w:rPr>
        <w:t xml:space="preserve">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CONFIDENTIEL — Données sensibles protégées conformément à la politique de protection de l'enfant de SOS Villages d'Enfants.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1A73E8"/>
        <w:sz w:val="18"/>
        <w:szCs w:val="18"/>
      </w:rPr>
      <w:t xml:space="preserve">SOS Villages d'Enfants — Plan d'Action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2026-02-15T05:24:25.632Z</dcterms:created>
  <dcterms:modified xsi:type="dcterms:W3CDTF">2026-02-15T05:24:25.632Z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