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RAPPORT DE SUIVI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SOS Villages d'Enfants Tunisie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Réf. Signalement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Village SOS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Psychologue référent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Période de suivi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RAPPEL DES OBJECTIFS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ACTIVITÉS RÉALISÉES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PROGRÈS OBSERVÉS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3.1 Progrès sur l'objectif principal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3.2 Progrès sur les objectifs secondaires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3.3 Changements comportementaux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DIFFICULTÉS RENCONTRÉES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ÉVALUATION DE L'ÉTAT ACTUEL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État général de l'enfant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Amélioré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Stable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Dégradé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Niveau de risque actuel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Faible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Moyen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Élevé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AJUSTEMENTS DU PLAN D'ACTION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 PROCHAINES ÉTAPES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8. RECOMMANDATION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Poursuivre le suivi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Réduire la fréquence de suivi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Escalader au niveau supérieur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Préparer la clôture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Justification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SIGNATURE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Fonction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Signature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CONFIDENTIEL — Données sensibles protégées conformément à la politique de protection de l'enfant de SOS Villages d'Enfants.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A73E8"/>
        <w:sz w:val="18"/>
        <w:szCs w:val="18"/>
      </w:rPr>
      <w:t xml:space="preserve">SOS Villages d'Enfants — Rapport de Suivi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2026-02-15T05:24:25.655Z</dcterms:created>
  <dcterms:modified xsi:type="dcterms:W3CDTF">2026-02-15T05:24:25.655Z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