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1. </w:t>
        <w:tab/>
        <w:t xml:space="preserve">Сериализация и десериализация в Java — это процесс преобразования объектов в последовательность байтов (сериализация) и обратное преобразование последовательности байтов обратно в объекты (десериализация). Это позволяет сохранять состояние объектов в файлы или передавать их по сети.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2. </w:t>
        <w:tab/>
        <w:t xml:space="preserve">Открытие потока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Чтение или запись данных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Закрытие потока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3.</w:t>
        <w:tab/>
        <w:t xml:space="preserve">Потоки ввода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Потоки вывода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Потоки символов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Потоки данных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Потоки объектов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Потоки сериализации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Потоки буферизации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4.</w:t>
        <w:tab/>
        <w:t xml:space="preserve">IO работает с потоками , а NIO работает с каналами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</w:t>
        <w:tab/>
        <w:t xml:space="preserve">IO использует блокирующие операции ввода-вывода, а NIO поддерживает неблокирующие операции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</w:t>
        <w:tab/>
        <w:t xml:space="preserve">NIO имеет более гибкую и эффективную модель обработки множества клиентов с помощью селекторов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  <w:tab/>
        <w:t xml:space="preserve">NIO поддерживает двунаправленную передачу данных между клиентом и сервером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  <w:tab/>
        <w:t xml:space="preserve">NIO может быть более производительным при обработке большого количества клиентов или при работе с большими объемами данных.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