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2912B1">
        <w:fldChar w:fldCharType="begin"/>
      </w:r>
      <w:r w:rsidR="00E91107">
        <w:instrText xml:space="preserve"> REF _Ref453772618 \r \h </w:instrText>
      </w:r>
      <w:r w:rsidR="002912B1">
        <w:fldChar w:fldCharType="separate"/>
      </w:r>
      <w:r w:rsidR="00E91107">
        <w:t>1</w:t>
      </w:r>
      <w:r w:rsidR="002912B1">
        <w:fldChar w:fldCharType="end"/>
      </w:r>
      <w:r w:rsidR="00E91107">
        <w:rPr>
          <w:lang w:val="en-US"/>
        </w:rPr>
        <w:t xml:space="preserve">, </w:t>
      </w:r>
      <w:r w:rsidR="002912B1">
        <w:fldChar w:fldCharType="begin"/>
      </w:r>
      <w:r w:rsidR="00E91107">
        <w:instrText xml:space="preserve"> REF _Ref453772620 \r \h </w:instrText>
      </w:r>
      <w:r w:rsidR="002912B1">
        <w:fldChar w:fldCharType="separate"/>
      </w:r>
      <w:r w:rsidR="00E91107">
        <w:t>2</w:t>
      </w:r>
      <w:r w:rsidR="002912B1">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2912B1">
        <w:fldChar w:fldCharType="begin"/>
      </w:r>
      <w:r w:rsidR="00E91107">
        <w:instrText xml:space="preserve"> REF _Ref453772635 \r \h </w:instrText>
      </w:r>
      <w:r w:rsidR="002912B1">
        <w:fldChar w:fldCharType="separate"/>
      </w:r>
      <w:r w:rsidR="00E91107">
        <w:t>3</w:t>
      </w:r>
      <w:r w:rsidR="002912B1">
        <w:fldChar w:fldCharType="end"/>
      </w:r>
      <w:r w:rsidR="00A025E3">
        <w:t xml:space="preserve"> – </w:t>
      </w:r>
      <w:r w:rsidR="002912B1">
        <w:fldChar w:fldCharType="begin"/>
      </w:r>
      <w:r w:rsidR="00E91107">
        <w:instrText xml:space="preserve"> REF _Ref453772645 \r \h </w:instrText>
      </w:r>
      <w:r w:rsidR="002912B1">
        <w:fldChar w:fldCharType="separate"/>
      </w:r>
      <w:r w:rsidR="00E91107">
        <w:t>13</w:t>
      </w:r>
      <w:r w:rsidR="002912B1">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шателе ExaMin</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алгоритмы в последовательном режиме.</w:t>
      </w:r>
    </w:p>
    <w:p w:rsidR="00E66D7E" w:rsidRPr="00CA07DA" w:rsidRDefault="00E66D7E" w:rsidP="00E66D7E">
      <w:pPr>
        <w:pStyle w:val="1"/>
      </w:pPr>
      <w:r>
        <w:t>2. Постановка задачи</w:t>
      </w:r>
    </w:p>
    <w:p w:rsidR="00DD0E7C"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15pt;height:35.05pt" o:ole="">
                  <v:imagedata r:id="rId9" o:title=""/>
                </v:shape>
                <o:OLEObject Type="Embed" ProgID="Equation.3" ShapeID="_x0000_i1025" DrawAspect="Content" ObjectID="_1527534315" r:id="rId10"/>
              </w:object>
            </w:r>
          </w:p>
        </w:tc>
        <w:bookmarkStart w:id="0" w:name="f1"/>
        <w:tc>
          <w:tcPr>
            <w:tcW w:w="1443" w:type="dxa"/>
            <w:tcBorders>
              <w:top w:val="nil"/>
              <w:left w:val="nil"/>
              <w:bottom w:val="nil"/>
              <w:right w:val="nil"/>
            </w:tcBorders>
            <w:vAlign w:val="center"/>
          </w:tcPr>
          <w:p w:rsidR="00DD0E7C" w:rsidRPr="00AE576B" w:rsidRDefault="002912B1"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0"/>
          </w:p>
        </w:tc>
      </w:tr>
    </w:tbl>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lastRenderedPageBreak/>
        <w:t xml:space="preserve">Численное решение задачи </w:t>
      </w:r>
      <w:r w:rsidR="002912B1">
        <w:fldChar w:fldCharType="begin"/>
      </w:r>
      <w:r>
        <w:instrText xml:space="preserve"> REF f1 \h </w:instrText>
      </w:r>
      <w:r w:rsidR="002912B1">
        <w:fldChar w:fldCharType="separate"/>
      </w:r>
      <w:r w:rsidR="00A025E3" w:rsidRPr="009A5928">
        <w:t>(</w:t>
      </w:r>
      <w:r w:rsidR="00A025E3">
        <w:rPr>
          <w:noProof/>
        </w:rPr>
        <w:t>1</w:t>
      </w:r>
      <w:r w:rsidR="00A025E3" w:rsidRPr="009A5928">
        <w:t>)</w:t>
      </w:r>
      <w:r w:rsidR="002912B1">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65pt;height:18.25pt" o:ole="">
            <v:imagedata r:id="rId11" o:title=""/>
          </v:shape>
          <o:OLEObject Type="Embed" ProgID="Equation.3" ShapeID="_x0000_i1026" DrawAspect="Content" ObjectID="_1527534316"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pt;height:18.25pt" o:ole="">
            <v:imagedata r:id="rId13" o:title=""/>
          </v:shape>
          <o:OLEObject Type="Embed" ProgID="Equation.3" ShapeID="_x0000_i1027" DrawAspect="Content" ObjectID="_1527534317"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A0547B">
              <w:rPr>
                <w:position w:val="-12"/>
              </w:rPr>
              <w:object w:dxaOrig="4440" w:dyaOrig="360">
                <v:shape id="_x0000_i1028" type="#_x0000_t75" style="width:222.1pt;height:18.25pt" o:ole="">
                  <v:imagedata r:id="rId15" o:title=""/>
                </v:shape>
                <o:OLEObject Type="Embed" ProgID="Equation.3" ShapeID="_x0000_i1028" DrawAspect="Content" ObjectID="_1527534318" r:id="rId16"/>
              </w:object>
            </w:r>
          </w:p>
        </w:tc>
        <w:bookmarkStart w:id="1" w:name="f2"/>
        <w:tc>
          <w:tcPr>
            <w:tcW w:w="1443" w:type="dxa"/>
            <w:tcBorders>
              <w:top w:val="nil"/>
              <w:left w:val="nil"/>
              <w:bottom w:val="nil"/>
              <w:right w:val="nil"/>
            </w:tcBorders>
            <w:vAlign w:val="center"/>
          </w:tcPr>
          <w:p w:rsidR="003E42BE" w:rsidRPr="00AE576B" w:rsidRDefault="002912B1"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2</w:instrText>
              </w:r>
            </w:fldSimple>
            <w:r w:rsidR="003E42BE" w:rsidRPr="009A5928">
              <w:instrText>)</w:instrText>
            </w:r>
            <w:r w:rsidRPr="009A5928">
              <w:fldChar w:fldCharType="end"/>
            </w:r>
            <w:bookmarkEnd w:id="1"/>
          </w:p>
        </w:tc>
      </w:tr>
    </w:tbl>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2912B1">
        <w:fldChar w:fldCharType="begin"/>
      </w:r>
      <w:r w:rsidR="00E91107">
        <w:instrText xml:space="preserve"> REF _Ref453772618 \r \h </w:instrText>
      </w:r>
      <w:r w:rsidR="002912B1">
        <w:fldChar w:fldCharType="separate"/>
      </w:r>
      <w:r w:rsidR="00E91107">
        <w:t>1</w:t>
      </w:r>
      <w:r w:rsidR="002912B1">
        <w:fldChar w:fldCharType="end"/>
      </w:r>
      <w:r w:rsidR="00E91107" w:rsidRPr="00E91107">
        <w:t xml:space="preserve">, </w:t>
      </w:r>
      <w:r w:rsidR="002912B1">
        <w:fldChar w:fldCharType="begin"/>
      </w:r>
      <w:r w:rsidR="00E91107">
        <w:instrText xml:space="preserve"> REF _Ref453772620 \r \h </w:instrText>
      </w:r>
      <w:r w:rsidR="002912B1">
        <w:fldChar w:fldCharType="separate"/>
      </w:r>
      <w:r w:rsidR="00E91107">
        <w:t>2</w:t>
      </w:r>
      <w:r w:rsidR="002912B1">
        <w:fldChar w:fldCharType="end"/>
      </w:r>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lastRenderedPageBreak/>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15pt;height:16.85pt" o:ole="">
            <v:imagedata r:id="rId17" o:title=""/>
          </v:shape>
          <o:OLEObject Type="Embed" ProgID="Equation.3" ShapeID="_x0000_i1029" DrawAspect="Content" ObjectID="_1527534319"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3pt;height:14.95pt" o:ole="">
            <v:imagedata r:id="rId19" o:title=""/>
          </v:shape>
          <o:OLEObject Type="Embed" ProgID="Equation.3" ShapeID="_x0000_i1030" DrawAspect="Content" ObjectID="_1527534320"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135B94">
        <w:rPr>
          <w:i/>
        </w:rPr>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1.8pt;height:14.95pt" o:ole="">
            <v:imagedata r:id="rId21" o:title=""/>
          </v:shape>
          <o:OLEObject Type="Embed" ProgID="Equation.3" ShapeID="_x0000_i1031" DrawAspect="Content" ObjectID="_1527534321"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25pt;height:13.1pt" o:ole="">
            <v:imagedata r:id="rId23" o:title=""/>
          </v:shape>
          <o:OLEObject Type="Embed" ProgID="Equation.3" ShapeID="_x0000_i1032" DrawAspect="Content" ObjectID="_1527534322"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2pt;height:16.85pt" o:ole="">
            <v:imagedata r:id="rId25" o:title=""/>
          </v:shape>
          <o:OLEObject Type="Embed" ProgID="Equation.3" ShapeID="_x0000_i1033" DrawAspect="Content" ObjectID="_1527534323"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7.05pt;height:16.85pt" o:ole="">
            <v:imagedata r:id="rId27" o:title=""/>
          </v:shape>
          <o:OLEObject Type="Embed" ProgID="Equation.3" ShapeID="_x0000_i1034" DrawAspect="Content" ObjectID="_1527534324" r:id="rId28"/>
        </w:object>
      </w:r>
      <w:r>
        <w:t xml:space="preserve"> текущей </w:t>
      </w:r>
      <w:r w:rsidRPr="00820934">
        <w:t>(</w:t>
      </w:r>
      <w:r w:rsidRPr="007375B8">
        <w:rPr>
          <w:i/>
        </w:rPr>
        <w:t>n+1</w:t>
      </w:r>
      <w:r w:rsidRPr="00820934">
        <w:t>)</w:t>
      </w:r>
      <w:r>
        <w:t>-ой итерации определяются по следующим правилам.</w:t>
      </w:r>
    </w:p>
    <w:p w:rsidR="003E42BE" w:rsidRDefault="00AF6171" w:rsidP="00074F5A">
      <w:pPr>
        <w:pStyle w:val="af"/>
      </w:pPr>
      <w:r>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15pt;height:16.85pt" o:ole="" fillcolor="window">
            <v:imagedata r:id="rId29" o:title=""/>
          </v:shape>
          <o:OLEObject Type="Embed" ProgID="Equation.3" ShapeID="_x0000_i1035" DrawAspect="Content" ObjectID="_1527534325" r:id="rId30"/>
        </w:object>
      </w:r>
      <w:r w:rsidR="007375B8">
        <w:t xml:space="preserve"> так что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2220" w:dyaOrig="320">
                <v:shape id="_x0000_i1036" type="#_x0000_t75" style="width:110.8pt;height:16.35pt" o:ole="" fillcolor="window">
                  <v:imagedata r:id="rId31" o:title=""/>
                </v:shape>
                <o:OLEObject Type="Embed" ProgID="Equation.3" ShapeID="_x0000_i1036" DrawAspect="Content" ObjectID="_1527534326" r:id="rId3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lastRenderedPageBreak/>
        <w:t xml:space="preserve">Правило 2. </w:t>
      </w:r>
      <w:r w:rsidRPr="00EF17F0">
        <w:t>Полагая</w:t>
      </w:r>
      <w:r w:rsidRPr="005574E9">
        <w:t xml:space="preserve"> </w:t>
      </w:r>
      <w:r w:rsidR="00C959CC" w:rsidRPr="007375B8">
        <w:rPr>
          <w:position w:val="-10"/>
        </w:rPr>
        <w:object w:dxaOrig="1680" w:dyaOrig="320">
          <v:shape id="_x0000_i1037" type="#_x0000_t75" style="width:83.2pt;height:16.35pt" o:ole="" fillcolor="window">
            <v:imagedata r:id="rId33" o:title=""/>
          </v:shape>
          <o:OLEObject Type="Embed" ProgID="Equation.3" ShapeID="_x0000_i1037" DrawAspect="Content" ObjectID="_1527534327" r:id="rId34"/>
        </w:object>
      </w:r>
      <w:r w:rsidRPr="005574E9">
        <w:t>, вычислить величин</w:t>
      </w:r>
      <w:r>
        <w:t xml:space="preserve">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7375B8">
              <w:rPr>
                <w:position w:val="-28"/>
              </w:rPr>
              <w:object w:dxaOrig="1719" w:dyaOrig="639">
                <v:shape id="_x0000_i1038" type="#_x0000_t75" style="width:86.5pt;height:31.8pt" o:ole="">
                  <v:imagedata r:id="rId35" o:title=""/>
                </v:shape>
                <o:OLEObject Type="Embed" ProgID="Equation.3" ShapeID="_x0000_i1038" DrawAspect="Content" ObjectID="_1527534328" r:id="rId36"/>
              </w:object>
            </w:r>
            <w:r w:rsidRPr="005574E9">
              <w:t xml:space="preserve">, </w:t>
            </w:r>
            <w:r w:rsidRPr="007375B8">
              <w:rPr>
                <w:position w:val="-28"/>
              </w:rPr>
              <w:object w:dxaOrig="1500" w:dyaOrig="680">
                <v:shape id="_x0000_i1039" type="#_x0000_t75" style="width:75.75pt;height:34.6pt" o:ole="" fillcolor="window">
                  <v:imagedata r:id="rId37" o:title=""/>
                </v:shape>
                <o:OLEObject Type="Embed" ProgID="Equation.3" ShapeID="_x0000_i1039" DrawAspect="Content" ObjectID="_1527534329" r:id="rId38"/>
              </w:object>
            </w:r>
            <w:r w:rsidRPr="000052E3">
              <w:t>,</w:t>
            </w:r>
          </w:p>
        </w:tc>
        <w:bookmarkStart w:id="10" w:name="f4"/>
        <w:bookmarkStart w:id="11" w:name="mu"/>
        <w:tc>
          <w:tcPr>
            <w:tcW w:w="1443" w:type="dxa"/>
            <w:tcBorders>
              <w:top w:val="nil"/>
              <w:left w:val="nil"/>
              <w:bottom w:val="nil"/>
              <w:right w:val="nil"/>
            </w:tcBorders>
            <w:vAlign w:val="center"/>
          </w:tcPr>
          <w:p w:rsidR="003E42BE" w:rsidRPr="00AE576B" w:rsidRDefault="002912B1"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3</w:instrText>
              </w:r>
            </w:fldSimple>
            <w:r w:rsidR="003E42BE" w:rsidRPr="005574E9">
              <w:instrText>)</w:instrText>
            </w:r>
            <w:r w:rsidRPr="009A5928">
              <w:fldChar w:fldCharType="end"/>
            </w:r>
            <w:bookmarkEnd w:id="10"/>
            <w:bookmarkEnd w:id="11"/>
          </w:p>
        </w:tc>
      </w:tr>
    </w:tbl>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85pt;height:12.6pt" o:ole="">
            <v:imagedata r:id="rId39" o:title=""/>
          </v:shape>
          <o:OLEObject Type="Embed" ProgID="Equation.3" ShapeID="_x0000_i1040" DrawAspect="Content" ObjectID="_1527534330"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2pt;height:16.35pt" o:ole="">
            <v:imagedata r:id="rId41" o:title=""/>
          </v:shape>
          <o:OLEObject Type="Embed" ProgID="Equation.3" ShapeID="_x0000_i1041" DrawAspect="Content" ObjectID="_1527534331"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4pt;height:16.35pt" o:ole="" fillcolor="window">
            <v:imagedata r:id="rId43" o:title=""/>
          </v:shape>
          <o:OLEObject Type="Embed" ProgID="Equation.3" ShapeID="_x0000_i1042" DrawAspect="Content" ObjectID="_1527534332" r:id="rId44"/>
        </w:object>
      </w:r>
      <w:r>
        <w:t>, в</w:t>
      </w:r>
      <w:r w:rsidRPr="000E11D1">
        <w:t>ычислить характеристику</w:t>
      </w:r>
      <w:r>
        <w:t xml:space="preserve"> в соо</w:t>
      </w:r>
      <w:r>
        <w:t>т</w:t>
      </w:r>
      <w:r>
        <w:t>ветствии с формулами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22"/>
              </w:rPr>
              <w:object w:dxaOrig="1700" w:dyaOrig="580">
                <v:shape id="_x0000_i1043" type="#_x0000_t75" style="width:85.1pt;height:29pt" o:ole="" fillcolor="window">
                  <v:imagedata r:id="rId45" o:title=""/>
                </v:shape>
                <o:OLEObject Type="Embed" ProgID="Equation.3" ShapeID="_x0000_i1043" DrawAspect="Content" ObjectID="_1527534333" r:id="rId46"/>
              </w:object>
            </w:r>
            <w:r w:rsidRPr="002B2F95">
              <w:t xml:space="preserve">  </w:t>
            </w:r>
            <w:r w:rsidRPr="007375B8">
              <w:rPr>
                <w:position w:val="-22"/>
              </w:rPr>
              <w:object w:dxaOrig="2079" w:dyaOrig="580">
                <v:shape id="_x0000_i1044" type="#_x0000_t75" style="width:103.8pt;height:29pt" o:ole="" fillcolor="window">
                  <v:imagedata r:id="rId47" o:title=""/>
                </v:shape>
                <o:OLEObject Type="Embed" ProgID="Equation.3" ShapeID="_x0000_i1044" DrawAspect="Content" ObjectID="_1527534334" r:id="rId48"/>
              </w:object>
            </w:r>
            <w:r>
              <w:rPr>
                <w:lang w:val="en-US"/>
              </w:rPr>
              <w:t>,</w:t>
            </w:r>
          </w:p>
        </w:tc>
        <w:tc>
          <w:tcPr>
            <w:tcW w:w="1512" w:type="dxa"/>
            <w:tcBorders>
              <w:top w:val="nil"/>
              <w:left w:val="nil"/>
              <w:bottom w:val="nil"/>
              <w:right w:val="nil"/>
            </w:tcBorders>
            <w:vAlign w:val="center"/>
          </w:tcPr>
          <w:p w:rsidR="003E42BE" w:rsidRPr="00AE576B" w:rsidRDefault="002912B1" w:rsidP="003565F7">
            <w:pPr>
              <w:spacing w:before="60" w:after="60"/>
              <w:ind w:firstLine="397"/>
              <w:jc w:val="right"/>
              <w:rPr>
                <w:szCs w:val="22"/>
              </w:rPr>
            </w:pPr>
            <w:r w:rsidRPr="009A5928">
              <w:fldChar w:fldCharType="begin"/>
            </w:r>
            <w:r w:rsidR="003E42BE" w:rsidRPr="00A01CF7">
              <w:instrText xml:space="preserve"> </w:instrText>
            </w:r>
            <w:r w:rsidR="003E42BE" w:rsidRPr="009A5928">
              <w:instrText>MACROBUTTON</w:instrText>
            </w:r>
            <w:r w:rsidR="003E42BE" w:rsidRPr="00A01CF7">
              <w:instrText xml:space="preserve"> </w:instrText>
            </w:r>
            <w:r w:rsidR="003E42BE" w:rsidRPr="009A5928">
              <w:instrText>MTPlaceRef</w:instrText>
            </w:r>
            <w:r w:rsidR="003E42BE" w:rsidRPr="00A01CF7">
              <w:instrText xml:space="preserve"> \* </w:instrText>
            </w:r>
            <w:r w:rsidR="003E42BE" w:rsidRPr="009A5928">
              <w:instrText>MERGEFORMAT</w:instrText>
            </w:r>
            <w:r w:rsidR="003E42BE" w:rsidRPr="00A01CF7">
              <w:instrText xml:space="preserve"> </w:instrText>
            </w:r>
            <w:fldSimple w:instr=" SEQ MTEqn \h \* MERGEFORMAT "/>
            <w:r w:rsidR="003E42BE" w:rsidRPr="00A01CF7">
              <w:instrText>(</w:instrText>
            </w:r>
            <w:fldSimple w:instr=" SEQ MTEqn \c \* Arabic \* MERGEFORMAT ">
              <w:r w:rsidR="003E42BE">
                <w:rPr>
                  <w:noProof/>
                </w:rPr>
                <w:instrText>4</w:instrText>
              </w:r>
            </w:fldSimple>
            <w:r w:rsidR="003E42BE" w:rsidRPr="00A01CF7">
              <w:instrText>)</w:instrText>
            </w:r>
            <w:r w:rsidRPr="009A5928">
              <w:fldChar w:fldCharType="end"/>
            </w:r>
          </w:p>
        </w:tc>
      </w:tr>
      <w:tr w:rsidR="003E42BE" w:rsidRPr="00EF0507" w:rsidTr="003565F7">
        <w:trPr>
          <w:jc w:val="center"/>
        </w:trPr>
        <w:tc>
          <w:tcPr>
            <w:tcW w:w="7774" w:type="dxa"/>
            <w:tcBorders>
              <w:top w:val="nil"/>
              <w:left w:val="nil"/>
              <w:bottom w:val="nil"/>
              <w:right w:val="nil"/>
            </w:tcBorders>
          </w:tcPr>
          <w:p w:rsidR="003E42BE" w:rsidRPr="00EF0507" w:rsidRDefault="003E42BE" w:rsidP="003565F7">
            <w:pPr>
              <w:pStyle w:val="af"/>
              <w:jc w:val="center"/>
              <w:rPr>
                <w:szCs w:val="24"/>
              </w:rPr>
            </w:pPr>
            <w:r w:rsidRPr="00ED51A2">
              <w:rPr>
                <w:position w:val="-28"/>
              </w:rPr>
              <w:object w:dxaOrig="3080" w:dyaOrig="660">
                <v:shape id="_x0000_i1045" type="#_x0000_t75" style="width:153.8pt;height:33.2pt" o:ole="" fillcolor="window">
                  <v:imagedata r:id="rId49" o:title=""/>
                </v:shape>
                <o:OLEObject Type="Embed" ProgID="Equation.3" ShapeID="_x0000_i1045" DrawAspect="Content" ObjectID="_1527534335" r:id="rId50"/>
              </w:object>
            </w:r>
            <w:r w:rsidRPr="002B2F95">
              <w:t xml:space="preserve">, </w:t>
            </w:r>
            <w:r w:rsidRPr="007375B8">
              <w:rPr>
                <w:position w:val="-10"/>
              </w:rPr>
              <w:object w:dxaOrig="1120" w:dyaOrig="300">
                <v:shape id="_x0000_i1046" type="#_x0000_t75" style="width:55.65pt;height:14.95pt" o:ole="" fillcolor="window">
                  <v:imagedata r:id="rId51" o:title=""/>
                </v:shape>
                <o:OLEObject Type="Embed" ProgID="Equation.3" ShapeID="_x0000_i1046" DrawAspect="Content" ObjectID="_1527534336" r:id="rId52"/>
              </w:object>
            </w:r>
            <w:r w:rsidRPr="00EF0507">
              <w:t>,</w:t>
            </w:r>
          </w:p>
        </w:tc>
        <w:bookmarkStart w:id="12" w:name="f5"/>
        <w:tc>
          <w:tcPr>
            <w:tcW w:w="1512" w:type="dxa"/>
            <w:tcBorders>
              <w:top w:val="nil"/>
              <w:left w:val="nil"/>
              <w:bottom w:val="nil"/>
              <w:right w:val="nil"/>
            </w:tcBorders>
            <w:vAlign w:val="center"/>
          </w:tcPr>
          <w:p w:rsidR="003E42BE" w:rsidRPr="00EF0507" w:rsidRDefault="002912B1" w:rsidP="003565F7">
            <w:pPr>
              <w:spacing w:before="60" w:after="60"/>
              <w:ind w:firstLine="397"/>
              <w:jc w:val="right"/>
            </w:pPr>
            <w:r w:rsidRPr="009A5928">
              <w:fldChar w:fldCharType="begin"/>
            </w:r>
            <w:r w:rsidR="003E42BE" w:rsidRPr="00CE42DE">
              <w:instrText xml:space="preserve"> </w:instrText>
            </w:r>
            <w:r w:rsidR="003E42BE" w:rsidRPr="009A5928">
              <w:instrText>MACROBUTTON</w:instrText>
            </w:r>
            <w:r w:rsidR="003E42BE" w:rsidRPr="00CE42DE">
              <w:instrText xml:space="preserve"> </w:instrText>
            </w:r>
            <w:r w:rsidR="003E42BE" w:rsidRPr="009A5928">
              <w:instrText>MTPlaceRef</w:instrText>
            </w:r>
            <w:r w:rsidR="003E42BE" w:rsidRPr="00CE42DE">
              <w:instrText xml:space="preserve"> \* </w:instrText>
            </w:r>
            <w:r w:rsidR="003E42BE" w:rsidRPr="009A5928">
              <w:instrText>MERGEFORMAT</w:instrText>
            </w:r>
            <w:r w:rsidR="003E42BE" w:rsidRPr="00CE42DE">
              <w:instrText xml:space="preserve"> </w:instrText>
            </w:r>
            <w:fldSimple w:instr=" SEQ MTEqn \h \* MERGEFORMAT "/>
            <w:r w:rsidR="003E42BE" w:rsidRPr="00CE42DE">
              <w:instrText>(</w:instrText>
            </w:r>
            <w:fldSimple w:instr=" SEQ MTEqn \c \* Arabic \* MERGEFORMAT ">
              <w:r w:rsidR="003E42BE">
                <w:rPr>
                  <w:noProof/>
                </w:rPr>
                <w:instrText>5</w:instrText>
              </w:r>
            </w:fldSimple>
            <w:r w:rsidR="003E42BE" w:rsidRPr="00CE42DE">
              <w:instrText>)</w:instrText>
            </w:r>
            <w:r w:rsidRPr="009A5928">
              <w:fldChar w:fldCharType="end"/>
            </w:r>
            <w:bookmarkEnd w:id="12"/>
          </w:p>
        </w:tc>
      </w:tr>
    </w:tbl>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15pt;height:14.95pt" o:ole="">
            <v:imagedata r:id="rId53" o:title=""/>
          </v:shape>
          <o:OLEObject Type="Embed" ProgID="Equation.3" ShapeID="_x0000_i1047" DrawAspect="Content" ObjectID="_1527534337" r:id="rId54"/>
        </w:object>
      </w:r>
      <w:r>
        <w:t>,</w:t>
      </w:r>
      <w:r w:rsidRPr="00B816AF">
        <w:t xml:space="preserve"> упорядочить в порядке убывания</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3200" w:dyaOrig="320">
                <v:shape id="_x0000_i1048" type="#_x0000_t75" style="width:159.9pt;height:16.35pt" o:ole="">
                  <v:imagedata r:id="rId55" o:title=""/>
                </v:shape>
                <o:OLEObject Type="Embed" ProgID="Equation.3" ShapeID="_x0000_i1048" DrawAspect="Content" ObjectID="_1527534338" r:id="rId56"/>
              </w:object>
            </w:r>
          </w:p>
        </w:tc>
        <w:bookmarkStart w:id="13" w:name="R_t"/>
        <w:tc>
          <w:tcPr>
            <w:tcW w:w="1512" w:type="dxa"/>
            <w:tcBorders>
              <w:top w:val="nil"/>
              <w:left w:val="nil"/>
              <w:bottom w:val="nil"/>
              <w:right w:val="nil"/>
            </w:tcBorders>
            <w:vAlign w:val="center"/>
          </w:tcPr>
          <w:p w:rsidR="003E42BE" w:rsidRPr="00AE576B" w:rsidRDefault="002912B1"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6</w:instrText>
              </w:r>
            </w:fldSimple>
            <w:r w:rsidR="003E42BE" w:rsidRPr="009A5928">
              <w:instrText>)</w:instrText>
            </w:r>
            <w:r w:rsidRPr="009A5928">
              <w:fldChar w:fldCharType="end"/>
            </w:r>
            <w:bookmarkEnd w:id="13"/>
          </w:p>
        </w:tc>
      </w:tr>
    </w:tbl>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7.05pt;height:18.25pt" o:ole="">
            <v:imagedata r:id="rId57" o:title=""/>
          </v:shape>
          <o:OLEObject Type="Embed" ProgID="Equation.3" ShapeID="_x0000_i1049" DrawAspect="Content" ObjectID="_1527534339"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8pt;height:18.25pt" o:ole="">
            <v:imagedata r:id="rId59" o:title=""/>
          </v:shape>
          <o:OLEObject Type="Embed" ProgID="Equation.3" ShapeID="_x0000_i1050" DrawAspect="Content" ObjectID="_1527534340" r:id="rId60"/>
        </w:object>
      </w:r>
      <w:r>
        <w:t>, вычисленных по формулам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Default="003E42BE" w:rsidP="003565F7">
            <w:pPr>
              <w:spacing w:before="60" w:after="60"/>
              <w:ind w:firstLine="397"/>
              <w:jc w:val="center"/>
              <w:rPr>
                <w:lang w:val="en-US"/>
              </w:rPr>
            </w:pPr>
            <w:r w:rsidRPr="007375B8">
              <w:rPr>
                <w:position w:val="-22"/>
              </w:rPr>
              <w:object w:dxaOrig="1460" w:dyaOrig="620">
                <v:shape id="_x0000_i1051" type="#_x0000_t75" style="width:73.4pt;height:31.3pt" o:ole="" fillcolor="window">
                  <v:imagedata r:id="rId61" o:title=""/>
                </v:shape>
                <o:OLEObject Type="Embed" ProgID="Equation.3" ShapeID="_x0000_i1051" DrawAspect="Content" ObjectID="_1527534341" r:id="rId62"/>
              </w:object>
            </w:r>
            <w:r w:rsidRPr="00812CFC">
              <w:t xml:space="preserve">, </w:t>
            </w:r>
            <w:r w:rsidRPr="007375B8">
              <w:rPr>
                <w:position w:val="-14"/>
              </w:rPr>
              <w:object w:dxaOrig="520" w:dyaOrig="360">
                <v:shape id="_x0000_i1052" type="#_x0000_t75" style="width:25.7pt;height:18.7pt" o:ole="" fillcolor="window">
                  <v:imagedata r:id="rId63" o:title=""/>
                </v:shape>
                <o:OLEObject Type="Embed" ProgID="Equation.3" ShapeID="_x0000_i1052" DrawAspect="Content" ObjectID="_1527534342" r:id="rId64"/>
              </w:object>
            </w:r>
            <w:r w:rsidRPr="00812CFC">
              <w:t xml:space="preserve">, </w:t>
            </w:r>
            <w:r w:rsidRPr="007375B8">
              <w:rPr>
                <w:position w:val="-14"/>
              </w:rPr>
              <w:object w:dxaOrig="859" w:dyaOrig="360">
                <v:shape id="_x0000_i1053" type="#_x0000_t75" style="width:42.55pt;height:18.7pt" o:ole="">
                  <v:imagedata r:id="rId65" o:title=""/>
                </v:shape>
                <o:OLEObject Type="Embed" ProgID="Equation.3" ShapeID="_x0000_i1053" DrawAspect="Content" ObjectID="_1527534343" r:id="rId66"/>
              </w:object>
            </w:r>
            <w:r>
              <w:rPr>
                <w:lang w:val="en-US"/>
              </w:rPr>
              <w:t>,</w:t>
            </w:r>
          </w:p>
          <w:p w:rsidR="003E42BE" w:rsidRPr="00EF0507" w:rsidRDefault="003E42BE" w:rsidP="003565F7">
            <w:pPr>
              <w:spacing w:before="60" w:after="60"/>
              <w:ind w:firstLine="397"/>
              <w:jc w:val="center"/>
              <w:rPr>
                <w:iCs/>
                <w:szCs w:val="22"/>
                <w:lang w:val="en-US"/>
              </w:rPr>
            </w:pPr>
            <w:r w:rsidRPr="007375B8">
              <w:rPr>
                <w:position w:val="-22"/>
              </w:rPr>
              <w:object w:dxaOrig="2480" w:dyaOrig="620">
                <v:shape id="_x0000_i1054" type="#_x0000_t75" style="width:123.9pt;height:31.3pt" o:ole="" fillcolor="window">
                  <v:imagedata r:id="rId67" o:title=""/>
                </v:shape>
                <o:OLEObject Type="Embed" ProgID="Equation.3" ShapeID="_x0000_i1054" DrawAspect="Content" ObjectID="_1527534344" r:id="rId68"/>
              </w:object>
            </w:r>
            <w:r w:rsidRPr="00812CFC">
              <w:t>,</w:t>
            </w:r>
            <w:r>
              <w:t xml:space="preserve"> </w:t>
            </w:r>
            <w:r w:rsidRPr="007375B8">
              <w:rPr>
                <w:position w:val="-14"/>
              </w:rPr>
              <w:object w:dxaOrig="1180" w:dyaOrig="360">
                <v:shape id="_x0000_i1055" type="#_x0000_t75" style="width:59.4pt;height:18.7pt" o:ole="" fillcolor="window">
                  <v:imagedata r:id="rId69" o:title=""/>
                </v:shape>
                <o:OLEObject Type="Embed" ProgID="Equation.3" ShapeID="_x0000_i1055" DrawAspect="Content" ObjectID="_1527534345" r:id="rId70"/>
              </w:object>
            </w:r>
            <w:r w:rsidRPr="00812CFC">
              <w:t>.</w:t>
            </w:r>
          </w:p>
        </w:tc>
        <w:bookmarkStart w:id="14" w:name="f7"/>
        <w:tc>
          <w:tcPr>
            <w:tcW w:w="1512" w:type="dxa"/>
            <w:tcBorders>
              <w:top w:val="nil"/>
              <w:left w:val="nil"/>
              <w:bottom w:val="nil"/>
              <w:right w:val="nil"/>
            </w:tcBorders>
            <w:vAlign w:val="center"/>
          </w:tcPr>
          <w:p w:rsidR="003E42BE" w:rsidRPr="00AE576B" w:rsidRDefault="002912B1"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7</w:instrText>
              </w:r>
            </w:fldSimple>
            <w:r w:rsidR="003E42BE" w:rsidRPr="009A5928">
              <w:instrText>)</w:instrText>
            </w:r>
            <w:r w:rsidRPr="009A5928">
              <w:fldChar w:fldCharType="end"/>
            </w:r>
            <w:bookmarkEnd w:id="14"/>
          </w:p>
        </w:tc>
      </w:tr>
    </w:tbl>
    <w:p w:rsidR="003E42BE" w:rsidRDefault="00AF6171" w:rsidP="00074F5A">
      <w:pPr>
        <w:pStyle w:val="af"/>
        <w:rPr>
          <w:lang w:val="en-US"/>
        </w:rPr>
      </w:pPr>
      <w:r>
        <w:t xml:space="preserve">Алгоритм прекращает работу, если выполняется условие </w:t>
      </w:r>
      <w:r w:rsidR="007375B8" w:rsidRPr="007375B8">
        <w:rPr>
          <w:position w:val="-16"/>
        </w:rPr>
        <w:object w:dxaOrig="720" w:dyaOrig="380">
          <v:shape id="_x0000_i1056" type="#_x0000_t75" style="width:36.45pt;height:18.7pt" o:ole="" fillcolor="window">
            <v:imagedata r:id="rId71" o:title=""/>
          </v:shape>
          <o:OLEObject Type="Embed" ProgID="Equation.3" ShapeID="_x0000_i1056" DrawAspect="Content" ObjectID="_1527534346" r:id="rId72"/>
        </w:object>
      </w:r>
      <w:r>
        <w:t xml:space="preserve"> хотя бы для одного ном</w:t>
      </w:r>
      <w:r>
        <w:t>е</w:t>
      </w:r>
      <w:r>
        <w:t xml:space="preserve">ра </w:t>
      </w:r>
      <w:r w:rsidR="007375B8" w:rsidRPr="007375B8">
        <w:rPr>
          <w:position w:val="-14"/>
        </w:rPr>
        <w:object w:dxaOrig="1140" w:dyaOrig="360">
          <v:shape id="_x0000_i1057" type="#_x0000_t75" style="width:57.05pt;height:18.25pt" o:ole="">
            <v:imagedata r:id="rId73" o:title=""/>
          </v:shape>
          <o:OLEObject Type="Embed" ProgID="Equation.3" ShapeID="_x0000_i1057" DrawAspect="Content" ObjectID="_1527534347" r:id="rId74"/>
        </w:object>
      </w:r>
      <w:r w:rsidRPr="00DF3B07">
        <w:t xml:space="preserve">; </w:t>
      </w:r>
      <w:r>
        <w:t xml:space="preserve">здесь </w:t>
      </w:r>
      <w:r w:rsidR="007375B8" w:rsidRPr="007375B8">
        <w:rPr>
          <w:position w:val="-6"/>
        </w:rPr>
        <w:object w:dxaOrig="540" w:dyaOrig="260">
          <v:shape id="_x0000_i1058" type="#_x0000_t75" style="width:27.1pt;height:13.1pt" o:ole="">
            <v:imagedata r:id="rId75" o:title=""/>
          </v:shape>
          <o:OLEObject Type="Embed" ProgID="Equation.3" ShapeID="_x0000_i1058" DrawAspect="Content" ObjectID="_1527534348"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ED51A2">
              <w:rPr>
                <w:position w:val="-18"/>
              </w:rPr>
              <w:object w:dxaOrig="1359" w:dyaOrig="420">
                <v:shape id="_x0000_i1059" type="#_x0000_t75" style="width:68.75pt;height:21.5pt" o:ole="" fillcolor="window">
                  <v:imagedata r:id="rId77" o:title=""/>
                </v:shape>
                <o:OLEObject Type="Embed" ProgID="Equation.3" ShapeID="_x0000_i1059" DrawAspect="Content" ObjectID="_1527534349" r:id="rId78"/>
              </w:object>
            </w:r>
            <w:r w:rsidRPr="004513E2">
              <w:t xml:space="preserve">, </w:t>
            </w:r>
            <w:r w:rsidRPr="00ED51A2">
              <w:rPr>
                <w:position w:val="-18"/>
              </w:rPr>
              <w:object w:dxaOrig="1840" w:dyaOrig="420">
                <v:shape id="_x0000_i1060" type="#_x0000_t75" style="width:91.15pt;height:21.5pt" o:ole="" fillcolor="window">
                  <v:imagedata r:id="rId79" o:title=""/>
                </v:shape>
                <o:OLEObject Type="Embed" ProgID="Equation.3" ShapeID="_x0000_i1060" DrawAspect="Content" ObjectID="_1527534350" r:id="rId80"/>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_t \h  \* MERGEFORMAT ">
        <w:r w:rsidR="006426C2" w:rsidRPr="009A5928">
          <w:t>(</w:t>
        </w:r>
        <w:r w:rsidR="006426C2">
          <w:rPr>
            <w:noProof/>
          </w:rPr>
          <w:t>6</w:t>
        </w:r>
        <w:r w:rsidR="006426C2" w:rsidRPr="009A5928">
          <w:t>)</w:t>
        </w:r>
      </w:fldSimple>
      <w:r>
        <w:t xml:space="preserve"> упорядочивают интервалы по их характеристикам, и испытания проводятся параллельно в первых </w:t>
      </w:r>
      <w:r w:rsidRPr="006426C2">
        <w:rPr>
          <w:i/>
        </w:rPr>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EF0507"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4740" w:dyaOrig="340">
                <v:shape id="_x0000_i1061" type="#_x0000_t75" style="width:236.55pt;height:18.25pt" o:ole="">
                  <v:imagedata r:id="rId81" o:title=""/>
                </v:shape>
                <o:OLEObject Type="Embed" ProgID="Equation.3" ShapeID="_x0000_i1061" DrawAspect="Content" ObjectID="_1527534351" r:id="rId8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6426C2">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15pt;height:14.95pt" o:ole="">
            <v:imagedata r:id="rId83" o:title=""/>
          </v:shape>
          <o:OLEObject Type="Embed" ProgID="Equation.3" ShapeID="_x0000_i1062" DrawAspect="Content" ObjectID="_1527534352" r:id="rId84"/>
        </w:object>
      </w:r>
      <w:r>
        <w:t xml:space="preserve">, где </w:t>
      </w:r>
      <w:r w:rsidRPr="00C959CC">
        <w:rPr>
          <w:i/>
        </w:rPr>
        <w:t>m</w:t>
      </w:r>
      <w:r>
        <w:t xml:space="preserve"> – параметр построения развертки</w:t>
      </w:r>
      <w:r w:rsidRPr="0068392D">
        <w:t>.</w:t>
      </w:r>
    </w:p>
    <w:p w:rsidR="00DF3F05" w:rsidRPr="00DF3F05"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920" w:dyaOrig="360">
                <v:shape id="_x0000_i1063" type="#_x0000_t75" style="width:196.35pt;height:19.65pt" o:ole="">
                  <v:imagedata r:id="rId85" o:title=""/>
                </v:shape>
                <o:OLEObject Type="Embed" ProgID="Equation.3" ShapeID="_x0000_i1063" DrawAspect="Content" ObjectID="_1527534353" r:id="rId86"/>
              </w:objec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6426C2">
        <w:rPr>
          <w:i/>
        </w:rPr>
        <w:t>D</w:t>
      </w:r>
      <w:r w:rsidRPr="00074F5A">
        <w:t xml:space="preserve">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2"/>
              </w:rPr>
              <w:object w:dxaOrig="3120" w:dyaOrig="400">
                <v:shape id="_x0000_i1064" type="#_x0000_t75" style="width:155.7pt;height:19.15pt" o:ole="">
                  <v:imagedata r:id="rId87" o:title=""/>
                </v:shape>
                <o:OLEObject Type="Embed" ProgID="Equation.3" ShapeID="_x0000_i1064" DrawAspect="Content" ObjectID="_1527534354" r:id="rId88"/>
              </w:object>
            </w:r>
            <w:r w:rsidRPr="008B481A">
              <w:t xml:space="preserve">, </w:t>
            </w:r>
            <w:r w:rsidRPr="007375B8">
              <w:rPr>
                <w:position w:val="-10"/>
              </w:rPr>
              <w:object w:dxaOrig="1120" w:dyaOrig="320">
                <v:shape id="_x0000_i1065" type="#_x0000_t75" style="width:55.65pt;height:16.35pt" o:ole="">
                  <v:imagedata r:id="rId89" o:title=""/>
                </v:shape>
                <o:OLEObject Type="Embed" ProgID="Equation.3" ShapeID="_x0000_i1065" DrawAspect="Content" ObjectID="_1527534355" r:id="rId90"/>
              </w:object>
            </w:r>
            <w:r w:rsidRPr="008B481A">
              <w:t>,</w:t>
            </w:r>
          </w:p>
        </w:tc>
        <w:bookmarkStart w:id="15" w:name="f12"/>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8B481A">
              <w:instrText xml:space="preserve"> </w:instrText>
            </w:r>
            <w:r w:rsidR="00DF3F05" w:rsidRPr="009A5928">
              <w:instrText>MACROBUTTON</w:instrText>
            </w:r>
            <w:r w:rsidR="00DF3F05" w:rsidRPr="008B481A">
              <w:instrText xml:space="preserve"> </w:instrText>
            </w:r>
            <w:r w:rsidR="00DF3F05" w:rsidRPr="009A5928">
              <w:instrText>MTPlaceRef</w:instrText>
            </w:r>
            <w:r w:rsidR="00DF3F05" w:rsidRPr="008B481A">
              <w:instrText xml:space="preserve"> \* </w:instrText>
            </w:r>
            <w:r w:rsidR="00DF3F05" w:rsidRPr="009A5928">
              <w:instrText>MERGEFORMAT</w:instrText>
            </w:r>
            <w:r w:rsidR="00DF3F05" w:rsidRPr="008B481A">
              <w:instrText xml:space="preserve"> </w:instrText>
            </w:r>
            <w:fldSimple w:instr=" SEQ MTEqn \h \* MERGEFORMAT "/>
            <w:r w:rsidR="00DF3F05" w:rsidRPr="008B481A">
              <w:instrText>(</w:instrText>
            </w:r>
            <w:fldSimple w:instr=" SEQ MTEqn \c \* Arabic \* MERGEFORMAT ">
              <w:r w:rsidR="00DF3F05">
                <w:rPr>
                  <w:noProof/>
                </w:rPr>
                <w:instrText>8</w:instrText>
              </w:r>
            </w:fldSimple>
            <w:r w:rsidR="00DF3F05" w:rsidRPr="008B481A">
              <w:instrText>)</w:instrText>
            </w:r>
            <w:r w:rsidRPr="009A5928">
              <w:fldChar w:fldCharType="end"/>
            </w:r>
            <w:bookmarkEnd w:id="15"/>
          </w:p>
        </w:tc>
      </w:tr>
    </w:tbl>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6426C2">
        <w:rPr>
          <w:i/>
        </w:rPr>
        <w:t>L</w:t>
      </w:r>
      <w:r w:rsidRPr="008B481A">
        <w:t xml:space="preserve"> </w:t>
      </w:r>
      <w:r>
        <w:t>соотношением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8"/>
              </w:rPr>
              <w:object w:dxaOrig="1219" w:dyaOrig="340">
                <v:shape id="_x0000_i1066" type="#_x0000_t75" style="width:61.25pt;height:16.85pt" o:ole="">
                  <v:imagedata r:id="rId91" o:title=""/>
                </v:shape>
                <o:OLEObject Type="Embed" ProgID="Equation.3" ShapeID="_x0000_i1066" DrawAspect="Content" ObjectID="_1527534356" r:id="rId92"/>
              </w:object>
            </w:r>
            <w:r w:rsidRPr="008B481A">
              <w:t xml:space="preserve">, </w:t>
            </w:r>
            <w:r w:rsidRPr="007375B8">
              <w:rPr>
                <w:position w:val="-10"/>
              </w:rPr>
              <w:object w:dxaOrig="2439" w:dyaOrig="320">
                <v:shape id="_x0000_i1067" type="#_x0000_t75" style="width:122.05pt;height:16.35pt" o:ole="">
                  <v:imagedata r:id="rId93" o:title=""/>
                </v:shape>
                <o:OLEObject Type="Embed" ProgID="Equation.3" ShapeID="_x0000_i1067" DrawAspect="Content" ObjectID="_1527534357" r:id="rId94"/>
              </w:object>
            </w:r>
            <w:r w:rsidRPr="002114B1">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68392D" w:rsidRDefault="00AF6171" w:rsidP="00DF3F05">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5pt;height:16.35pt" o:ole="">
            <v:imagedata r:id="rId95" o:title=""/>
          </v:shape>
          <o:OLEObject Type="Embed" ProgID="Equation.3" ShapeID="_x0000_i1068" DrawAspect="Content" ObjectID="_1527534358"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r w:rsidR="00DF3F05" w:rsidRPr="007375B8">
        <w:rPr>
          <w:position w:val="-10"/>
        </w:rPr>
        <w:object w:dxaOrig="1579" w:dyaOrig="360">
          <v:shape id="_x0000_i1069" type="#_x0000_t75" style="width:79pt;height:18.25pt" o:ole="">
            <v:imagedata r:id="rId97" o:title=""/>
          </v:shape>
          <o:OLEObject Type="Embed" ProgID="Equation.3" ShapeID="_x0000_i1069" DrawAspect="Content" ObjectID="_1527534359" r:id="rId98"/>
        </w:object>
      </w: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32"/>
              </w:rPr>
              <w:object w:dxaOrig="4540" w:dyaOrig="780">
                <v:shape id="_x0000_i1070" type="#_x0000_t75" style="width:227.2pt;height:39.25pt" o:ole="">
                  <v:imagedata r:id="rId99" o:title=""/>
                </v:shape>
                <o:OLEObject Type="Embed" ProgID="Equation.3" ShapeID="_x0000_i1070" DrawAspect="Content" ObjectID="_1527534360" r:id="rId100"/>
              </w:object>
            </w:r>
            <w:r>
              <w:t xml:space="preserve">, </w:t>
            </w:r>
            <w:r w:rsidRPr="007375B8">
              <w:rPr>
                <w:position w:val="-14"/>
              </w:rPr>
              <w:object w:dxaOrig="1219" w:dyaOrig="360">
                <v:shape id="_x0000_i1071" type="#_x0000_t75" style="width:61.25pt;height:18.7pt" o:ole="" fillcolor="window">
                  <v:imagedata r:id="rId101" o:title=""/>
                </v:shape>
                <o:OLEObject Type="Embed" ProgID="Equation.3" ShapeID="_x0000_i1071" DrawAspect="Content" ObjectID="_1527534361" r:id="rId102"/>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4080" w:dyaOrig="420">
                <v:shape id="_x0000_i1072" type="#_x0000_t75" style="width:203.85pt;height:20.55pt" o:ole="">
                  <v:imagedata r:id="rId103" o:title=""/>
                </v:shape>
                <o:OLEObject Type="Embed" ProgID="Equation.3" ShapeID="_x0000_i1072" DrawAspect="Content" ObjectID="_1527534362" r:id="rId104"/>
              </w:object>
            </w:r>
            <w:r w:rsidRPr="008B481A">
              <w:t>,</w:t>
            </w:r>
          </w:p>
        </w:tc>
        <w:bookmarkStart w:id="16" w:name="f18"/>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9</w:instrText>
              </w:r>
            </w:fldSimple>
            <w:r w:rsidR="00DF3F05" w:rsidRPr="0035179D">
              <w:instrText>)</w:instrText>
            </w:r>
            <w:r w:rsidRPr="009A5928">
              <w:fldChar w:fldCharType="end"/>
            </w:r>
            <w:bookmarkEnd w:id="16"/>
          </w:p>
        </w:tc>
      </w:tr>
    </w:tbl>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2580" w:dyaOrig="320">
                <v:shape id="_x0000_i1073" type="#_x0000_t75" style="width:129.05pt;height:16.35pt" o:ole="">
                  <v:imagedata r:id="rId105" o:title=""/>
                </v:shape>
                <o:OLEObject Type="Embed" ProgID="Equation.3" ShapeID="_x0000_i1073" DrawAspect="Content" ObjectID="_1527534363" r:id="rId106"/>
              </w:object>
            </w:r>
            <w:r w:rsidRPr="008B481A">
              <w:t>,</w:t>
            </w:r>
          </w:p>
        </w:tc>
        <w:bookmarkStart w:id="17" w:name="f19"/>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10</w:instrText>
              </w:r>
            </w:fldSimple>
            <w:r w:rsidR="00DF3F05" w:rsidRPr="0035179D">
              <w:instrText>)</w:instrText>
            </w:r>
            <w:r w:rsidRPr="009A5928">
              <w:fldChar w:fldCharType="end"/>
            </w:r>
            <w:bookmarkEnd w:id="17"/>
          </w:p>
        </w:tc>
      </w:tr>
      <w:tr w:rsidR="00DF3F05" w:rsidRPr="00EF0507"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pPr>
            <w:r w:rsidRPr="00ED51A2">
              <w:rPr>
                <w:position w:val="-20"/>
              </w:rPr>
              <w:object w:dxaOrig="3560" w:dyaOrig="420">
                <v:shape id="_x0000_i1074" type="#_x0000_t75" style="width:177.65pt;height:20.55pt" o:ole="">
                  <v:imagedata r:id="rId107" o:title=""/>
                </v:shape>
                <o:OLEObject Type="Embed" ProgID="Equation.3" ShapeID="_x0000_i1074" DrawAspect="Content" ObjectID="_1527534364" r:id="rId108"/>
              </w:object>
            </w:r>
            <w:r w:rsidRPr="00C54693">
              <w:t>,</w:t>
            </w:r>
            <w:r>
              <w:t xml:space="preserve"> </w:t>
            </w:r>
            <w:r w:rsidRPr="007375B8">
              <w:rPr>
                <w:position w:val="-6"/>
              </w:rPr>
              <w:object w:dxaOrig="1120" w:dyaOrig="260">
                <v:shape id="_x0000_i1075" type="#_x0000_t75" style="width:55.65pt;height:13.1pt" o:ole="">
                  <v:imagedata r:id="rId109" o:title=""/>
                </v:shape>
                <o:OLEObject Type="Embed" ProgID="Equation.3" ShapeID="_x0000_i1075" DrawAspect="Content" ObjectID="_1527534365" r:id="rId110"/>
              </w:object>
            </w:r>
            <w:r>
              <w:t>.</w:t>
            </w:r>
          </w:p>
        </w:tc>
        <w:tc>
          <w:tcPr>
            <w:tcW w:w="1512" w:type="dxa"/>
            <w:tcBorders>
              <w:top w:val="nil"/>
              <w:left w:val="nil"/>
              <w:bottom w:val="nil"/>
              <w:right w:val="nil"/>
            </w:tcBorders>
            <w:vAlign w:val="center"/>
          </w:tcPr>
          <w:p w:rsidR="00DF3F05" w:rsidRPr="00EF0507" w:rsidRDefault="002912B1" w:rsidP="003565F7">
            <w:pPr>
              <w:spacing w:before="60" w:after="60"/>
              <w:ind w:firstLine="397"/>
              <w:jc w:val="right"/>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11</w:instrText>
              </w:r>
            </w:fldSimple>
            <w:r w:rsidR="00DF3F05" w:rsidRPr="0035179D">
              <w:instrText>)</w:instrText>
            </w:r>
            <w:r w:rsidRPr="009A5928">
              <w:fldChar w:fldCharType="end"/>
            </w:r>
          </w:p>
        </w:tc>
      </w:tr>
    </w:tbl>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159" w:dyaOrig="360">
                <v:shape id="_x0000_i1076" type="#_x0000_t75" style="width:158.5pt;height:18.7pt" o:ole="">
                  <v:imagedata r:id="rId111" o:title=""/>
                </v:shape>
                <o:OLEObject Type="Embed" ProgID="Equation.3" ShapeID="_x0000_i1076" DrawAspect="Content" ObjectID="_1527534366" r:id="rId112"/>
              </w:object>
            </w:r>
            <w:r>
              <w:t>.</w:t>
            </w:r>
          </w:p>
        </w:tc>
        <w:bookmarkStart w:id="18" w:name="f21"/>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780609">
              <w:instrText xml:space="preserve"> </w:instrText>
            </w:r>
            <w:r w:rsidR="00DF3F05" w:rsidRPr="009A5928">
              <w:instrText>MACROBUTTON</w:instrText>
            </w:r>
            <w:r w:rsidR="00DF3F05" w:rsidRPr="00780609">
              <w:instrText xml:space="preserve"> </w:instrText>
            </w:r>
            <w:r w:rsidR="00DF3F05" w:rsidRPr="009A5928">
              <w:instrText>MTPlaceRef</w:instrText>
            </w:r>
            <w:r w:rsidR="00DF3F05" w:rsidRPr="00780609">
              <w:instrText xml:space="preserve"> \* </w:instrText>
            </w:r>
            <w:r w:rsidR="00DF3F05" w:rsidRPr="009A5928">
              <w:instrText>MERGEFORMAT</w:instrText>
            </w:r>
            <w:r w:rsidR="00DF3F05" w:rsidRPr="00780609">
              <w:instrText xml:space="preserve"> </w:instrText>
            </w:r>
            <w:fldSimple w:instr=" SEQ MTEqn \h \* MERGEFORMAT "/>
            <w:r w:rsidR="00DF3F05" w:rsidRPr="00780609">
              <w:instrText>(</w:instrText>
            </w:r>
            <w:fldSimple w:instr=" SEQ MTEqn \c \* Arabic \* MERGEFORMAT ">
              <w:r w:rsidR="00DF3F05">
                <w:rPr>
                  <w:noProof/>
                </w:rPr>
                <w:instrText>12</w:instrText>
              </w:r>
            </w:fldSimple>
            <w:r w:rsidR="00DF3F05" w:rsidRPr="00780609">
              <w:instrText>)</w:instrText>
            </w:r>
            <w:r w:rsidRPr="009A5928">
              <w:fldChar w:fldCharType="end"/>
            </w:r>
            <w:bookmarkEnd w:id="18"/>
          </w:p>
        </w:tc>
      </w:tr>
    </w:tbl>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8pt;height:16.35pt" o:ole="">
            <v:imagedata r:id="rId113" o:title=""/>
          </v:shape>
          <o:OLEObject Type="Embed" ProgID="Equation.3" ShapeID="_x0000_i1077" DrawAspect="Content" ObjectID="_1527534367" r:id="rId114"/>
        </w:object>
      </w:r>
      <w:r>
        <w:t xml:space="preserve"> в некоторой фиксированной точке предполагает решение одномерной задачи минимизации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720" w:dyaOrig="340">
                <v:shape id="_x0000_i1078" type="#_x0000_t75" style="width:186.55pt;height:18.25pt" o:ole="">
                  <v:imagedata r:id="rId115" o:title=""/>
                </v:shape>
                <o:OLEObject Type="Embed" ProgID="Equation.3" ShapeID="_x0000_i1078" DrawAspect="Content" ObjectID="_1527534368" r:id="rId116"/>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79" type="#_x0000_t75" style="width:16.35pt;height:16.35pt" o:ole="">
            <v:imagedata r:id="rId117" o:title=""/>
          </v:shape>
          <o:OLEObject Type="Embed" ProgID="Equation.3" ShapeID="_x0000_i1079" DrawAspect="Content" ObjectID="_1527534369"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019" w:dyaOrig="320">
                <v:shape id="_x0000_i1080" type="#_x0000_t75" style="width:151.5pt;height:16.35pt" o:ole="" fillcolor="window">
                  <v:imagedata r:id="rId119" o:title=""/>
                </v:shape>
                <o:OLEObject Type="Embed" ProgID="Equation.3" ShapeID="_x0000_i1080" DrawAspect="Content" ObjectID="_1527534370" r:id="rId120"/>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4.95pt;height:16.35pt" o:ole="">
            <v:imagedata r:id="rId121" o:title=""/>
          </v:shape>
          <o:OLEObject Type="Embed" ProgID="Equation.3" ShapeID="_x0000_i1081" DrawAspect="Content" ObjectID="_1527534371" r:id="rId122"/>
        </w:object>
      </w:r>
      <w:r>
        <w:t xml:space="preserve"> из последовательно взятых компонент вектора </w:t>
      </w:r>
      <w:r w:rsidRPr="006426C2">
        <w:rPr>
          <w:i/>
        </w:rPr>
        <w:t>y</w:t>
      </w:r>
      <w:r>
        <w:t xml:space="preserve">, т.е. </w:t>
      </w:r>
      <w:r w:rsidR="007375B8" w:rsidRPr="007375B8">
        <w:rPr>
          <w:position w:val="-14"/>
        </w:rPr>
        <w:object w:dxaOrig="1780" w:dyaOrig="360">
          <v:shape id="_x0000_i1082" type="#_x0000_t75" style="width:88.85pt;height:18.25pt" o:ole="" fillcolor="window">
            <v:imagedata r:id="rId123" o:title=""/>
          </v:shape>
          <o:OLEObject Type="Embed" ProgID="Equation.3" ShapeID="_x0000_i1082" DrawAspect="Content" ObjectID="_1527534372" r:id="rId124"/>
        </w:object>
      </w:r>
      <w:r>
        <w:t xml:space="preserve">, </w:t>
      </w:r>
      <w:r w:rsidR="007375B8" w:rsidRPr="007375B8">
        <w:rPr>
          <w:position w:val="-14"/>
        </w:rPr>
        <w:object w:dxaOrig="2560" w:dyaOrig="360">
          <v:shape id="_x0000_i1083" type="#_x0000_t75" style="width:128.55pt;height:18.25pt" o:ole="" fillcolor="window">
            <v:imagedata r:id="rId125" o:title=""/>
          </v:shape>
          <o:OLEObject Type="Embed" ProgID="Equation.3" ShapeID="_x0000_i1083" DrawAspect="Content" ObjectID="_1527534373" r:id="rId126"/>
        </w:object>
      </w:r>
      <w:r>
        <w:t xml:space="preserve">,…, </w:t>
      </w:r>
      <w:r w:rsidR="007375B8" w:rsidRPr="007375B8">
        <w:rPr>
          <w:position w:val="-14"/>
        </w:rPr>
        <w:object w:dxaOrig="2820" w:dyaOrig="360">
          <v:shape id="_x0000_i1084" type="#_x0000_t75" style="width:141.65pt;height:18.25pt" o:ole="">
            <v:imagedata r:id="rId127" o:title=""/>
          </v:shape>
          <o:OLEObject Type="Embed" ProgID="Equation.3" ShapeID="_x0000_i1084" DrawAspect="Content" ObjectID="_1527534374" r:id="rId128"/>
        </w:object>
      </w:r>
      <w:r>
        <w:t xml:space="preserve">, причем </w:t>
      </w:r>
      <w:r w:rsidR="007375B8" w:rsidRPr="007375B8">
        <w:rPr>
          <w:position w:val="-10"/>
        </w:rPr>
        <w:object w:dxaOrig="2140" w:dyaOrig="320">
          <v:shape id="_x0000_i1085" type="#_x0000_t75" style="width:107.05pt;height:16.35pt" o:ole="">
            <v:imagedata r:id="rId129" o:title=""/>
          </v:shape>
          <o:OLEObject Type="Embed" ProgID="Equation.3" ShapeID="_x0000_i1085" DrawAspect="Content" ObjectID="_1527534375"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2900" w:dyaOrig="420">
                <v:shape id="_x0000_i1086" type="#_x0000_t75" style="width:144.95pt;height:20.55pt" o:ole="">
                  <v:imagedata r:id="rId131" o:title=""/>
                </v:shape>
                <o:OLEObject Type="Embed" ProgID="Equation.3" ShapeID="_x0000_i1086" DrawAspect="Content" ObjectID="_1527534376" r:id="rId132"/>
              </w:object>
            </w:r>
            <w:r w:rsidRPr="00C54693">
              <w:t>,</w:t>
            </w:r>
          </w:p>
        </w:tc>
        <w:bookmarkStart w:id="19" w:name="f24"/>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13</w:instrText>
              </w:r>
            </w:fldSimple>
            <w:r w:rsidR="00DF3F05" w:rsidRPr="0035179D">
              <w:instrText>)</w:instrText>
            </w:r>
            <w:r w:rsidRPr="009A5928">
              <w:fldChar w:fldCharType="end"/>
            </w:r>
            <w:bookmarkEnd w:id="19"/>
          </w:p>
        </w:tc>
      </w:tr>
    </w:tbl>
    <w:p w:rsidR="00AF6171" w:rsidRPr="00074F5A" w:rsidRDefault="00AF6171" w:rsidP="002E6FB0">
      <w:pPr>
        <w:pStyle w:val="af"/>
        <w:ind w:firstLine="0"/>
      </w:pPr>
      <w:r w:rsidRPr="00074F5A">
        <w:lastRenderedPageBreak/>
        <w:t xml:space="preserve">где подобласти </w:t>
      </w:r>
      <w:r w:rsidR="007375B8" w:rsidRPr="007375B8">
        <w:rPr>
          <w:position w:val="-10"/>
        </w:rPr>
        <w:object w:dxaOrig="1219" w:dyaOrig="320">
          <v:shape id="_x0000_i1087" type="#_x0000_t75" style="width:61.25pt;height:16.35pt" o:ole="" fillcolor="window">
            <v:imagedata r:id="rId133" o:title=""/>
          </v:shape>
          <o:OLEObject Type="Embed" ProgID="Equation.3" ShapeID="_x0000_i1087" DrawAspect="Content" ObjectID="_1527534377" r:id="rId134"/>
        </w:object>
      </w:r>
      <w:r w:rsidRPr="00074F5A">
        <w:t xml:space="preserve">, </w:t>
      </w:r>
      <w:r w:rsidRPr="00C43E06">
        <w:t>являются</w:t>
      </w:r>
      <w:r w:rsidRPr="00074F5A">
        <w:t xml:space="preserve"> проекциями исходной области поиска </w:t>
      </w:r>
      <w:r w:rsidRPr="006426C2">
        <w:rPr>
          <w:i/>
        </w:rPr>
        <w:t>D</w:t>
      </w:r>
      <w:r w:rsidRPr="00074F5A">
        <w:t xml:space="preserve">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45pt;height:16.35pt" o:ole="" fillcolor="window">
            <v:imagedata r:id="rId135" o:title=""/>
          </v:shape>
          <o:OLEObject Type="Embed" ProgID="Equation.3" ShapeID="_x0000_i1088" DrawAspect="Content" ObjectID="_1527534378"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89" type="#_x0000_t75" style="width:55.15pt;height:16.35pt" o:ole="" fillcolor="window">
            <v:imagedata r:id="rId137" o:title=""/>
          </v:shape>
          <o:OLEObject Type="Embed" ProgID="Equation.3" ShapeID="_x0000_i1089" DrawAspect="Content" ObjectID="_1527534379" r:id="rId138"/>
        </w:object>
      </w:r>
      <w:r w:rsidRPr="00074F5A">
        <w:t xml:space="preserve">, на блочные переменные </w:t>
      </w:r>
      <w:r w:rsidR="007375B8" w:rsidRPr="007375B8">
        <w:rPr>
          <w:position w:val="-10"/>
        </w:rPr>
        <w:object w:dxaOrig="1160" w:dyaOrig="320">
          <v:shape id="_x0000_i1090" type="#_x0000_t75" style="width:58.45pt;height:16.35pt" o:ole="" fillcolor="window">
            <v:imagedata r:id="rId139" o:title=""/>
          </v:shape>
          <o:OLEObject Type="Embed" ProgID="Equation.3" ShapeID="_x0000_i1090" DrawAspect="Content" ObjectID="_1527534380"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3280" w:dyaOrig="420">
                <v:shape id="_x0000_i1091" type="#_x0000_t75" style="width:164.1pt;height:20.55pt" o:ole="">
                  <v:imagedata r:id="rId141" o:title=""/>
                </v:shape>
                <o:OLEObject Type="Embed" ProgID="Equation.3" ShapeID="_x0000_i1091" DrawAspect="Content" ObjectID="_1527534381" r:id="rId142"/>
              </w:object>
            </w:r>
            <w:r w:rsidRPr="00C54693">
              <w:t>,</w:t>
            </w:r>
            <w:r>
              <w:t xml:space="preserve"> </w:t>
            </w:r>
            <w:r w:rsidRPr="007375B8">
              <w:rPr>
                <w:position w:val="-6"/>
              </w:rPr>
              <w:object w:dxaOrig="1160" w:dyaOrig="260">
                <v:shape id="_x0000_i1092" type="#_x0000_t75" style="width:58.45pt;height:13.1pt" o:ole="">
                  <v:imagedata r:id="rId143" o:title=""/>
                </v:shape>
                <o:OLEObject Type="Embed" ProgID="Equation.3" ShapeID="_x0000_i1092" DrawAspect="Content" ObjectID="_1527534382" r:id="rId144"/>
              </w:object>
            </w:r>
            <w:r w:rsidRPr="0060000E">
              <w:t>,</w:t>
            </w:r>
          </w:p>
        </w:tc>
        <w:bookmarkStart w:id="20" w:name="f25"/>
        <w:tc>
          <w:tcPr>
            <w:tcW w:w="1512" w:type="dxa"/>
            <w:tcBorders>
              <w:top w:val="nil"/>
              <w:left w:val="nil"/>
              <w:bottom w:val="nil"/>
              <w:right w:val="nil"/>
            </w:tcBorders>
            <w:vAlign w:val="center"/>
          </w:tcPr>
          <w:p w:rsidR="00DF3F05" w:rsidRPr="00AE576B" w:rsidRDefault="002912B1"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14</w:instrText>
              </w:r>
            </w:fldSimple>
            <w:r w:rsidR="00DF3F05" w:rsidRPr="0035179D">
              <w:instrText>)</w:instrText>
            </w:r>
            <w:r w:rsidRPr="009A5928">
              <w:fldChar w:fldCharType="end"/>
            </w:r>
            <w:bookmarkEnd w:id="20"/>
          </w:p>
        </w:tc>
      </w:tr>
    </w:tbl>
    <w:p w:rsidR="00AF6171" w:rsidRPr="00074F5A" w:rsidRDefault="00AF6171" w:rsidP="00C959CC">
      <w:pPr>
        <w:pStyle w:val="af"/>
        <w:ind w:firstLine="0"/>
      </w:pPr>
      <w:r w:rsidRPr="00074F5A">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93" type="#_x0000_t75" style="width:35.05pt;height:13.55pt" o:ole="" fillcolor="window">
            <v:imagedata r:id="rId145" o:title=""/>
          </v:shape>
          <o:OLEObject Type="Embed" ProgID="Equation.3" ShapeID="_x0000_i1093" DrawAspect="Content" ObjectID="_1527534383" r:id="rId146"/>
        </w:object>
      </w:r>
      <w:r w:rsidRPr="00074F5A">
        <w:t xml:space="preserve">, т.е. </w:t>
      </w:r>
      <w:r w:rsidR="000D25A3" w:rsidRPr="007375B8">
        <w:rPr>
          <w:position w:val="-10"/>
        </w:rPr>
        <w:object w:dxaOrig="1480" w:dyaOrig="320">
          <v:shape id="_x0000_i1094" type="#_x0000_t75" style="width:74.35pt;height:16.35pt" o:ole="" fillcolor="window">
            <v:imagedata r:id="rId147" o:title=""/>
          </v:shape>
          <o:OLEObject Type="Embed" ProgID="Equation.3" ShapeID="_x0000_i1094" DrawAspect="Content" ObjectID="_1527534384"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95" type="#_x0000_t75" style="width:29pt;height:12.6pt" o:ole="" fillcolor="window">
            <v:imagedata r:id="rId149" o:title=""/>
          </v:shape>
          <o:OLEObject Type="Embed" ProgID="Equation.3" ShapeID="_x0000_i1095" DrawAspect="Content" ObjectID="_1527534385" r:id="rId150"/>
        </w:object>
      </w:r>
      <w:r w:rsidRPr="00074F5A">
        <w:t xml:space="preserve">, т.е. </w:t>
      </w:r>
      <w:r w:rsidR="000D25A3" w:rsidRPr="007375B8">
        <w:rPr>
          <w:position w:val="-10"/>
        </w:rPr>
        <w:object w:dxaOrig="920" w:dyaOrig="320">
          <v:shape id="_x0000_i1096" type="#_x0000_t75" style="width:45.8pt;height:16.35pt" o:ole="" fillcolor="window">
            <v:imagedata r:id="rId151" o:title=""/>
          </v:shape>
          <o:OLEObject Type="Embed" ProgID="Equation.3" ShapeID="_x0000_i1096" DrawAspect="Content" ObjectID="_1527534386"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 xml:space="preserve">жающей [0,1] в </w:t>
      </w:r>
      <w:r w:rsidRPr="006426C2">
        <w:rPr>
          <w:i/>
        </w:rPr>
        <w:t>D</w:t>
      </w:r>
      <w:r w:rsidRPr="00074F5A">
        <w:t>;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2912B1">
        <w:fldChar w:fldCharType="begin"/>
      </w:r>
      <w:r w:rsidR="00E91107">
        <w:instrText xml:space="preserve"> REF _Ref453772712 \r \h </w:instrText>
      </w:r>
      <w:r w:rsidR="002912B1">
        <w:fldChar w:fldCharType="separate"/>
      </w:r>
      <w:r w:rsidR="00E91107">
        <w:t>17</w:t>
      </w:r>
      <w:r w:rsidR="002912B1">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 xml:space="preserve">Выполнять итерации </w:t>
      </w:r>
      <w:r w:rsidR="006426C2" w:rsidRPr="006426C2">
        <w:t>АГП</w:t>
      </w:r>
      <w:r>
        <w:t>,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 xml:space="preserve">Все точки испытаний локальной метода добавлять в базу точек </w:t>
      </w:r>
      <w:r w:rsidR="006426C2">
        <w:t>АГП</w:t>
      </w:r>
      <w:r>
        <w:t>.</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3" w:history="1">
        <w:r w:rsidR="00CC2BFF" w:rsidRPr="00E40846">
          <w:rPr>
            <w:rStyle w:val="a6"/>
          </w:rPr>
          <w:t>http://forum.genopt.org/genopt_final.html</w:t>
        </w:r>
      </w:hyperlink>
      <w:r w:rsidRPr="004F569A">
        <w:t>)</w:t>
      </w:r>
      <w:r>
        <w:t xml:space="preserve">. </w:t>
      </w:r>
    </w:p>
    <w:p w:rsidR="0011370D" w:rsidRPr="004F569A" w:rsidRDefault="00926E57" w:rsidP="004F569A">
      <w:pPr>
        <w:pStyle w:val="af"/>
      </w:pPr>
      <w:r>
        <w:t xml:space="preserve">Распределение решенных задач по классам представлено в таблице 2. Во всех запусках точность построения развертки m равнялась 10. Параметр метода </w:t>
      </w:r>
      <w:r w:rsidRPr="00661604">
        <w:rPr>
          <w:i/>
        </w:rPr>
        <w:t>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 xml:space="preserve">Для GKLS </w:t>
      </w:r>
      <w:r w:rsidRPr="00661604">
        <w:rPr>
          <w:i/>
        </w:rPr>
        <w:t>r</w:t>
      </w:r>
      <w:r>
        <w:t xml:space="preserve">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742" w:type="dxa"/>
            <w:vAlign w:val="center"/>
          </w:tcPr>
          <w:p w:rsidR="00926E57" w:rsidRPr="0011370D" w:rsidRDefault="00F95BB0" w:rsidP="0073641B">
            <w:pPr>
              <w:keepNext/>
              <w:snapToGrid w:val="0"/>
              <w:rPr>
                <w:sz w:val="20"/>
                <w:szCs w:val="20"/>
              </w:rPr>
            </w:pPr>
            <w:r>
              <w:rPr>
                <w:sz w:val="20"/>
                <w:szCs w:val="20"/>
              </w:rPr>
              <w:t>Решилось</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742"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742"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742"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742"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742" w:type="dxa"/>
            <w:vAlign w:val="center"/>
          </w:tcPr>
          <w:p w:rsidR="00926E57" w:rsidRPr="0011370D" w:rsidRDefault="00926E57" w:rsidP="0073641B">
            <w:pPr>
              <w:keepNext/>
              <w:snapToGrid w:val="0"/>
              <w:rPr>
                <w:sz w:val="20"/>
                <w:szCs w:val="20"/>
              </w:rPr>
            </w:pPr>
            <w:r w:rsidRPr="0011370D">
              <w:rPr>
                <w:sz w:val="20"/>
                <w:szCs w:val="20"/>
              </w:rPr>
              <w:t>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vAlign w:val="center"/>
          </w:tcPr>
          <w:p w:rsidR="00926E57" w:rsidRPr="0011370D" w:rsidRDefault="00926E57" w:rsidP="0073641B">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Rosenbrock_30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Rastrigin_30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Zakharov_30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Composite_30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925" w:type="dxa"/>
            <w:vAlign w:val="center"/>
          </w:tcPr>
          <w:p w:rsidR="00926E57" w:rsidRPr="0011370D" w:rsidRDefault="00F95BB0" w:rsidP="0073641B">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vAlign w:val="center"/>
          </w:tcPr>
          <w:p w:rsidR="00926E57" w:rsidRPr="0011370D" w:rsidRDefault="00F95BB0" w:rsidP="0073641B">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GKLS_nd_10</w:t>
            </w:r>
          </w:p>
        </w:tc>
        <w:tc>
          <w:tcPr>
            <w:tcW w:w="1925" w:type="dxa"/>
            <w:vAlign w:val="center"/>
          </w:tcPr>
          <w:p w:rsidR="00926E57" w:rsidRPr="0011370D" w:rsidRDefault="00926E57" w:rsidP="0073641B">
            <w:pPr>
              <w:keepNext/>
              <w:snapToGrid w:val="0"/>
              <w:rPr>
                <w:sz w:val="20"/>
                <w:szCs w:val="20"/>
              </w:rPr>
            </w:pPr>
            <w:r w:rsidRPr="0011370D">
              <w:rPr>
                <w:sz w:val="20"/>
                <w:szCs w:val="20"/>
              </w:rPr>
              <w:t>78</w:t>
            </w:r>
          </w:p>
        </w:tc>
        <w:tc>
          <w:tcPr>
            <w:tcW w:w="2268"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925" w:type="dxa"/>
            <w:vAlign w:val="center"/>
          </w:tcPr>
          <w:p w:rsidR="00926E57" w:rsidRPr="0011370D" w:rsidRDefault="00926E57" w:rsidP="0073641B">
            <w:pPr>
              <w:keepNext/>
              <w:snapToGrid w:val="0"/>
              <w:rPr>
                <w:sz w:val="20"/>
                <w:szCs w:val="20"/>
              </w:rPr>
            </w:pPr>
            <w:r w:rsidRPr="0011370D">
              <w:rPr>
                <w:sz w:val="20"/>
                <w:szCs w:val="20"/>
              </w:rPr>
              <w:t>67</w:t>
            </w:r>
          </w:p>
        </w:tc>
        <w:tc>
          <w:tcPr>
            <w:tcW w:w="2268"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925" w:type="dxa"/>
            <w:vAlign w:val="center"/>
          </w:tcPr>
          <w:p w:rsidR="00926E57" w:rsidRPr="0011370D" w:rsidRDefault="00926E57" w:rsidP="0073641B">
            <w:pPr>
              <w:keepNext/>
              <w:snapToGrid w:val="0"/>
              <w:rPr>
                <w:sz w:val="20"/>
                <w:szCs w:val="20"/>
              </w:rPr>
            </w:pPr>
            <w:r w:rsidRPr="0011370D">
              <w:rPr>
                <w:sz w:val="20"/>
                <w:szCs w:val="20"/>
              </w:rPr>
              <w:t>65</w:t>
            </w:r>
          </w:p>
        </w:tc>
        <w:tc>
          <w:tcPr>
            <w:tcW w:w="2268"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E91107">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238" w:type="dxa"/>
        <w:jc w:val="center"/>
        <w:tblInd w:w="94" w:type="dxa"/>
        <w:tblLook w:val="04A0"/>
      </w:tblPr>
      <w:tblGrid>
        <w:gridCol w:w="1441"/>
        <w:gridCol w:w="1379"/>
        <w:gridCol w:w="1683"/>
        <w:gridCol w:w="1057"/>
        <w:gridCol w:w="1678"/>
      </w:tblGrid>
      <w:tr w:rsidR="00C054CD" w:rsidRPr="00C054CD" w:rsidTr="0073641B">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73641B">
            <w:pPr>
              <w:keepNext/>
              <w:snapToGrid w:val="0"/>
              <w:rPr>
                <w:sz w:val="20"/>
                <w:szCs w:val="20"/>
              </w:rPr>
            </w:pPr>
            <w:r>
              <w:rPr>
                <w:sz w:val="20"/>
                <w:szCs w:val="20"/>
              </w:rPr>
              <w:t>Класс</w:t>
            </w:r>
          </w:p>
        </w:tc>
        <w:tc>
          <w:tcPr>
            <w:tcW w:w="3062" w:type="dxa"/>
            <w:gridSpan w:val="2"/>
            <w:tcBorders>
              <w:top w:val="single" w:sz="4" w:space="0" w:color="auto"/>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Direct</w:t>
            </w:r>
          </w:p>
        </w:tc>
        <w:tc>
          <w:tcPr>
            <w:tcW w:w="2735" w:type="dxa"/>
            <w:gridSpan w:val="2"/>
            <w:tcBorders>
              <w:top w:val="single" w:sz="4" w:space="0" w:color="auto"/>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АГП</w:t>
            </w:r>
          </w:p>
        </w:tc>
      </w:tr>
      <w:tr w:rsidR="00C054CD" w:rsidRPr="00C054CD" w:rsidTr="0073641B">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73641B">
            <w:pPr>
              <w:keepNext/>
              <w:snapToGrid w:val="0"/>
              <w:rPr>
                <w:sz w:val="20"/>
                <w:szCs w:val="20"/>
              </w:rPr>
            </w:pPr>
          </w:p>
        </w:tc>
        <w:tc>
          <w:tcPr>
            <w:tcW w:w="1379"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w:t>
            </w:r>
            <w:r w:rsidRPr="0011370D">
              <w:rPr>
                <w:sz w:val="20"/>
                <w:szCs w:val="20"/>
              </w:rPr>
              <w:t>а</w:t>
            </w:r>
            <w:r w:rsidRPr="0011370D">
              <w:rPr>
                <w:sz w:val="20"/>
                <w:szCs w:val="20"/>
              </w:rPr>
              <w:t>дач</w:t>
            </w:r>
          </w:p>
        </w:tc>
        <w:tc>
          <w:tcPr>
            <w:tcW w:w="1683"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057"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78"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42</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182439</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78</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118377</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43</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397291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67</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269450</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450101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65</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6E1858" w:rsidRDefault="0011370D" w:rsidP="00F40C73">
      <w:pPr>
        <w:pStyle w:val="14"/>
        <w:keepNext/>
        <w:spacing w:before="120" w:after="120"/>
        <w:ind w:right="-2"/>
        <w:jc w:val="center"/>
        <w:rPr>
          <w:lang w:val="en-US"/>
        </w:rP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w:t>
      </w:r>
    </w:p>
    <w:tbl>
      <w:tblPr>
        <w:tblW w:w="5680" w:type="dxa"/>
        <w:jc w:val="center"/>
        <w:tblInd w:w="94"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6426C2" w:rsidP="0073641B">
            <w:pPr>
              <w:keepNext/>
              <w:snapToGrid w:val="0"/>
              <w:rPr>
                <w:sz w:val="20"/>
                <w:szCs w:val="20"/>
              </w:rPr>
            </w:pPr>
            <w:r w:rsidRPr="0073641B">
              <w:rPr>
                <w:i/>
                <w:sz w:val="20"/>
                <w:szCs w:val="20"/>
              </w:rPr>
              <w:t>P</w:t>
            </w:r>
            <w:r w:rsidR="00137993"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84</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82</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15,80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15,01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12,55</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38,09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50,89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46,23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38,42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57,99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65,29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62,35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 xml:space="preserve">P </w:t>
            </w:r>
            <w:r w:rsidRPr="0073641B">
              <w:rPr>
                <w:sz w:val="20"/>
                <w:szCs w:val="20"/>
              </w:rPr>
              <w:t>=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1,43</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1,86</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1,40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1,04</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1,20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1,06</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95CFF" w:rsidRPr="00095CFF">
        <w:rPr>
          <w:i/>
          <w:lang w:val="en-US"/>
        </w:rPr>
        <w:t>N</w:t>
      </w:r>
      <w:r w:rsidR="00095CFF" w:rsidRPr="00095CFF">
        <w:rPr>
          <w:i/>
          <w:vertAlign w:val="subscript"/>
        </w:rPr>
        <w:t>1</w:t>
      </w:r>
      <w:r w:rsidR="00095CFF" w:rsidRPr="00095CFF">
        <w:rPr>
          <w:i/>
        </w:rPr>
        <w:t xml:space="preserve"> = 8</w:t>
      </w:r>
      <w:r w:rsidR="00095CFF">
        <w:rPr>
          <w:i/>
        </w:rPr>
        <w:t>(</w:t>
      </w:r>
      <w:r w:rsidR="00095CFF" w:rsidRPr="00095CFF">
        <w:t>один процесс</w:t>
      </w:r>
      <w:r w:rsidR="00095CFF">
        <w:rPr>
          <w:i/>
        </w:rPr>
        <w:t>)</w:t>
      </w:r>
      <w:r w:rsidR="00095CFF" w:rsidRPr="00095CFF">
        <w:rPr>
          <w:i/>
        </w:rPr>
        <w:t xml:space="preserve">, </w:t>
      </w:r>
      <w:r w:rsidR="00095CFF" w:rsidRPr="00095CFF">
        <w:rPr>
          <w:i/>
          <w:lang w:val="en-US"/>
        </w:rPr>
        <w:t>N</w:t>
      </w:r>
      <w:r w:rsidR="00095CFF" w:rsidRPr="00095CFF">
        <w:rPr>
          <w:i/>
          <w:vertAlign w:val="subscript"/>
        </w:rPr>
        <w:t xml:space="preserve">2 </w:t>
      </w:r>
      <w:r w:rsidR="00095CFF" w:rsidRPr="00095CFF">
        <w:rPr>
          <w:i/>
        </w:rPr>
        <w:t>= 2</w:t>
      </w:r>
      <w:r w:rsidR="00095CFF">
        <w:rPr>
          <w:i/>
        </w:rPr>
        <w:t>(</w:t>
      </w:r>
      <w:r w:rsidR="00095CFF" w:rsidRPr="00095CFF">
        <w:t>четыре процесса</w:t>
      </w:r>
      <w:r w:rsidR="00095CFF">
        <w:rPr>
          <w:i/>
        </w:rPr>
        <w:t>)</w:t>
      </w:r>
      <w:r w:rsidR="00095CFF" w:rsidRPr="00095CFF">
        <w:rPr>
          <w:i/>
        </w:rPr>
        <w:t xml:space="preserve">, r </w:t>
      </w:r>
      <w:r w:rsidR="00095CFF">
        <w:t>принято 2,5 и 3,5. Эксперименты проводились на одном узле кластера.</w:t>
      </w:r>
      <w:r w:rsidR="00F245D7">
        <w:t xml:space="preserve"> В таблице</w:t>
      </w:r>
      <w:r w:rsidR="0086208E">
        <w:t xml:space="preserve"> 8</w:t>
      </w:r>
      <w:r w:rsidR="00F245D7">
        <w:t xml:space="preserve"> приведено число решившихся задач, среднее</w:t>
      </w:r>
      <w:r w:rsidR="00095CFF">
        <w:t xml:space="preserve"> </w:t>
      </w:r>
      <w:r w:rsidR="00F245D7">
        <w:t>время решения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r w:rsidRPr="00FC6045">
        <w:t>Таблица</w:t>
      </w:r>
      <w:r w:rsidRPr="00FC6045">
        <w:rPr>
          <w:lang w:val="en-US"/>
        </w:rPr>
        <w:t> </w:t>
      </w:r>
      <w:r>
        <w:t>8</w:t>
      </w:r>
      <w:r w:rsidRPr="00FC6045">
        <w:t xml:space="preserve">. </w:t>
      </w:r>
      <w:r w:rsidR="00095CFF">
        <w:rPr>
          <w:b w:val="0"/>
        </w:rPr>
        <w:t>Многопроцессорный запуск</w:t>
      </w:r>
    </w:p>
    <w:tbl>
      <w:tblPr>
        <w:tblW w:w="6160" w:type="dxa"/>
        <w:jc w:val="center"/>
        <w:tblInd w:w="94" w:type="dxa"/>
        <w:tblLook w:val="04A0"/>
      </w:tblPr>
      <w:tblGrid>
        <w:gridCol w:w="1500"/>
        <w:gridCol w:w="1581"/>
        <w:gridCol w:w="1599"/>
        <w:gridCol w:w="1480"/>
      </w:tblGrid>
      <w:tr w:rsidR="008C2841" w:rsidRPr="008C2841" w:rsidTr="0073641B">
        <w:trPr>
          <w:trHeight w:val="3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73641B" w:rsidRDefault="006E1858" w:rsidP="0073641B">
            <w:pPr>
              <w:keepNext/>
              <w:snapToGrid w:val="0"/>
              <w:rPr>
                <w:sz w:val="20"/>
                <w:szCs w:val="20"/>
              </w:rPr>
            </w:pPr>
            <w:r w:rsidRPr="0073641B">
              <w:rPr>
                <w:sz w:val="20"/>
                <w:szCs w:val="20"/>
              </w:rPr>
              <w:t>Класс</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8C2841" w:rsidRPr="0073641B" w:rsidRDefault="008C2841" w:rsidP="0073641B">
            <w:pPr>
              <w:keepNext/>
              <w:snapToGrid w:val="0"/>
              <w:rPr>
                <w:sz w:val="20"/>
                <w:szCs w:val="20"/>
              </w:rPr>
            </w:pPr>
            <w:r w:rsidRPr="0073641B">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ускорение</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87</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10,75</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2,18</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86</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19,49</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2,73</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80</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21,37</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3,25</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Pr="00095CFF" w:rsidRDefault="00095CFF" w:rsidP="00095CFF">
      <w:pPr>
        <w:pStyle w:val="af"/>
      </w:pPr>
      <w:r w:rsidRPr="00095CFF">
        <w:t>В</w:t>
      </w:r>
      <w:r>
        <w:t xml:space="preserve"> многопроцессорном режиме </w:t>
      </w:r>
      <w:r w:rsidR="00364153">
        <w:t>при использовании того же оборудования, как и в многоп</w:t>
      </w:r>
      <w:r w:rsidR="00364153">
        <w:t>о</w:t>
      </w:r>
      <w:r w:rsidR="00364153">
        <w:t xml:space="preserve">точном, </w:t>
      </w:r>
      <w:r>
        <w:t>решилось немного больше задач в каждо</w:t>
      </w:r>
      <w:r w:rsidR="00364153">
        <w:t>м классе, при этом уменьшилось среднее вр</w:t>
      </w:r>
      <w:r w:rsidR="00364153">
        <w:t>е</w:t>
      </w:r>
      <w:r w:rsidR="00364153">
        <w:t xml:space="preserve">мя решения. </w:t>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w:t>
      </w:r>
      <w:r w:rsidR="006E1858">
        <w:t xml:space="preserve"> ускорение времени решения задачи на современных в</w:t>
      </w:r>
      <w:r w:rsidR="006E1858">
        <w:t>ы</w:t>
      </w:r>
      <w:r w:rsidR="006E1858">
        <w:t xml:space="preserve">числительных системах. </w:t>
      </w:r>
      <w:r>
        <w:t>Все рассмотренные модификации реализов</w:t>
      </w:r>
      <w:r>
        <w:t>а</w:t>
      </w:r>
      <w:r>
        <w:t xml:space="preserve">ны в решателе </w:t>
      </w:r>
      <w:r w:rsidRPr="00074F5A">
        <w:t>ExaMin</w:t>
      </w:r>
      <w:r>
        <w:t>, использованном при проведении эксп</w:t>
      </w:r>
      <w:r>
        <w:t>е</w:t>
      </w:r>
      <w:r>
        <w:t>риментов</w:t>
      </w:r>
      <w:r w:rsidRPr="00865C6B">
        <w:t>.</w:t>
      </w:r>
      <w:r w:rsidR="00CC2BFF">
        <w:t xml:space="preserve"> </w:t>
      </w:r>
    </w:p>
    <w:p w:rsidR="00393A3C" w:rsidRPr="00393A3C" w:rsidRDefault="00393A3C" w:rsidP="00393A3C">
      <w:pPr>
        <w:pStyle w:val="af"/>
      </w:pPr>
    </w:p>
    <w:p w:rsidR="000920D9" w:rsidRPr="00CC2BFF" w:rsidRDefault="000920D9" w:rsidP="000920D9">
      <w:pPr>
        <w:pStyle w:val="1"/>
      </w:pPr>
      <w:r>
        <w:lastRenderedPageBreak/>
        <w:t>Литература</w:t>
      </w:r>
    </w:p>
    <w:p w:rsidR="00635BEE" w:rsidRPr="009346A4" w:rsidRDefault="00E91107" w:rsidP="00635BEE">
      <w:pPr>
        <w:pStyle w:val="a"/>
        <w:numPr>
          <w:ilvl w:val="0"/>
          <w:numId w:val="6"/>
        </w:numPr>
        <w:ind w:left="378"/>
        <w:rPr>
          <w:lang w:val="en-US"/>
        </w:rPr>
      </w:pPr>
      <w:bookmarkStart w:id="45" w:name="_Ref397074367"/>
      <w:bookmarkStart w:id="46" w:name="_Ref453772618"/>
      <w:bookmarkStart w:id="47" w:name="OLE_LINK42"/>
      <w:bookmarkStart w:id="48" w:name="OLE_LINK43"/>
      <w:bookmarkStart w:id="49" w:name="_Ref453341712"/>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45"/>
      <w:bookmarkEnd w:id="46"/>
    </w:p>
    <w:p w:rsidR="00635BEE" w:rsidRPr="00D37042" w:rsidRDefault="00E91107" w:rsidP="00635BEE">
      <w:pPr>
        <w:pStyle w:val="a"/>
        <w:numPr>
          <w:ilvl w:val="0"/>
          <w:numId w:val="6"/>
        </w:numPr>
        <w:ind w:left="378"/>
      </w:pPr>
      <w:bookmarkStart w:id="50" w:name="_Ref399682846"/>
      <w:bookmarkStart w:id="51"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50"/>
      <w:r w:rsidRPr="0027198C">
        <w:rPr>
          <w:lang w:val="en-US"/>
        </w:rPr>
        <w:t xml:space="preserve"> 352 </w:t>
      </w:r>
      <w:r>
        <w:rPr>
          <w:lang w:val="en-US"/>
        </w:rPr>
        <w:t>c</w:t>
      </w:r>
      <w:r w:rsidRPr="0027198C">
        <w:rPr>
          <w:lang w:val="en-US"/>
        </w:rPr>
        <w:t>.</w:t>
      </w:r>
      <w:bookmarkEnd w:id="51"/>
    </w:p>
    <w:p w:rsidR="003E3BC5" w:rsidRPr="003E3BC5" w:rsidRDefault="00140D9D" w:rsidP="003E3BC5">
      <w:pPr>
        <w:pStyle w:val="a"/>
        <w:numPr>
          <w:ilvl w:val="0"/>
          <w:numId w:val="6"/>
        </w:numPr>
        <w:ind w:left="378"/>
        <w:rPr>
          <w:lang w:val="en-US"/>
        </w:rPr>
      </w:pPr>
      <w:bookmarkStart w:id="52" w:name="_Ref453341754"/>
      <w:bookmarkStart w:id="53" w:name="OLE_LINK44"/>
      <w:bookmarkStart w:id="54" w:name="OLE_LINK45"/>
      <w:bookmarkEnd w:id="47"/>
      <w:bookmarkEnd w:id="48"/>
      <w:bookmarkEnd w:id="49"/>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52"/>
      <w:r>
        <w:rPr>
          <w:lang w:val="en-US"/>
        </w:rPr>
        <w:t>.</w:t>
      </w:r>
    </w:p>
    <w:p w:rsidR="008A530B" w:rsidRDefault="00140D9D" w:rsidP="009346A4">
      <w:pPr>
        <w:pStyle w:val="a"/>
        <w:numPr>
          <w:ilvl w:val="0"/>
          <w:numId w:val="6"/>
        </w:numPr>
        <w:ind w:left="378"/>
        <w:rPr>
          <w:lang w:val="en-US"/>
        </w:rPr>
      </w:pPr>
      <w:bookmarkStart w:id="55" w:name="_Ref453341720"/>
      <w:bookmarkEnd w:id="53"/>
      <w:bookmarkEnd w:id="54"/>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55"/>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56" w:name="OLE_LINK6"/>
      <w:bookmarkStart w:id="57" w:name="_Ref453341742"/>
      <w:bookmarkEnd w:id="56"/>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58" w:name="OLE_LINK65"/>
      <w:bookmarkStart w:id="59" w:name="OLE_LINK66"/>
      <w:r w:rsidR="00D112D1" w:rsidRPr="00140D9D">
        <w:rPr>
          <w:lang w:val="en-US"/>
        </w:rPr>
        <w:t>–</w:t>
      </w:r>
      <w:bookmarkEnd w:id="58"/>
      <w:bookmarkEnd w:id="59"/>
      <w:r w:rsidR="00D112D1" w:rsidRPr="00140D9D">
        <w:rPr>
          <w:lang w:val="en-US"/>
        </w:rPr>
        <w:t>1350</w:t>
      </w:r>
      <w:r>
        <w:t>.</w:t>
      </w:r>
    </w:p>
    <w:p w:rsidR="000920D9" w:rsidRPr="009607F2" w:rsidRDefault="00140D9D" w:rsidP="009346A4">
      <w:pPr>
        <w:pStyle w:val="a"/>
        <w:numPr>
          <w:ilvl w:val="0"/>
          <w:numId w:val="6"/>
        </w:numPr>
        <w:ind w:left="378"/>
        <w:rPr>
          <w:lang w:val="en-US"/>
        </w:rPr>
      </w:pPr>
      <w:bookmarkStart w:id="60" w:name="OLE_LINK5"/>
      <w:bookmarkEnd w:id="57"/>
      <w:bookmarkEnd w:id="60"/>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61"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61"/>
    </w:p>
    <w:p w:rsidR="003171C0" w:rsidRPr="00140D9D" w:rsidRDefault="00140D9D" w:rsidP="009346A4">
      <w:pPr>
        <w:pStyle w:val="a"/>
        <w:numPr>
          <w:ilvl w:val="0"/>
          <w:numId w:val="6"/>
        </w:numPr>
        <w:ind w:left="378"/>
      </w:pPr>
      <w:bookmarkStart w:id="62"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62"/>
    </w:p>
    <w:p w:rsidR="003171C0" w:rsidRPr="00DD0E7C" w:rsidRDefault="00140D9D" w:rsidP="00CC2BFF">
      <w:pPr>
        <w:pStyle w:val="a"/>
        <w:numPr>
          <w:ilvl w:val="0"/>
          <w:numId w:val="6"/>
        </w:numPr>
        <w:ind w:left="378"/>
      </w:pPr>
      <w:bookmarkStart w:id="63"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63"/>
    </w:p>
    <w:p w:rsidR="0011370D" w:rsidRPr="003B550F" w:rsidRDefault="003B550F" w:rsidP="009346A4">
      <w:pPr>
        <w:pStyle w:val="a"/>
        <w:numPr>
          <w:ilvl w:val="0"/>
          <w:numId w:val="6"/>
        </w:numPr>
        <w:ind w:left="378"/>
      </w:pPr>
      <w:bookmarkStart w:id="64" w:name="lit37"/>
      <w:bookmarkStart w:id="65" w:name="_Ref453772712"/>
      <w:r w:rsidRPr="003B550F">
        <w:t>Химмельблау</w:t>
      </w:r>
      <w:bookmarkEnd w:id="64"/>
      <w:r w:rsidRPr="003B550F">
        <w:t xml:space="preserve"> Д. </w:t>
      </w:r>
      <w:r>
        <w:t>Прикладное нелинейное программирование. М.: Мир, 1975.</w:t>
      </w:r>
      <w:bookmarkEnd w:id="65"/>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Use of parallel  ExaMin solver for solving global optimization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3B0" w:rsidRDefault="001513B0">
      <w:r>
        <w:separator/>
      </w:r>
    </w:p>
  </w:endnote>
  <w:endnote w:type="continuationSeparator" w:id="1">
    <w:p w:rsidR="001513B0" w:rsidRDefault="001513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042029" w:usb3="00000000" w:csb0="8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3B0" w:rsidRDefault="001513B0">
      <w:r>
        <w:separator/>
      </w:r>
    </w:p>
  </w:footnote>
  <w:footnote w:type="continuationSeparator" w:id="1">
    <w:p w:rsidR="001513B0" w:rsidRDefault="001513B0">
      <w:r>
        <w:continuationSeparator/>
      </w:r>
    </w:p>
  </w:footnote>
  <w:footnote w:id="2">
    <w:p w:rsidR="006E1858" w:rsidRDefault="006E1858">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87FD7"/>
    <w:rsid w:val="000920D9"/>
    <w:rsid w:val="00095CFF"/>
    <w:rsid w:val="000B6939"/>
    <w:rsid w:val="000C69C0"/>
    <w:rsid w:val="000D25A3"/>
    <w:rsid w:val="000D7960"/>
    <w:rsid w:val="0011370D"/>
    <w:rsid w:val="00135B94"/>
    <w:rsid w:val="00137993"/>
    <w:rsid w:val="00140D9D"/>
    <w:rsid w:val="001513B0"/>
    <w:rsid w:val="00173A7B"/>
    <w:rsid w:val="00177399"/>
    <w:rsid w:val="00183251"/>
    <w:rsid w:val="001C0263"/>
    <w:rsid w:val="001D5094"/>
    <w:rsid w:val="001D51F1"/>
    <w:rsid w:val="001E7429"/>
    <w:rsid w:val="00241C30"/>
    <w:rsid w:val="0025701E"/>
    <w:rsid w:val="0025752A"/>
    <w:rsid w:val="002912B1"/>
    <w:rsid w:val="002960C5"/>
    <w:rsid w:val="002B433C"/>
    <w:rsid w:val="002E6FB0"/>
    <w:rsid w:val="002F11BD"/>
    <w:rsid w:val="002F2CDB"/>
    <w:rsid w:val="003171C0"/>
    <w:rsid w:val="00330F5C"/>
    <w:rsid w:val="00353D55"/>
    <w:rsid w:val="003565F7"/>
    <w:rsid w:val="00364153"/>
    <w:rsid w:val="00386F12"/>
    <w:rsid w:val="00393A3C"/>
    <w:rsid w:val="003A40C1"/>
    <w:rsid w:val="003B550F"/>
    <w:rsid w:val="003C2DB4"/>
    <w:rsid w:val="003E3BC5"/>
    <w:rsid w:val="003E42BE"/>
    <w:rsid w:val="003E5FA5"/>
    <w:rsid w:val="003F3E9E"/>
    <w:rsid w:val="004323A1"/>
    <w:rsid w:val="00435C2B"/>
    <w:rsid w:val="00435D64"/>
    <w:rsid w:val="00445EC1"/>
    <w:rsid w:val="00491C51"/>
    <w:rsid w:val="00494D38"/>
    <w:rsid w:val="004B65E1"/>
    <w:rsid w:val="004C55E5"/>
    <w:rsid w:val="004C671C"/>
    <w:rsid w:val="004E40BE"/>
    <w:rsid w:val="004F569A"/>
    <w:rsid w:val="00502DFE"/>
    <w:rsid w:val="0052227E"/>
    <w:rsid w:val="005444C6"/>
    <w:rsid w:val="00565B17"/>
    <w:rsid w:val="00566836"/>
    <w:rsid w:val="00580C01"/>
    <w:rsid w:val="005D67CF"/>
    <w:rsid w:val="00635BEE"/>
    <w:rsid w:val="006426C2"/>
    <w:rsid w:val="0064401D"/>
    <w:rsid w:val="00661604"/>
    <w:rsid w:val="006C1167"/>
    <w:rsid w:val="006E1858"/>
    <w:rsid w:val="006E4379"/>
    <w:rsid w:val="0073641B"/>
    <w:rsid w:val="007375B8"/>
    <w:rsid w:val="0074573A"/>
    <w:rsid w:val="00795D27"/>
    <w:rsid w:val="007C6D64"/>
    <w:rsid w:val="00801EB9"/>
    <w:rsid w:val="00827056"/>
    <w:rsid w:val="008344B5"/>
    <w:rsid w:val="00851893"/>
    <w:rsid w:val="0086047C"/>
    <w:rsid w:val="0086208E"/>
    <w:rsid w:val="008A530B"/>
    <w:rsid w:val="008B3449"/>
    <w:rsid w:val="008B6AFD"/>
    <w:rsid w:val="008C2841"/>
    <w:rsid w:val="008C6453"/>
    <w:rsid w:val="008D26C8"/>
    <w:rsid w:val="009018FC"/>
    <w:rsid w:val="00914512"/>
    <w:rsid w:val="00926C3F"/>
    <w:rsid w:val="00926E57"/>
    <w:rsid w:val="009346A4"/>
    <w:rsid w:val="009607F2"/>
    <w:rsid w:val="00975DC0"/>
    <w:rsid w:val="009B5467"/>
    <w:rsid w:val="009C0CC8"/>
    <w:rsid w:val="00A025E3"/>
    <w:rsid w:val="00A10AC4"/>
    <w:rsid w:val="00A24982"/>
    <w:rsid w:val="00A3049F"/>
    <w:rsid w:val="00A34546"/>
    <w:rsid w:val="00A37519"/>
    <w:rsid w:val="00A75AFE"/>
    <w:rsid w:val="00AC396D"/>
    <w:rsid w:val="00AD0B7F"/>
    <w:rsid w:val="00AF6171"/>
    <w:rsid w:val="00B01B0A"/>
    <w:rsid w:val="00B024F3"/>
    <w:rsid w:val="00B437C9"/>
    <w:rsid w:val="00B74EAC"/>
    <w:rsid w:val="00B85418"/>
    <w:rsid w:val="00BC480B"/>
    <w:rsid w:val="00BE1EE0"/>
    <w:rsid w:val="00BF05AA"/>
    <w:rsid w:val="00BF62E7"/>
    <w:rsid w:val="00C054CD"/>
    <w:rsid w:val="00C86AEA"/>
    <w:rsid w:val="00C959CC"/>
    <w:rsid w:val="00CA07DA"/>
    <w:rsid w:val="00CB0592"/>
    <w:rsid w:val="00CC2BFF"/>
    <w:rsid w:val="00CE6683"/>
    <w:rsid w:val="00CF5486"/>
    <w:rsid w:val="00D06110"/>
    <w:rsid w:val="00D112D1"/>
    <w:rsid w:val="00D37042"/>
    <w:rsid w:val="00D560EC"/>
    <w:rsid w:val="00D642F8"/>
    <w:rsid w:val="00D8608F"/>
    <w:rsid w:val="00D92F67"/>
    <w:rsid w:val="00DD0E7C"/>
    <w:rsid w:val="00DF3F05"/>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E8E0F-2C00-4156-9768-F13D4A5B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11</Pages>
  <Words>4576</Words>
  <Characters>26089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76</cp:revision>
  <cp:lastPrinted>2010-10-13T13:20:00Z</cp:lastPrinted>
  <dcterms:created xsi:type="dcterms:W3CDTF">2016-06-09T10:34:00Z</dcterms:created>
  <dcterms:modified xsi:type="dcterms:W3CDTF">2016-06-15T19:16:00Z</dcterms:modified>
</cp:coreProperties>
</file>