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569" w:rsidRPr="00954B59" w:rsidRDefault="00954B59" w:rsidP="00954B59">
      <w:pPr>
        <w:jc w:val="center"/>
        <w:rPr>
          <w:b/>
        </w:rPr>
      </w:pPr>
      <w:r w:rsidRPr="00954B59">
        <w:rPr>
          <w:b/>
        </w:rPr>
        <w:t>Parallel Computations for Various Scalarization Schemes in Multicriteria Optimization Problems</w:t>
      </w:r>
    </w:p>
    <w:p w:rsidR="00954B59" w:rsidRDefault="00954B59" w:rsidP="00954B59">
      <w:pPr>
        <w:jc w:val="center"/>
      </w:pPr>
      <w:r w:rsidRPr="00954B59">
        <w:t>Victor Gergel</w:t>
      </w:r>
      <w:r>
        <w:rPr>
          <w:lang w:val="ru-RU"/>
        </w:rPr>
        <w:t xml:space="preserve"> </w:t>
      </w:r>
      <w:r>
        <w:t>and</w:t>
      </w:r>
      <w:r w:rsidRPr="00954B59">
        <w:t xml:space="preserve"> </w:t>
      </w:r>
      <w:proofErr w:type="spellStart"/>
      <w:r w:rsidRPr="00954B59">
        <w:t>Evgeny</w:t>
      </w:r>
      <w:proofErr w:type="spellEnd"/>
      <w:r w:rsidRPr="00954B59">
        <w:t xml:space="preserve"> Kozinov</w:t>
      </w:r>
    </w:p>
    <w:tbl>
      <w:tblPr>
        <w:tblStyle w:val="af4"/>
        <w:tblW w:w="0" w:type="auto"/>
        <w:tblLook w:val="04A0"/>
      </w:tblPr>
      <w:tblGrid>
        <w:gridCol w:w="4785"/>
        <w:gridCol w:w="4786"/>
      </w:tblGrid>
      <w:tr w:rsidR="00954B59" w:rsidTr="00954B59">
        <w:tc>
          <w:tcPr>
            <w:tcW w:w="9571" w:type="dxa"/>
            <w:gridSpan w:val="2"/>
          </w:tcPr>
          <w:p w:rsidR="00954B59" w:rsidRDefault="00954B59" w:rsidP="00954B59">
            <w:pPr>
              <w:jc w:val="center"/>
            </w:pPr>
            <w:r w:rsidRPr="001D15EF">
              <w:rPr>
                <w:rFonts w:cstheme="minorHAnsi"/>
                <w:color w:val="222222"/>
                <w:shd w:val="clear" w:color="auto" w:fill="FFFFFF"/>
              </w:rPr>
              <w:t>REVIEW 1</w:t>
            </w:r>
          </w:p>
        </w:tc>
      </w:tr>
      <w:tr w:rsidR="00954B59" w:rsidRPr="00C40C69" w:rsidTr="00954B59">
        <w:tc>
          <w:tcPr>
            <w:tcW w:w="4785" w:type="dxa"/>
          </w:tcPr>
          <w:p w:rsidR="00954B59" w:rsidRDefault="00954B59" w:rsidP="00954B59">
            <w:r w:rsidRPr="00954B59">
              <w:t>I appreciate that the Authors use a foreign language and sometimes make mistakes. Some of the sentences have rather convoluted structure and occasionally fail to convey the ideas clearly enough. Ideally, the paper should be proof-read by a native English speaker.</w:t>
            </w:r>
          </w:p>
        </w:tc>
        <w:tc>
          <w:tcPr>
            <w:tcW w:w="4786" w:type="dxa"/>
          </w:tcPr>
          <w:p w:rsidR="00954B59" w:rsidRPr="00C40C69" w:rsidRDefault="00C40C69" w:rsidP="00954B59">
            <w:r>
              <w:t xml:space="preserve">Done </w:t>
            </w:r>
          </w:p>
        </w:tc>
      </w:tr>
      <w:tr w:rsidR="00954B59" w:rsidRPr="004671B5" w:rsidTr="00954B59">
        <w:tc>
          <w:tcPr>
            <w:tcW w:w="4785" w:type="dxa"/>
          </w:tcPr>
          <w:p w:rsidR="00954B59" w:rsidRDefault="00954B59" w:rsidP="00954B59">
            <w:r>
              <w:t>page 1, lines 8-12 in the abstract:</w:t>
            </w:r>
          </w:p>
          <w:p w:rsidR="00954B59" w:rsidRPr="00954B59" w:rsidRDefault="00954B59" w:rsidP="00954B59">
            <w:r>
              <w:t>The sentence starting from "The overcoming ..." should be rewritten to make it simpler and clearer.</w:t>
            </w:r>
          </w:p>
        </w:tc>
        <w:tc>
          <w:tcPr>
            <w:tcW w:w="4786" w:type="dxa"/>
          </w:tcPr>
          <w:p w:rsidR="00954B59" w:rsidRPr="004671B5" w:rsidRDefault="004671B5" w:rsidP="00476660">
            <w:r>
              <w:t>The sentence is replaced “</w:t>
            </w:r>
            <w:r w:rsidR="00C40C69" w:rsidRPr="00C40C69">
              <w:t xml:space="preserve">To reduce the computational complexity of </w:t>
            </w:r>
            <w:proofErr w:type="spellStart"/>
            <w:r w:rsidR="00C40C69" w:rsidRPr="00C40C69">
              <w:t>multicriteria</w:t>
            </w:r>
            <w:proofErr w:type="spellEnd"/>
            <w:r w:rsidR="00C40C69" w:rsidRPr="00C40C69">
              <w:t xml:space="preserve"> problems, the </w:t>
            </w:r>
            <w:proofErr w:type="gramStart"/>
            <w:r w:rsidR="00C40C69" w:rsidRPr="00C40C69">
              <w:t>methods  developed</w:t>
            </w:r>
            <w:proofErr w:type="gramEnd"/>
            <w:r w:rsidR="00C40C69" w:rsidRPr="00C40C69">
              <w:t xml:space="preserve"> feature an extensive use of all the computed optimization information and are well parallelized for effective performance on high-performance computing systems.</w:t>
            </w:r>
            <w:r>
              <w:t>”</w:t>
            </w:r>
          </w:p>
        </w:tc>
      </w:tr>
      <w:tr w:rsidR="00954B59" w:rsidTr="00954B59">
        <w:tc>
          <w:tcPr>
            <w:tcW w:w="4785" w:type="dxa"/>
          </w:tcPr>
          <w:p w:rsidR="00954B59" w:rsidRDefault="00954B59" w:rsidP="00954B59">
            <w:r>
              <w:t>page 6, line -3:</w:t>
            </w:r>
          </w:p>
          <w:p w:rsidR="00954B59" w:rsidRDefault="00954B59" w:rsidP="00954B59">
            <w:r>
              <w:t>replace "algorithms are defined by defining the expressions"</w:t>
            </w:r>
          </w:p>
          <w:p w:rsidR="00954B59" w:rsidRDefault="00954B59" w:rsidP="00954B59">
            <w:r>
              <w:t>with    "algorithms are distinguished by expressions applied"</w:t>
            </w:r>
          </w:p>
        </w:tc>
        <w:tc>
          <w:tcPr>
            <w:tcW w:w="4786" w:type="dxa"/>
          </w:tcPr>
          <w:p w:rsidR="00954B59" w:rsidRDefault="00B94E9C" w:rsidP="00954B59">
            <w:r>
              <w:t>D</w:t>
            </w:r>
            <w:r w:rsidR="004354AA">
              <w:t>one</w:t>
            </w:r>
          </w:p>
        </w:tc>
      </w:tr>
      <w:tr w:rsidR="00954B59" w:rsidTr="00954B59">
        <w:tc>
          <w:tcPr>
            <w:tcW w:w="4785" w:type="dxa"/>
          </w:tcPr>
          <w:p w:rsidR="00954B59" w:rsidRDefault="00954B59" w:rsidP="00954B59">
            <w:r>
              <w:t>page 8, lines 12-16 below Table 1:</w:t>
            </w:r>
          </w:p>
          <w:p w:rsidR="00954B59" w:rsidRDefault="00954B59" w:rsidP="00954B59">
            <w:r>
              <w:t>The sentence starting from "First, the averaged ..." in this one-sentence paragraph is too long and its sense is lost.</w:t>
            </w:r>
          </w:p>
        </w:tc>
        <w:tc>
          <w:tcPr>
            <w:tcW w:w="4786" w:type="dxa"/>
          </w:tcPr>
          <w:p w:rsidR="00954B59" w:rsidRDefault="00A86E5A" w:rsidP="00C40C69">
            <w:r>
              <w:t>The sentence has been rewritten “</w:t>
            </w:r>
            <w:r w:rsidR="00C40C69" w:rsidRPr="00C40C69">
              <w:t xml:space="preserve">In the first experiment, </w:t>
            </w:r>
            <w:proofErr w:type="spellStart"/>
            <w:r w:rsidR="00C40C69" w:rsidRPr="00C40C69">
              <w:t>multicriteria</w:t>
            </w:r>
            <w:proofErr w:type="spellEnd"/>
            <w:r w:rsidR="00C40C69" w:rsidRPr="00C40C69">
              <w:t xml:space="preserve"> problems were solved using all the considered </w:t>
            </w:r>
            <w:proofErr w:type="spellStart"/>
            <w:r w:rsidR="00C40C69" w:rsidRPr="00C40C69">
              <w:t>scalarization</w:t>
            </w:r>
            <w:proofErr w:type="spellEnd"/>
            <w:r w:rsidR="00C40C69" w:rsidRPr="00C40C69">
              <w:t xml:space="preserve"> schemes (</w:t>
            </w:r>
            <w:r w:rsidR="00C40C69">
              <w:t>4</w:t>
            </w:r>
            <w:r w:rsidR="00C40C69" w:rsidRPr="00C40C69">
              <w:t>)-(</w:t>
            </w:r>
            <w:r w:rsidR="00C40C69">
              <w:t>6</w:t>
            </w:r>
            <w:r w:rsidR="00C40C69" w:rsidRPr="00C40C69">
              <w:t xml:space="preserve">), for which a set of different </w:t>
            </w:r>
            <w:proofErr w:type="spellStart"/>
            <w:r w:rsidR="00C40C69" w:rsidRPr="00C40C69">
              <w:t>scalarization</w:t>
            </w:r>
            <w:proofErr w:type="spellEnd"/>
            <w:r w:rsidR="00C40C69" w:rsidRPr="00C40C69">
              <w:t xml:space="preserve"> coefficients was taken. The calculations were performed without using the accumulated </w:t>
            </w:r>
            <w:r w:rsidR="00C40C69">
              <w:t xml:space="preserve">search information </w:t>
            </w:r>
            <w:proofErr w:type="spellStart"/>
            <w:r w:rsidR="00C40C69">
              <w:t>A_k</w:t>
            </w:r>
            <w:proofErr w:type="spellEnd"/>
            <w:r w:rsidR="00C40C69" w:rsidRPr="00C40C69">
              <w:t xml:space="preserve"> from (</w:t>
            </w:r>
            <w:r w:rsidR="00C40C69">
              <w:t>11</w:t>
            </w:r>
            <w:r w:rsidR="00C40C69" w:rsidRPr="00C40C69">
              <w:t>).</w:t>
            </w:r>
            <w:r>
              <w:t>”</w:t>
            </w:r>
          </w:p>
        </w:tc>
      </w:tr>
      <w:tr w:rsidR="00EB6C0A" w:rsidRPr="0068457A" w:rsidTr="00954B59">
        <w:tc>
          <w:tcPr>
            <w:tcW w:w="4785" w:type="dxa"/>
          </w:tcPr>
          <w:p w:rsidR="00EB6C0A" w:rsidRDefault="00EB6C0A" w:rsidP="00EB6C0A">
            <w:r>
              <w:t>page 8, line -8:</w:t>
            </w:r>
          </w:p>
          <w:p w:rsidR="00EB6C0A" w:rsidRDefault="00EB6C0A" w:rsidP="00EB6C0A">
            <w:r>
              <w:t>replace "averaged numbers"</w:t>
            </w:r>
          </w:p>
          <w:p w:rsidR="00EB6C0A" w:rsidRDefault="00EB6C0A" w:rsidP="00EB6C0A">
            <w:r>
              <w:t>with    "average numbers"</w:t>
            </w:r>
          </w:p>
          <w:p w:rsidR="00EB6C0A" w:rsidRDefault="00EB6C0A" w:rsidP="00EB6C0A">
            <w:r>
              <w:t>There are several other occurrences of "averaged" in a discussion of computational results.</w:t>
            </w:r>
          </w:p>
        </w:tc>
        <w:tc>
          <w:tcPr>
            <w:tcW w:w="4786" w:type="dxa"/>
          </w:tcPr>
          <w:p w:rsidR="00EB6C0A" w:rsidRPr="006B6FF6" w:rsidRDefault="006B6FF6" w:rsidP="00954B59">
            <w:r>
              <w:t xml:space="preserve">Done </w:t>
            </w:r>
          </w:p>
        </w:tc>
      </w:tr>
      <w:tr w:rsidR="00EB6C0A" w:rsidTr="00954B59">
        <w:tc>
          <w:tcPr>
            <w:tcW w:w="4785" w:type="dxa"/>
          </w:tcPr>
          <w:p w:rsidR="00EB6C0A" w:rsidRDefault="00EB6C0A" w:rsidP="00EB6C0A">
            <w:r>
              <w:t>page 9, line 1 above Conclusion:</w:t>
            </w:r>
          </w:p>
          <w:p w:rsidR="00EB6C0A" w:rsidRDefault="00EB6C0A" w:rsidP="00EB6C0A">
            <w:r>
              <w:t>replace "only was not less 100 times"</w:t>
            </w:r>
          </w:p>
          <w:p w:rsidR="00EB6C0A" w:rsidRDefault="00EB6C0A" w:rsidP="00EB6C0A">
            <w:r>
              <w:t>with    "always exceeded 100"</w:t>
            </w:r>
          </w:p>
        </w:tc>
        <w:tc>
          <w:tcPr>
            <w:tcW w:w="4786" w:type="dxa"/>
          </w:tcPr>
          <w:p w:rsidR="00EB6C0A" w:rsidRDefault="00B94E9C" w:rsidP="00954B59">
            <w:r>
              <w:t>D</w:t>
            </w:r>
            <w:r w:rsidR="00BE7531">
              <w:t>one</w:t>
            </w:r>
          </w:p>
        </w:tc>
      </w:tr>
      <w:tr w:rsidR="00EB6C0A" w:rsidTr="00954B59">
        <w:tc>
          <w:tcPr>
            <w:tcW w:w="4785" w:type="dxa"/>
          </w:tcPr>
          <w:p w:rsidR="00EB6C0A" w:rsidRDefault="00EB6C0A" w:rsidP="00EB6C0A">
            <w:r>
              <w:t>page 9, line -3:</w:t>
            </w:r>
          </w:p>
          <w:p w:rsidR="00EB6C0A" w:rsidRDefault="00EB6C0A" w:rsidP="00EB6C0A">
            <w:r>
              <w:t>replace "was not less 100 times"</w:t>
            </w:r>
          </w:p>
          <w:p w:rsidR="00EB6C0A" w:rsidRDefault="00EB6C0A" w:rsidP="00EB6C0A">
            <w:r>
              <w:t>with    "always exceeded 100"</w:t>
            </w:r>
          </w:p>
        </w:tc>
        <w:tc>
          <w:tcPr>
            <w:tcW w:w="4786" w:type="dxa"/>
          </w:tcPr>
          <w:p w:rsidR="00EB6C0A" w:rsidRDefault="00B94E9C" w:rsidP="00954B59">
            <w:r>
              <w:t>D</w:t>
            </w:r>
            <w:r w:rsidR="00BE7531">
              <w:t>one</w:t>
            </w:r>
          </w:p>
        </w:tc>
      </w:tr>
      <w:tr w:rsidR="00954B59" w:rsidTr="000401F7">
        <w:tc>
          <w:tcPr>
            <w:tcW w:w="9571" w:type="dxa"/>
            <w:gridSpan w:val="2"/>
          </w:tcPr>
          <w:p w:rsidR="00954B59" w:rsidRDefault="00954B59" w:rsidP="00954B59">
            <w:pPr>
              <w:jc w:val="center"/>
            </w:pPr>
            <w:r w:rsidRPr="001D15EF">
              <w:rPr>
                <w:rFonts w:cstheme="minorHAnsi"/>
                <w:color w:val="222222"/>
                <w:shd w:val="clear" w:color="auto" w:fill="FFFFFF"/>
              </w:rPr>
              <w:t xml:space="preserve">REVIEW </w:t>
            </w:r>
            <w:r>
              <w:rPr>
                <w:rFonts w:cstheme="minorHAnsi"/>
                <w:color w:val="222222"/>
                <w:shd w:val="clear" w:color="auto" w:fill="FFFFFF"/>
              </w:rPr>
              <w:t>2</w:t>
            </w:r>
          </w:p>
        </w:tc>
      </w:tr>
      <w:tr w:rsidR="00954B59" w:rsidTr="00954B59">
        <w:tc>
          <w:tcPr>
            <w:tcW w:w="4785" w:type="dxa"/>
          </w:tcPr>
          <w:p w:rsidR="00954B59" w:rsidRDefault="0042287C" w:rsidP="00954B59">
            <w:r w:rsidRPr="0042287C">
              <w:t>Section 5, however, although develops the implementation using the proposed technique, the generic parameters introduced in Section 4 are not quantified in Section 5 in the experiments. For example, what is epsilon in their experiments? A link between the theory and practice would give a coherent analysis of the problem studied.</w:t>
            </w:r>
          </w:p>
        </w:tc>
        <w:tc>
          <w:tcPr>
            <w:tcW w:w="4786" w:type="dxa"/>
          </w:tcPr>
          <w:p w:rsidR="00E52263" w:rsidRDefault="00DF148D" w:rsidP="00B94E9C">
            <w:pPr>
              <w:autoSpaceDE w:val="0"/>
              <w:autoSpaceDN w:val="0"/>
              <w:adjustRightInd w:val="0"/>
              <w:rPr>
                <w:rFonts w:ascii="Times New Roman" w:hAnsi="Times New Roman"/>
                <w:sz w:val="24"/>
                <w:szCs w:val="24"/>
              </w:rPr>
            </w:pPr>
            <w:r>
              <w:t>In Section 5 the sentence is added “</w:t>
            </w:r>
            <w:r>
              <w:rPr>
                <w:rFonts w:ascii="Times New Roman" w:hAnsi="Times New Roman"/>
                <w:sz w:val="24"/>
                <w:szCs w:val="24"/>
              </w:rPr>
              <w:t>The parameter values in the executed experiments were taken as follows: the reliability parameter r</w:t>
            </w:r>
            <w:r w:rsidR="00B94E9C">
              <w:rPr>
                <w:rFonts w:ascii="Times New Roman" w:hAnsi="Times New Roman"/>
                <w:sz w:val="24"/>
                <w:szCs w:val="24"/>
              </w:rPr>
              <w:t>=2</w:t>
            </w:r>
            <w:proofErr w:type="gramStart"/>
            <w:r w:rsidR="00B94E9C">
              <w:rPr>
                <w:rFonts w:ascii="Times New Roman" w:hAnsi="Times New Roman"/>
                <w:sz w:val="24"/>
                <w:szCs w:val="24"/>
              </w:rPr>
              <w:t>,3</w:t>
            </w:r>
            <w:proofErr w:type="gramEnd"/>
            <w:r w:rsidR="00B94E9C">
              <w:rPr>
                <w:rFonts w:ascii="Times New Roman" w:hAnsi="Times New Roman"/>
                <w:sz w:val="24"/>
                <w:szCs w:val="24"/>
              </w:rPr>
              <w:t xml:space="preserve">, </w:t>
            </w:r>
            <w:r>
              <w:rPr>
                <w:rFonts w:ascii="Times New Roman" w:hAnsi="Times New Roman"/>
                <w:sz w:val="24"/>
                <w:szCs w:val="24"/>
              </w:rPr>
              <w:t xml:space="preserve">the required accuracy </w:t>
            </w:r>
            <w:r>
              <w:rPr>
                <w:rFonts w:ascii="Times New Roman" w:hAnsi="Times New Roman"/>
                <w:sz w:val="24"/>
                <w:szCs w:val="24"/>
              </w:rPr>
              <w:sym w:font="Symbol" w:char="F065"/>
            </w:r>
            <w:r>
              <w:rPr>
                <w:rFonts w:ascii="Times New Roman" w:hAnsi="Times New Roman"/>
                <w:sz w:val="24"/>
                <w:szCs w:val="24"/>
              </w:rPr>
              <w:t>=</w:t>
            </w:r>
            <w:r w:rsidR="00B94E9C">
              <w:rPr>
                <w:rFonts w:ascii="Times New Roman" w:hAnsi="Times New Roman"/>
                <w:sz w:val="24"/>
                <w:szCs w:val="24"/>
              </w:rPr>
              <w:t>0,01</w:t>
            </w:r>
            <w:r>
              <w:rPr>
                <w:rFonts w:ascii="Times New Roman" w:hAnsi="Times New Roman"/>
                <w:sz w:val="24"/>
                <w:szCs w:val="24"/>
              </w:rPr>
              <w:t>.</w:t>
            </w:r>
            <w:r>
              <w:t>”</w:t>
            </w:r>
          </w:p>
        </w:tc>
      </w:tr>
      <w:tr w:rsidR="0042287C" w:rsidTr="00954B59">
        <w:tc>
          <w:tcPr>
            <w:tcW w:w="4785" w:type="dxa"/>
          </w:tcPr>
          <w:p w:rsidR="0042287C" w:rsidRPr="0042287C" w:rsidRDefault="0042287C" w:rsidP="00C435BB">
            <w:r w:rsidRPr="0042287C">
              <w:t xml:space="preserve">Section 5 attempts to show that parallel computing is important in solving the 100 multi-criteria </w:t>
            </w:r>
            <w:proofErr w:type="gramStart"/>
            <w:r w:rsidRPr="0042287C">
              <w:t>example</w:t>
            </w:r>
            <w:proofErr w:type="gramEnd"/>
            <w:r w:rsidRPr="0042287C">
              <w:t xml:space="preserve">. The authors mention that the most time consuming task of the optimization is done using parallel computing. This is repeated several times on the paper. In the experimental results, they fail to show this. </w:t>
            </w:r>
          </w:p>
        </w:tc>
        <w:tc>
          <w:tcPr>
            <w:tcW w:w="4786" w:type="dxa"/>
          </w:tcPr>
          <w:p w:rsidR="0042287C" w:rsidRPr="00E07B19" w:rsidRDefault="00C435BB" w:rsidP="00C435BB">
            <w:r>
              <w:t>As it is mentioned in Introduction it is supposed that computing the criteria values can be hard-consuming. In this case the most computational part of the multic</w:t>
            </w:r>
            <w:r w:rsidR="00E07B19">
              <w:t xml:space="preserve">riteria problem solving is criteria computations. As a result </w:t>
            </w:r>
            <w:r w:rsidR="006A126B">
              <w:t>we measure</w:t>
            </w:r>
            <w:r w:rsidR="00E07B19">
              <w:t xml:space="preserve"> the cost of the optimization problems by the number of executed iteration</w:t>
            </w:r>
            <w:r w:rsidR="006A126B">
              <w:t>s</w:t>
            </w:r>
            <w:r w:rsidR="00E07B19">
              <w:t xml:space="preserve"> but not by the processor time.</w:t>
            </w:r>
          </w:p>
        </w:tc>
      </w:tr>
      <w:tr w:rsidR="00C435BB" w:rsidRPr="00B94E9C" w:rsidTr="00954B59">
        <w:tc>
          <w:tcPr>
            <w:tcW w:w="4785" w:type="dxa"/>
          </w:tcPr>
          <w:p w:rsidR="00C435BB" w:rsidRPr="0042287C" w:rsidRDefault="00C435BB" w:rsidP="00C435BB">
            <w:r w:rsidRPr="0042287C">
              <w:t xml:space="preserve">For 100 multi-criteria </w:t>
            </w:r>
            <w:proofErr w:type="gramStart"/>
            <w:r w:rsidRPr="0042287C">
              <w:t>problem</w:t>
            </w:r>
            <w:proofErr w:type="gramEnd"/>
            <w:r w:rsidRPr="0042287C">
              <w:t xml:space="preserve">, how are the </w:t>
            </w:r>
            <w:r w:rsidRPr="0042287C">
              <w:lastRenderedPageBreak/>
              <w:t xml:space="preserve">coefficients alpha selected? </w:t>
            </w:r>
          </w:p>
        </w:tc>
        <w:tc>
          <w:tcPr>
            <w:tcW w:w="4786" w:type="dxa"/>
          </w:tcPr>
          <w:p w:rsidR="00C435BB" w:rsidRPr="00B94E9C" w:rsidRDefault="00C332D0" w:rsidP="00695097">
            <w:r>
              <w:lastRenderedPageBreak/>
              <w:t>In</w:t>
            </w:r>
            <w:r w:rsidR="00764BC0" w:rsidRPr="00B94E9C">
              <w:t xml:space="preserve"> </w:t>
            </w:r>
            <w:r>
              <w:t>Section</w:t>
            </w:r>
            <w:r w:rsidR="00764BC0" w:rsidRPr="00B94E9C">
              <w:t xml:space="preserve"> 5 </w:t>
            </w:r>
            <w:r>
              <w:t>the</w:t>
            </w:r>
            <w:r w:rsidR="00764BC0" w:rsidRPr="00B94E9C">
              <w:t xml:space="preserve"> </w:t>
            </w:r>
            <w:r>
              <w:t>sentence</w:t>
            </w:r>
            <w:r w:rsidR="00764BC0" w:rsidRPr="00B94E9C">
              <w:t xml:space="preserve"> </w:t>
            </w:r>
            <w:r>
              <w:t>is</w:t>
            </w:r>
            <w:r w:rsidR="00764BC0" w:rsidRPr="00B94E9C">
              <w:t xml:space="preserve"> </w:t>
            </w:r>
            <w:r>
              <w:t>added</w:t>
            </w:r>
            <w:r w:rsidR="00764BC0" w:rsidRPr="00B94E9C">
              <w:t xml:space="preserve"> </w:t>
            </w:r>
            <w:proofErr w:type="gramStart"/>
            <w:r w:rsidR="00764BC0" w:rsidRPr="00B94E9C">
              <w:t>“</w:t>
            </w:r>
            <w:r w:rsidR="00B94E9C">
              <w:rPr>
                <w:rFonts w:ascii="Times New Roman" w:hAnsi="Times New Roman"/>
                <w:sz w:val="24"/>
                <w:szCs w:val="24"/>
              </w:rPr>
              <w:t xml:space="preserve"> The</w:t>
            </w:r>
            <w:proofErr w:type="gramEnd"/>
            <w:r w:rsidR="00B94E9C">
              <w:rPr>
                <w:rFonts w:ascii="Times New Roman" w:hAnsi="Times New Roman"/>
                <w:sz w:val="24"/>
                <w:szCs w:val="24"/>
              </w:rPr>
              <w:t xml:space="preserve"> values of </w:t>
            </w:r>
            <w:r w:rsidR="00B94E9C">
              <w:rPr>
                <w:rFonts w:ascii="Times New Roman" w:hAnsi="Times New Roman"/>
                <w:sz w:val="24"/>
                <w:szCs w:val="24"/>
              </w:rPr>
              <w:lastRenderedPageBreak/>
              <w:t xml:space="preserve">the coefficient </w:t>
            </w:r>
            <w:r w:rsidR="00B94E9C">
              <w:rPr>
                <w:rFonts w:ascii="Times New Roman" w:hAnsi="Times New Roman"/>
                <w:sz w:val="24"/>
                <w:szCs w:val="24"/>
              </w:rPr>
              <w:sym w:font="Symbol" w:char="F061"/>
            </w:r>
            <w:r w:rsidR="00B94E9C">
              <w:rPr>
                <w:rFonts w:ascii="Times New Roman" w:hAnsi="Times New Roman"/>
                <w:sz w:val="24"/>
                <w:szCs w:val="24"/>
              </w:rPr>
              <w:t xml:space="preserve"> are uniformly distributed within the interval [0,1].</w:t>
            </w:r>
            <w:r w:rsidR="00764BC0" w:rsidRPr="00B94E9C">
              <w:t>”</w:t>
            </w:r>
          </w:p>
        </w:tc>
      </w:tr>
      <w:tr w:rsidR="00C435BB" w:rsidTr="00954B59">
        <w:tc>
          <w:tcPr>
            <w:tcW w:w="4785" w:type="dxa"/>
          </w:tcPr>
          <w:p w:rsidR="00C435BB" w:rsidRPr="0042287C" w:rsidRDefault="00C435BB" w:rsidP="00954B59">
            <w:r w:rsidRPr="0042287C">
              <w:lastRenderedPageBreak/>
              <w:t>In the experimental section, besides the speedup results, a bit more detail is needed, such as quantifying the parameters.</w:t>
            </w:r>
          </w:p>
        </w:tc>
        <w:tc>
          <w:tcPr>
            <w:tcW w:w="4786" w:type="dxa"/>
          </w:tcPr>
          <w:p w:rsidR="00C435BB" w:rsidRDefault="006A126B" w:rsidP="00954B59">
            <w:r>
              <w:t>See the sentence added for the first remark</w:t>
            </w:r>
          </w:p>
        </w:tc>
      </w:tr>
      <w:tr w:rsidR="00954B59" w:rsidTr="004A78AA">
        <w:tc>
          <w:tcPr>
            <w:tcW w:w="9571" w:type="dxa"/>
            <w:gridSpan w:val="2"/>
          </w:tcPr>
          <w:p w:rsidR="00954B59" w:rsidRDefault="00954B59" w:rsidP="00954B59">
            <w:pPr>
              <w:jc w:val="center"/>
            </w:pPr>
            <w:r w:rsidRPr="001D15EF">
              <w:rPr>
                <w:rFonts w:cstheme="minorHAnsi"/>
                <w:color w:val="222222"/>
                <w:shd w:val="clear" w:color="auto" w:fill="FFFFFF"/>
              </w:rPr>
              <w:t xml:space="preserve">REVIEW </w:t>
            </w:r>
            <w:r>
              <w:rPr>
                <w:rFonts w:cstheme="minorHAnsi"/>
                <w:color w:val="222222"/>
                <w:shd w:val="clear" w:color="auto" w:fill="FFFFFF"/>
              </w:rPr>
              <w:t>3</w:t>
            </w:r>
          </w:p>
        </w:tc>
      </w:tr>
      <w:tr w:rsidR="00954B59" w:rsidTr="00954B59">
        <w:tc>
          <w:tcPr>
            <w:tcW w:w="4785" w:type="dxa"/>
          </w:tcPr>
          <w:p w:rsidR="00954B59" w:rsidRDefault="00DF09FE" w:rsidP="00954B59">
            <w:r w:rsidRPr="00DF09FE">
              <w:t>The results are encouraging, but it would be useful to discuss them more thoroughly. Especially speedups of 100 times on 16 cores sound strange and need wider explanation. Surely, part of this speedup is due to the enhancement of the algorithm instead of the parallelization and then it would be better to use the fastest sequential version in the computation of the speedup.</w:t>
            </w:r>
          </w:p>
        </w:tc>
        <w:tc>
          <w:tcPr>
            <w:tcW w:w="4786" w:type="dxa"/>
          </w:tcPr>
          <w:p w:rsidR="00E52263" w:rsidRPr="00EA2136" w:rsidRDefault="00695097" w:rsidP="00EA2136">
            <w:r>
              <w:t xml:space="preserve">The </w:t>
            </w:r>
            <w:proofErr w:type="gramStart"/>
            <w:r>
              <w:t>title of Table</w:t>
            </w:r>
            <w:r w:rsidR="0069177C">
              <w:t xml:space="preserve"> 3</w:t>
            </w:r>
            <w:r>
              <w:t xml:space="preserve"> are</w:t>
            </w:r>
            <w:proofErr w:type="gramEnd"/>
            <w:r>
              <w:t xml:space="preserve"> replaced </w:t>
            </w:r>
            <w:r w:rsidR="00694245">
              <w:t xml:space="preserve">by </w:t>
            </w:r>
            <w:r>
              <w:t>“</w:t>
            </w:r>
            <w:r w:rsidR="00EA2136" w:rsidRPr="00EA2136">
              <w:t>Overall reduction of executed iterations provided by using the developed approach for solving a MCO problem</w:t>
            </w:r>
            <w:r>
              <w:t>”.</w:t>
            </w:r>
          </w:p>
          <w:p w:rsidR="00EA2136" w:rsidRDefault="00695097" w:rsidP="00EA2136">
            <w:r>
              <w:t xml:space="preserve">Also the last paragraph has been replaced </w:t>
            </w:r>
            <w:r w:rsidR="00694245">
              <w:t xml:space="preserve">by </w:t>
            </w:r>
            <w:r>
              <w:t>“</w:t>
            </w:r>
          </w:p>
          <w:p w:rsidR="00E52263" w:rsidRPr="00EA2136" w:rsidRDefault="00EA2136" w:rsidP="00EA2136">
            <w:r w:rsidRPr="00EA2136">
              <w:t xml:space="preserve">The efficiency of the developed approach becomes more evident when </w:t>
            </w:r>
            <w:proofErr w:type="spellStart"/>
            <w:r w:rsidRPr="00EA2136">
              <w:t>the</w:t>
            </w:r>
            <w:proofErr w:type="spellEnd"/>
            <w:r w:rsidRPr="00EA2136">
              <w:t xml:space="preserve"> obtained reduction of executed optimization iterations is shown in comparison with the initial sequential algorithm, which does not use the search information (Table </w:t>
            </w:r>
            <w:r>
              <w:t>3</w:t>
            </w:r>
            <w:r w:rsidRPr="00EA2136">
              <w:t>). As follows from the results of performed experiments, the overall reduction when using 16 computation cores always exceeded 100.</w:t>
            </w:r>
            <w:r w:rsidR="00695097">
              <w:t>”</w:t>
            </w:r>
          </w:p>
        </w:tc>
      </w:tr>
      <w:tr w:rsidR="00DF09FE" w:rsidTr="00954B59">
        <w:tc>
          <w:tcPr>
            <w:tcW w:w="4785" w:type="dxa"/>
          </w:tcPr>
          <w:p w:rsidR="00DF09FE" w:rsidRPr="00DF09FE" w:rsidRDefault="00DF09FE" w:rsidP="00954B59">
            <w:r w:rsidRPr="00DF09FE">
              <w:t xml:space="preserve">Some kind of comparison with other non-convex multi-objective optimization algorithms would be useful, e.g. presented in [4]. Or at least a discussion about </w:t>
            </w:r>
            <w:proofErr w:type="gramStart"/>
            <w:r w:rsidRPr="00DF09FE">
              <w:t>them showing</w:t>
            </w:r>
            <w:proofErr w:type="gramEnd"/>
            <w:r w:rsidRPr="00DF09FE">
              <w:t xml:space="preserve"> that such algorithms exist.</w:t>
            </w:r>
          </w:p>
        </w:tc>
        <w:tc>
          <w:tcPr>
            <w:tcW w:w="4786" w:type="dxa"/>
          </w:tcPr>
          <w:p w:rsidR="00DF09FE" w:rsidRDefault="00230EE9" w:rsidP="00954B59">
            <w:r>
              <w:t xml:space="preserve">As a matter of fact, non-convex optimization is not </w:t>
            </w:r>
            <w:r w:rsidRPr="00230EE9">
              <w:t>equivalent</w:t>
            </w:r>
            <w:r w:rsidR="00764BC0" w:rsidRPr="00764BC0">
              <w:t xml:space="preserve"> </w:t>
            </w:r>
            <w:r>
              <w:t xml:space="preserve">with </w:t>
            </w:r>
            <w:proofErr w:type="spellStart"/>
            <w:r>
              <w:t>Lipschezian</w:t>
            </w:r>
            <w:proofErr w:type="spellEnd"/>
            <w:r>
              <w:t xml:space="preserve"> global optimization</w:t>
            </w:r>
            <w:r w:rsidR="004B694F">
              <w:t xml:space="preserve">. </w:t>
            </w:r>
          </w:p>
          <w:p w:rsidR="00E52263" w:rsidRPr="002318AB" w:rsidRDefault="004B694F">
            <w:r>
              <w:t>The following sentences are added in Section 5 “</w:t>
            </w:r>
            <w:r w:rsidR="004D45E7" w:rsidRPr="004D45E7">
              <w:t xml:space="preserve">In </w:t>
            </w:r>
            <w:r w:rsidR="004D45E7">
              <w:t>[9]</w:t>
            </w:r>
            <w:r w:rsidR="004D45E7" w:rsidRPr="004D45E7">
              <w:t xml:space="preserve">, the proposed approach using the min-max </w:t>
            </w:r>
            <w:proofErr w:type="spellStart"/>
            <w:r w:rsidR="004D45E7" w:rsidRPr="004D45E7">
              <w:t>scalarization</w:t>
            </w:r>
            <w:proofErr w:type="spellEnd"/>
            <w:r w:rsidR="004D45E7" w:rsidRPr="004D45E7">
              <w:t xml:space="preserve"> scheme was compared with the well-known </w:t>
            </w:r>
            <w:proofErr w:type="spellStart"/>
            <w:r w:rsidR="004D45E7" w:rsidRPr="004D45E7">
              <w:t>multicriteria</w:t>
            </w:r>
            <w:proofErr w:type="spellEnd"/>
            <w:r w:rsidR="004D45E7" w:rsidRPr="004D45E7">
              <w:t xml:space="preserve"> optimization methods:</w:t>
            </w:r>
          </w:p>
          <w:p w:rsidR="00230EE9" w:rsidRPr="002318AB" w:rsidRDefault="00230EE9" w:rsidP="00230EE9">
            <w:pPr>
              <w:autoSpaceDE w:val="0"/>
              <w:autoSpaceDN w:val="0"/>
              <w:adjustRightInd w:val="0"/>
            </w:pPr>
            <w:r w:rsidRPr="002318AB">
              <w:t>• The Monte-Carlo (MC) method, where the trial points are selected within the search domain D randomly and uniformly,</w:t>
            </w:r>
          </w:p>
          <w:p w:rsidR="00230EE9" w:rsidRPr="002318AB" w:rsidRDefault="00230EE9" w:rsidP="00230EE9">
            <w:pPr>
              <w:autoSpaceDE w:val="0"/>
              <w:autoSpaceDN w:val="0"/>
              <w:adjustRightInd w:val="0"/>
            </w:pPr>
            <w:r w:rsidRPr="002318AB">
              <w:t>• The genetic algorithm SEMO from the PISA library,</w:t>
            </w:r>
          </w:p>
          <w:p w:rsidR="00230EE9" w:rsidRPr="002318AB" w:rsidRDefault="00230EE9" w:rsidP="00230EE9">
            <w:pPr>
              <w:autoSpaceDE w:val="0"/>
              <w:autoSpaceDN w:val="0"/>
              <w:adjustRightInd w:val="0"/>
            </w:pPr>
            <w:r w:rsidRPr="002318AB">
              <w:t>• The non-uniform coverage (NUC) method,</w:t>
            </w:r>
          </w:p>
          <w:p w:rsidR="00230EE9" w:rsidRPr="002318AB" w:rsidRDefault="00230EE9" w:rsidP="00230EE9">
            <w:pPr>
              <w:autoSpaceDE w:val="0"/>
              <w:autoSpaceDN w:val="0"/>
              <w:adjustRightInd w:val="0"/>
            </w:pPr>
            <w:r w:rsidRPr="002318AB">
              <w:t xml:space="preserve">• The bi-objective </w:t>
            </w:r>
            <w:proofErr w:type="spellStart"/>
            <w:r w:rsidRPr="002318AB">
              <w:t>Lipschitz</w:t>
            </w:r>
            <w:proofErr w:type="spellEnd"/>
            <w:r w:rsidRPr="002318AB">
              <w:t xml:space="preserve"> optimization (BLO) method.</w:t>
            </w:r>
          </w:p>
          <w:p w:rsidR="00E52263" w:rsidRPr="002318AB" w:rsidRDefault="004D45E7">
            <w:pPr>
              <w:autoSpaceDE w:val="0"/>
              <w:autoSpaceDN w:val="0"/>
              <w:adjustRightInd w:val="0"/>
            </w:pPr>
            <w:r w:rsidRPr="004D45E7">
              <w:t xml:space="preserve">In this paper, the efficiency of the proposed approach is compared with other </w:t>
            </w:r>
            <w:proofErr w:type="spellStart"/>
            <w:r w:rsidRPr="004D45E7">
              <w:t>scalarization</w:t>
            </w:r>
            <w:proofErr w:type="spellEnd"/>
            <w:r w:rsidRPr="004D45E7">
              <w:t xml:space="preserve"> schemes: the method of successive concessions and the reference point method.</w:t>
            </w:r>
            <w:r w:rsidR="004B694F" w:rsidRPr="002318AB">
              <w:t>”</w:t>
            </w:r>
          </w:p>
        </w:tc>
      </w:tr>
    </w:tbl>
    <w:p w:rsidR="00954B59" w:rsidRPr="00954B59" w:rsidRDefault="00954B59" w:rsidP="00954B59">
      <w:pPr>
        <w:jc w:val="center"/>
      </w:pPr>
    </w:p>
    <w:sectPr w:rsidR="00954B59" w:rsidRPr="00954B59" w:rsidSect="002947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954B59"/>
    <w:rsid w:val="00004AC4"/>
    <w:rsid w:val="00013A8E"/>
    <w:rsid w:val="00073F1D"/>
    <w:rsid w:val="00074A92"/>
    <w:rsid w:val="0008013E"/>
    <w:rsid w:val="00082C63"/>
    <w:rsid w:val="000A1FCA"/>
    <w:rsid w:val="000D4810"/>
    <w:rsid w:val="000F65D7"/>
    <w:rsid w:val="0011040F"/>
    <w:rsid w:val="00110D2C"/>
    <w:rsid w:val="0011207B"/>
    <w:rsid w:val="00116BEE"/>
    <w:rsid w:val="00140757"/>
    <w:rsid w:val="001451CA"/>
    <w:rsid w:val="0014539F"/>
    <w:rsid w:val="00147558"/>
    <w:rsid w:val="00160A8B"/>
    <w:rsid w:val="00172367"/>
    <w:rsid w:val="001A1C4B"/>
    <w:rsid w:val="001B32F6"/>
    <w:rsid w:val="001B5608"/>
    <w:rsid w:val="001C79D0"/>
    <w:rsid w:val="001D48F0"/>
    <w:rsid w:val="001F5CC8"/>
    <w:rsid w:val="001F7839"/>
    <w:rsid w:val="002074D7"/>
    <w:rsid w:val="00220F57"/>
    <w:rsid w:val="00222E18"/>
    <w:rsid w:val="00230EE9"/>
    <w:rsid w:val="002318AB"/>
    <w:rsid w:val="00250C78"/>
    <w:rsid w:val="002511BF"/>
    <w:rsid w:val="00283F21"/>
    <w:rsid w:val="00292B93"/>
    <w:rsid w:val="00294731"/>
    <w:rsid w:val="002A58CC"/>
    <w:rsid w:val="002B6227"/>
    <w:rsid w:val="002C73A6"/>
    <w:rsid w:val="00303ADA"/>
    <w:rsid w:val="00311372"/>
    <w:rsid w:val="00316B5C"/>
    <w:rsid w:val="00327DFE"/>
    <w:rsid w:val="00344A01"/>
    <w:rsid w:val="00360ACE"/>
    <w:rsid w:val="00371D10"/>
    <w:rsid w:val="00372CA7"/>
    <w:rsid w:val="00387ED3"/>
    <w:rsid w:val="00393C6B"/>
    <w:rsid w:val="0039466F"/>
    <w:rsid w:val="00395CF3"/>
    <w:rsid w:val="00396D8B"/>
    <w:rsid w:val="00397C44"/>
    <w:rsid w:val="003A7764"/>
    <w:rsid w:val="003B14DA"/>
    <w:rsid w:val="003B39D7"/>
    <w:rsid w:val="003C1D5A"/>
    <w:rsid w:val="003D015C"/>
    <w:rsid w:val="003D2FAD"/>
    <w:rsid w:val="003F1611"/>
    <w:rsid w:val="00415837"/>
    <w:rsid w:val="0042287C"/>
    <w:rsid w:val="00431B7C"/>
    <w:rsid w:val="0043443F"/>
    <w:rsid w:val="004354AA"/>
    <w:rsid w:val="00446502"/>
    <w:rsid w:val="00446A99"/>
    <w:rsid w:val="004671B5"/>
    <w:rsid w:val="00474CD9"/>
    <w:rsid w:val="00476660"/>
    <w:rsid w:val="00480C48"/>
    <w:rsid w:val="004949EB"/>
    <w:rsid w:val="004B694F"/>
    <w:rsid w:val="004C2DC4"/>
    <w:rsid w:val="004D45E7"/>
    <w:rsid w:val="0050581F"/>
    <w:rsid w:val="005072A8"/>
    <w:rsid w:val="00534CBF"/>
    <w:rsid w:val="00535679"/>
    <w:rsid w:val="0053576D"/>
    <w:rsid w:val="005408CF"/>
    <w:rsid w:val="00543643"/>
    <w:rsid w:val="00552016"/>
    <w:rsid w:val="00552FBF"/>
    <w:rsid w:val="00555D6F"/>
    <w:rsid w:val="00564E8A"/>
    <w:rsid w:val="005743BD"/>
    <w:rsid w:val="00574764"/>
    <w:rsid w:val="0058150F"/>
    <w:rsid w:val="0058203D"/>
    <w:rsid w:val="005B3441"/>
    <w:rsid w:val="005D2067"/>
    <w:rsid w:val="005D455B"/>
    <w:rsid w:val="005D638B"/>
    <w:rsid w:val="005F2785"/>
    <w:rsid w:val="006154A8"/>
    <w:rsid w:val="006157BC"/>
    <w:rsid w:val="00632320"/>
    <w:rsid w:val="00634291"/>
    <w:rsid w:val="006722B1"/>
    <w:rsid w:val="00677483"/>
    <w:rsid w:val="0068457A"/>
    <w:rsid w:val="0069177C"/>
    <w:rsid w:val="00693D46"/>
    <w:rsid w:val="00694245"/>
    <w:rsid w:val="00694445"/>
    <w:rsid w:val="00695097"/>
    <w:rsid w:val="006976E6"/>
    <w:rsid w:val="006A126B"/>
    <w:rsid w:val="006A3464"/>
    <w:rsid w:val="006A6059"/>
    <w:rsid w:val="006B6729"/>
    <w:rsid w:val="006B6FF6"/>
    <w:rsid w:val="006E3157"/>
    <w:rsid w:val="006F13D0"/>
    <w:rsid w:val="006F35EC"/>
    <w:rsid w:val="006F4016"/>
    <w:rsid w:val="006F5011"/>
    <w:rsid w:val="00701C88"/>
    <w:rsid w:val="007373B6"/>
    <w:rsid w:val="00754C53"/>
    <w:rsid w:val="00764BC0"/>
    <w:rsid w:val="007768A2"/>
    <w:rsid w:val="00781725"/>
    <w:rsid w:val="007921DD"/>
    <w:rsid w:val="00797529"/>
    <w:rsid w:val="007A6F9B"/>
    <w:rsid w:val="007C59C1"/>
    <w:rsid w:val="007C7E41"/>
    <w:rsid w:val="00816AD1"/>
    <w:rsid w:val="00832583"/>
    <w:rsid w:val="00837CB6"/>
    <w:rsid w:val="008415FC"/>
    <w:rsid w:val="00843000"/>
    <w:rsid w:val="00856DF2"/>
    <w:rsid w:val="0086115F"/>
    <w:rsid w:val="0087554F"/>
    <w:rsid w:val="008A5CAE"/>
    <w:rsid w:val="008C0DD3"/>
    <w:rsid w:val="008D7166"/>
    <w:rsid w:val="008F3631"/>
    <w:rsid w:val="009020EC"/>
    <w:rsid w:val="00932F9A"/>
    <w:rsid w:val="00943BD0"/>
    <w:rsid w:val="00954B59"/>
    <w:rsid w:val="00957517"/>
    <w:rsid w:val="0097330C"/>
    <w:rsid w:val="00973EAF"/>
    <w:rsid w:val="009809C2"/>
    <w:rsid w:val="009A69C5"/>
    <w:rsid w:val="009E493E"/>
    <w:rsid w:val="00A00FFB"/>
    <w:rsid w:val="00A10965"/>
    <w:rsid w:val="00A272F2"/>
    <w:rsid w:val="00A369EC"/>
    <w:rsid w:val="00A4157F"/>
    <w:rsid w:val="00A607A4"/>
    <w:rsid w:val="00A763CB"/>
    <w:rsid w:val="00A86E5A"/>
    <w:rsid w:val="00A938B3"/>
    <w:rsid w:val="00AA3038"/>
    <w:rsid w:val="00AA37FC"/>
    <w:rsid w:val="00AB5E01"/>
    <w:rsid w:val="00AC39B7"/>
    <w:rsid w:val="00AC3A58"/>
    <w:rsid w:val="00AD219A"/>
    <w:rsid w:val="00AD7A3C"/>
    <w:rsid w:val="00AE165A"/>
    <w:rsid w:val="00AE1991"/>
    <w:rsid w:val="00B058DA"/>
    <w:rsid w:val="00B07FA4"/>
    <w:rsid w:val="00B20B2C"/>
    <w:rsid w:val="00B41B8B"/>
    <w:rsid w:val="00B46891"/>
    <w:rsid w:val="00B771AF"/>
    <w:rsid w:val="00B90E0B"/>
    <w:rsid w:val="00B94E9C"/>
    <w:rsid w:val="00BA184A"/>
    <w:rsid w:val="00BA787B"/>
    <w:rsid w:val="00BB1FC1"/>
    <w:rsid w:val="00BC16A0"/>
    <w:rsid w:val="00BD39A1"/>
    <w:rsid w:val="00BE7531"/>
    <w:rsid w:val="00BF4801"/>
    <w:rsid w:val="00C02FF6"/>
    <w:rsid w:val="00C04999"/>
    <w:rsid w:val="00C21933"/>
    <w:rsid w:val="00C24604"/>
    <w:rsid w:val="00C332D0"/>
    <w:rsid w:val="00C34421"/>
    <w:rsid w:val="00C40BAE"/>
    <w:rsid w:val="00C40C69"/>
    <w:rsid w:val="00C4104D"/>
    <w:rsid w:val="00C435BB"/>
    <w:rsid w:val="00C43A80"/>
    <w:rsid w:val="00C55FE5"/>
    <w:rsid w:val="00C76ADA"/>
    <w:rsid w:val="00C96AA4"/>
    <w:rsid w:val="00C96D8E"/>
    <w:rsid w:val="00CA471C"/>
    <w:rsid w:val="00CF0D80"/>
    <w:rsid w:val="00CF434A"/>
    <w:rsid w:val="00D52E64"/>
    <w:rsid w:val="00D646B7"/>
    <w:rsid w:val="00D87A2A"/>
    <w:rsid w:val="00D92A1C"/>
    <w:rsid w:val="00D96990"/>
    <w:rsid w:val="00DC7468"/>
    <w:rsid w:val="00DF09FE"/>
    <w:rsid w:val="00DF148D"/>
    <w:rsid w:val="00E07B19"/>
    <w:rsid w:val="00E225CF"/>
    <w:rsid w:val="00E2365F"/>
    <w:rsid w:val="00E4025A"/>
    <w:rsid w:val="00E52263"/>
    <w:rsid w:val="00E63ADC"/>
    <w:rsid w:val="00E649DF"/>
    <w:rsid w:val="00E7001D"/>
    <w:rsid w:val="00E82ECD"/>
    <w:rsid w:val="00E84286"/>
    <w:rsid w:val="00E8751D"/>
    <w:rsid w:val="00EA02CB"/>
    <w:rsid w:val="00EA2136"/>
    <w:rsid w:val="00EB6C0A"/>
    <w:rsid w:val="00ED4569"/>
    <w:rsid w:val="00EE0595"/>
    <w:rsid w:val="00EE3AA4"/>
    <w:rsid w:val="00EF16DD"/>
    <w:rsid w:val="00EF7BB7"/>
    <w:rsid w:val="00F17978"/>
    <w:rsid w:val="00F410FA"/>
    <w:rsid w:val="00F53484"/>
    <w:rsid w:val="00F84220"/>
    <w:rsid w:val="00F93F0E"/>
    <w:rsid w:val="00FA0175"/>
    <w:rsid w:val="00FA45DF"/>
    <w:rsid w:val="00FA4EB9"/>
    <w:rsid w:val="00FB253C"/>
    <w:rsid w:val="00FE3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4B59"/>
    <w:pPr>
      <w:spacing w:after="0" w:line="240" w:lineRule="auto"/>
    </w:pPr>
    <w:rPr>
      <w:sz w:val="24"/>
      <w:szCs w:val="24"/>
    </w:rPr>
  </w:style>
  <w:style w:type="paragraph" w:styleId="1">
    <w:name w:val="heading 1"/>
    <w:basedOn w:val="a"/>
    <w:next w:val="a"/>
    <w:link w:val="10"/>
    <w:uiPriority w:val="9"/>
    <w:qFormat/>
    <w:rsid w:val="00954B5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954B5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954B5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954B59"/>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954B59"/>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954B59"/>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954B59"/>
    <w:pPr>
      <w:spacing w:before="240" w:after="60"/>
      <w:outlineLvl w:val="6"/>
    </w:pPr>
    <w:rPr>
      <w:rFonts w:cstheme="majorBidi"/>
    </w:rPr>
  </w:style>
  <w:style w:type="paragraph" w:styleId="8">
    <w:name w:val="heading 8"/>
    <w:basedOn w:val="a"/>
    <w:next w:val="a"/>
    <w:link w:val="80"/>
    <w:uiPriority w:val="9"/>
    <w:semiHidden/>
    <w:unhideWhenUsed/>
    <w:qFormat/>
    <w:rsid w:val="00954B59"/>
    <w:pPr>
      <w:spacing w:before="240" w:after="60"/>
      <w:outlineLvl w:val="7"/>
    </w:pPr>
    <w:rPr>
      <w:rFonts w:cstheme="majorBidi"/>
      <w:i/>
      <w:iCs/>
    </w:rPr>
  </w:style>
  <w:style w:type="paragraph" w:styleId="9">
    <w:name w:val="heading 9"/>
    <w:basedOn w:val="a"/>
    <w:next w:val="a"/>
    <w:link w:val="90"/>
    <w:uiPriority w:val="9"/>
    <w:semiHidden/>
    <w:unhideWhenUsed/>
    <w:qFormat/>
    <w:rsid w:val="00954B5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4B5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54B59"/>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54B59"/>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54B59"/>
    <w:rPr>
      <w:rFonts w:cstheme="majorBidi"/>
      <w:b/>
      <w:bCs/>
      <w:sz w:val="28"/>
      <w:szCs w:val="28"/>
    </w:rPr>
  </w:style>
  <w:style w:type="character" w:customStyle="1" w:styleId="50">
    <w:name w:val="Заголовок 5 Знак"/>
    <w:basedOn w:val="a0"/>
    <w:link w:val="5"/>
    <w:uiPriority w:val="9"/>
    <w:semiHidden/>
    <w:rsid w:val="00954B59"/>
    <w:rPr>
      <w:rFonts w:cstheme="majorBidi"/>
      <w:b/>
      <w:bCs/>
      <w:i/>
      <w:iCs/>
      <w:sz w:val="26"/>
      <w:szCs w:val="26"/>
    </w:rPr>
  </w:style>
  <w:style w:type="character" w:customStyle="1" w:styleId="60">
    <w:name w:val="Заголовок 6 Знак"/>
    <w:basedOn w:val="a0"/>
    <w:link w:val="6"/>
    <w:uiPriority w:val="9"/>
    <w:semiHidden/>
    <w:rsid w:val="00954B59"/>
    <w:rPr>
      <w:rFonts w:cstheme="majorBidi"/>
      <w:b/>
      <w:bCs/>
    </w:rPr>
  </w:style>
  <w:style w:type="character" w:customStyle="1" w:styleId="70">
    <w:name w:val="Заголовок 7 Знак"/>
    <w:basedOn w:val="a0"/>
    <w:link w:val="7"/>
    <w:uiPriority w:val="9"/>
    <w:semiHidden/>
    <w:rsid w:val="00954B59"/>
    <w:rPr>
      <w:rFonts w:cstheme="majorBidi"/>
      <w:sz w:val="24"/>
      <w:szCs w:val="24"/>
    </w:rPr>
  </w:style>
  <w:style w:type="character" w:customStyle="1" w:styleId="80">
    <w:name w:val="Заголовок 8 Знак"/>
    <w:basedOn w:val="a0"/>
    <w:link w:val="8"/>
    <w:uiPriority w:val="9"/>
    <w:semiHidden/>
    <w:rsid w:val="00954B59"/>
    <w:rPr>
      <w:rFonts w:cstheme="majorBidi"/>
      <w:i/>
      <w:iCs/>
      <w:sz w:val="24"/>
      <w:szCs w:val="24"/>
    </w:rPr>
  </w:style>
  <w:style w:type="character" w:customStyle="1" w:styleId="90">
    <w:name w:val="Заголовок 9 Знак"/>
    <w:basedOn w:val="a0"/>
    <w:link w:val="9"/>
    <w:uiPriority w:val="9"/>
    <w:semiHidden/>
    <w:rsid w:val="00954B59"/>
    <w:rPr>
      <w:rFonts w:asciiTheme="majorHAnsi" w:eastAsiaTheme="majorEastAsia" w:hAnsiTheme="majorHAnsi" w:cstheme="majorBidi"/>
    </w:rPr>
  </w:style>
  <w:style w:type="paragraph" w:styleId="a3">
    <w:name w:val="caption"/>
    <w:basedOn w:val="a"/>
    <w:next w:val="a"/>
    <w:uiPriority w:val="35"/>
    <w:semiHidden/>
    <w:unhideWhenUsed/>
    <w:rsid w:val="00954B59"/>
    <w:rPr>
      <w:b/>
      <w:bCs/>
      <w:color w:val="4472C4" w:themeColor="accent1"/>
      <w:sz w:val="18"/>
      <w:szCs w:val="18"/>
    </w:rPr>
  </w:style>
  <w:style w:type="paragraph" w:styleId="a4">
    <w:name w:val="Title"/>
    <w:basedOn w:val="a"/>
    <w:next w:val="a"/>
    <w:link w:val="a5"/>
    <w:uiPriority w:val="10"/>
    <w:qFormat/>
    <w:rsid w:val="00954B59"/>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Название Знак"/>
    <w:basedOn w:val="a0"/>
    <w:link w:val="a4"/>
    <w:uiPriority w:val="10"/>
    <w:rsid w:val="00954B59"/>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954B59"/>
    <w:pPr>
      <w:spacing w:after="60"/>
      <w:jc w:val="center"/>
      <w:outlineLvl w:val="1"/>
    </w:pPr>
    <w:rPr>
      <w:rFonts w:asciiTheme="majorHAnsi" w:eastAsiaTheme="majorEastAsia" w:hAnsiTheme="majorHAnsi" w:cstheme="majorBidi"/>
    </w:rPr>
  </w:style>
  <w:style w:type="character" w:customStyle="1" w:styleId="a7">
    <w:name w:val="Подзаголовок Знак"/>
    <w:basedOn w:val="a0"/>
    <w:link w:val="a6"/>
    <w:uiPriority w:val="11"/>
    <w:rsid w:val="00954B59"/>
    <w:rPr>
      <w:rFonts w:asciiTheme="majorHAnsi" w:eastAsiaTheme="majorEastAsia" w:hAnsiTheme="majorHAnsi" w:cstheme="majorBidi"/>
      <w:sz w:val="24"/>
      <w:szCs w:val="24"/>
    </w:rPr>
  </w:style>
  <w:style w:type="character" w:styleId="a8">
    <w:name w:val="Strong"/>
    <w:basedOn w:val="a0"/>
    <w:uiPriority w:val="22"/>
    <w:qFormat/>
    <w:rsid w:val="00954B59"/>
    <w:rPr>
      <w:b/>
      <w:bCs/>
    </w:rPr>
  </w:style>
  <w:style w:type="character" w:styleId="a9">
    <w:name w:val="Emphasis"/>
    <w:basedOn w:val="a0"/>
    <w:uiPriority w:val="20"/>
    <w:qFormat/>
    <w:rsid w:val="00954B59"/>
    <w:rPr>
      <w:rFonts w:asciiTheme="minorHAnsi" w:hAnsiTheme="minorHAnsi"/>
      <w:b/>
      <w:i/>
      <w:iCs/>
    </w:rPr>
  </w:style>
  <w:style w:type="paragraph" w:styleId="aa">
    <w:name w:val="No Spacing"/>
    <w:basedOn w:val="a"/>
    <w:uiPriority w:val="1"/>
    <w:qFormat/>
    <w:rsid w:val="00954B59"/>
    <w:rPr>
      <w:szCs w:val="32"/>
    </w:rPr>
  </w:style>
  <w:style w:type="paragraph" w:styleId="ab">
    <w:name w:val="List Paragraph"/>
    <w:basedOn w:val="a"/>
    <w:uiPriority w:val="34"/>
    <w:qFormat/>
    <w:rsid w:val="00954B59"/>
    <w:pPr>
      <w:ind w:left="720"/>
      <w:contextualSpacing/>
    </w:pPr>
  </w:style>
  <w:style w:type="paragraph" w:styleId="21">
    <w:name w:val="Quote"/>
    <w:basedOn w:val="a"/>
    <w:next w:val="a"/>
    <w:link w:val="22"/>
    <w:uiPriority w:val="29"/>
    <w:qFormat/>
    <w:rsid w:val="00954B59"/>
    <w:rPr>
      <w:i/>
    </w:rPr>
  </w:style>
  <w:style w:type="character" w:customStyle="1" w:styleId="22">
    <w:name w:val="Цитата 2 Знак"/>
    <w:basedOn w:val="a0"/>
    <w:link w:val="21"/>
    <w:uiPriority w:val="29"/>
    <w:rsid w:val="00954B59"/>
    <w:rPr>
      <w:i/>
      <w:sz w:val="24"/>
      <w:szCs w:val="24"/>
    </w:rPr>
  </w:style>
  <w:style w:type="paragraph" w:styleId="ac">
    <w:name w:val="Intense Quote"/>
    <w:basedOn w:val="a"/>
    <w:next w:val="a"/>
    <w:link w:val="ad"/>
    <w:uiPriority w:val="30"/>
    <w:qFormat/>
    <w:rsid w:val="00954B59"/>
    <w:pPr>
      <w:ind w:left="720" w:right="720"/>
    </w:pPr>
    <w:rPr>
      <w:b/>
      <w:i/>
      <w:szCs w:val="22"/>
    </w:rPr>
  </w:style>
  <w:style w:type="character" w:customStyle="1" w:styleId="ad">
    <w:name w:val="Выделенная цитата Знак"/>
    <w:basedOn w:val="a0"/>
    <w:link w:val="ac"/>
    <w:uiPriority w:val="30"/>
    <w:rsid w:val="00954B59"/>
    <w:rPr>
      <w:b/>
      <w:i/>
      <w:sz w:val="24"/>
    </w:rPr>
  </w:style>
  <w:style w:type="character" w:styleId="ae">
    <w:name w:val="Subtle Emphasis"/>
    <w:uiPriority w:val="19"/>
    <w:qFormat/>
    <w:rsid w:val="00954B59"/>
    <w:rPr>
      <w:i/>
      <w:color w:val="5A5A5A" w:themeColor="text1" w:themeTint="A5"/>
    </w:rPr>
  </w:style>
  <w:style w:type="character" w:styleId="af">
    <w:name w:val="Intense Emphasis"/>
    <w:basedOn w:val="a0"/>
    <w:uiPriority w:val="21"/>
    <w:qFormat/>
    <w:rsid w:val="00954B59"/>
    <w:rPr>
      <w:b/>
      <w:i/>
      <w:sz w:val="24"/>
      <w:szCs w:val="24"/>
      <w:u w:val="single"/>
    </w:rPr>
  </w:style>
  <w:style w:type="character" w:styleId="af0">
    <w:name w:val="Subtle Reference"/>
    <w:basedOn w:val="a0"/>
    <w:uiPriority w:val="31"/>
    <w:qFormat/>
    <w:rsid w:val="00954B59"/>
    <w:rPr>
      <w:sz w:val="24"/>
      <w:szCs w:val="24"/>
      <w:u w:val="single"/>
    </w:rPr>
  </w:style>
  <w:style w:type="character" w:styleId="af1">
    <w:name w:val="Intense Reference"/>
    <w:basedOn w:val="a0"/>
    <w:uiPriority w:val="32"/>
    <w:qFormat/>
    <w:rsid w:val="00954B59"/>
    <w:rPr>
      <w:b/>
      <w:sz w:val="24"/>
      <w:u w:val="single"/>
    </w:rPr>
  </w:style>
  <w:style w:type="character" w:styleId="af2">
    <w:name w:val="Book Title"/>
    <w:basedOn w:val="a0"/>
    <w:uiPriority w:val="33"/>
    <w:qFormat/>
    <w:rsid w:val="00954B59"/>
    <w:rPr>
      <w:rFonts w:asciiTheme="majorHAnsi" w:eastAsiaTheme="majorEastAsia" w:hAnsiTheme="majorHAnsi"/>
      <w:b/>
      <w:i/>
      <w:sz w:val="24"/>
      <w:szCs w:val="24"/>
    </w:rPr>
  </w:style>
  <w:style w:type="paragraph" w:styleId="af3">
    <w:name w:val="TOC Heading"/>
    <w:basedOn w:val="1"/>
    <w:next w:val="a"/>
    <w:uiPriority w:val="39"/>
    <w:semiHidden/>
    <w:unhideWhenUsed/>
    <w:qFormat/>
    <w:rsid w:val="00954B59"/>
    <w:pPr>
      <w:outlineLvl w:val="9"/>
    </w:pPr>
  </w:style>
  <w:style w:type="table" w:styleId="af4">
    <w:name w:val="Table Grid"/>
    <w:basedOn w:val="a1"/>
    <w:uiPriority w:val="39"/>
    <w:rsid w:val="00954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alloon Text"/>
    <w:basedOn w:val="a"/>
    <w:link w:val="af6"/>
    <w:uiPriority w:val="99"/>
    <w:semiHidden/>
    <w:unhideWhenUsed/>
    <w:rsid w:val="006A6059"/>
    <w:rPr>
      <w:rFonts w:ascii="Tahoma" w:hAnsi="Tahoma" w:cs="Tahoma"/>
      <w:sz w:val="16"/>
      <w:szCs w:val="16"/>
    </w:rPr>
  </w:style>
  <w:style w:type="character" w:customStyle="1" w:styleId="af6">
    <w:name w:val="Текст выноски Знак"/>
    <w:basedOn w:val="a0"/>
    <w:link w:val="af5"/>
    <w:uiPriority w:val="99"/>
    <w:semiHidden/>
    <w:rsid w:val="006A6059"/>
    <w:rPr>
      <w:rFonts w:ascii="Tahoma" w:hAnsi="Tahoma" w:cs="Tahoma"/>
      <w:sz w:val="16"/>
      <w:szCs w:val="16"/>
    </w:rPr>
  </w:style>
  <w:style w:type="character" w:styleId="af7">
    <w:name w:val="annotation reference"/>
    <w:basedOn w:val="a0"/>
    <w:uiPriority w:val="99"/>
    <w:semiHidden/>
    <w:unhideWhenUsed/>
    <w:rsid w:val="002511BF"/>
    <w:rPr>
      <w:sz w:val="16"/>
      <w:szCs w:val="16"/>
    </w:rPr>
  </w:style>
  <w:style w:type="paragraph" w:styleId="af8">
    <w:name w:val="annotation text"/>
    <w:basedOn w:val="a"/>
    <w:link w:val="af9"/>
    <w:uiPriority w:val="99"/>
    <w:semiHidden/>
    <w:unhideWhenUsed/>
    <w:rsid w:val="002511BF"/>
    <w:rPr>
      <w:sz w:val="20"/>
      <w:szCs w:val="20"/>
    </w:rPr>
  </w:style>
  <w:style w:type="character" w:customStyle="1" w:styleId="af9">
    <w:name w:val="Текст примечания Знак"/>
    <w:basedOn w:val="a0"/>
    <w:link w:val="af8"/>
    <w:uiPriority w:val="99"/>
    <w:semiHidden/>
    <w:rsid w:val="002511BF"/>
    <w:rPr>
      <w:sz w:val="20"/>
      <w:szCs w:val="20"/>
    </w:rPr>
  </w:style>
  <w:style w:type="paragraph" w:styleId="afa">
    <w:name w:val="annotation subject"/>
    <w:basedOn w:val="af8"/>
    <w:next w:val="af8"/>
    <w:link w:val="afb"/>
    <w:uiPriority w:val="99"/>
    <w:semiHidden/>
    <w:unhideWhenUsed/>
    <w:rsid w:val="002511BF"/>
    <w:rPr>
      <w:b/>
      <w:bCs/>
    </w:rPr>
  </w:style>
  <w:style w:type="character" w:customStyle="1" w:styleId="afb">
    <w:name w:val="Тема примечания Знак"/>
    <w:basedOn w:val="af9"/>
    <w:link w:val="afa"/>
    <w:uiPriority w:val="99"/>
    <w:semiHidden/>
    <w:rsid w:val="002511B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A43B0-6B7A-40DA-B46A-5F96FABB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778</Words>
  <Characters>4436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Kozinov</dc:creator>
  <cp:keywords/>
  <dc:description/>
  <cp:lastModifiedBy>Evgeniy Kozinov</cp:lastModifiedBy>
  <cp:revision>25</cp:revision>
  <dcterms:created xsi:type="dcterms:W3CDTF">2019-10-06T06:12:00Z</dcterms:created>
  <dcterms:modified xsi:type="dcterms:W3CDTF">2019-10-29T16:36:00Z</dcterms:modified>
</cp:coreProperties>
</file>