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r>
        <w:t xml:space="preserve">Козинов, И.Г. Лебедев, </w:t>
      </w:r>
      <w:r w:rsidRPr="00A235AB">
        <w:t>А.В. Сысоев, М.А. Усова</w:t>
      </w:r>
    </w:p>
    <w:p w14:paraId="1F96380F" w14:textId="7DBE421D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F94C22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163C821E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>
        <w:t>Н.Новногов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r w:rsidR="00DA7C75">
        <w:rPr>
          <w:rStyle w:val="fontstyle11"/>
        </w:rPr>
        <w:t>konstantin.barkalov</w:t>
      </w:r>
      <w:r w:rsidR="00C7590D" w:rsidRPr="00C7590D">
        <w:rPr>
          <w:rStyle w:val="fontstyle11"/>
        </w:rPr>
        <w:t>,</w:t>
      </w:r>
      <w:r w:rsidR="00C7590D">
        <w:rPr>
          <w:rStyle w:val="fontstyle11"/>
          <w:lang w:val="en-US"/>
        </w:rPr>
        <w:t>evgeny</w:t>
      </w:r>
      <w:r w:rsidR="00C7590D" w:rsidRPr="00C7590D">
        <w:rPr>
          <w:rStyle w:val="fontstyle11"/>
        </w:rPr>
        <w:t>.</w:t>
      </w:r>
      <w:r w:rsidR="00C7590D">
        <w:rPr>
          <w:rStyle w:val="fontstyle11"/>
          <w:lang w:val="en-US"/>
        </w:rPr>
        <w:t>kozinov</w:t>
      </w:r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6836A35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0D302A23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ение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измениться,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 xml:space="preserve">Основные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1504BD64" w:rsidR="0012005D" w:rsidRPr="00746587" w:rsidRDefault="00C36214" w:rsidP="00630533">
      <w:pPr>
        <w:pStyle w:val="22MVUS7"/>
      </w:pPr>
      <w:r>
        <w:lastRenderedPageBreak/>
        <w:t>Коллективом авторов</w:t>
      </w:r>
      <w:r w:rsidR="0012005D" w:rsidRPr="0012005D">
        <w:t xml:space="preserve"> </w:t>
      </w:r>
      <w:r w:rsidR="0012005D">
        <w:t xml:space="preserve">разработана система помощи принятия оптимальных решений </w:t>
      </w:r>
      <w:r w:rsidR="0012005D">
        <w:rPr>
          <w:lang w:val="en-US"/>
        </w:rPr>
        <w:t>Globalizer</w:t>
      </w:r>
      <w:r w:rsidR="0012005D">
        <w:t xml:space="preserve">, сочетающая эффективные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>демонстрируется эффективность предложенных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r w:rsidRPr="00115926">
        <w:rPr>
          <w:lang w:val="ru-RU"/>
        </w:rPr>
        <w:t>Липщица</w:t>
      </w:r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r w:rsidRPr="00115926">
        <w:t>Липщица</w:t>
      </w:r>
      <w:r w:rsidRPr="0046020D">
        <w:t>.</w:t>
      </w:r>
    </w:p>
    <w:p w14:paraId="1B80A086" w14:textId="57CC9593" w:rsidR="008F0D51" w:rsidRDefault="008F0D51" w:rsidP="008F0D51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>
        <w:t xml:space="preserve">На практике, для поиска эффективных вариантов часто применяются различные методы скаляризации </w:t>
      </w:r>
      <w:r w:rsidRPr="00797D06">
        <w:t>[</w:t>
      </w:r>
      <w:r w:rsidR="00A43301"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309B05C1" w14:textId="1C0F5664" w:rsidR="008F0D51" w:rsidRPr="00DF457B" w:rsidRDefault="00A43301" w:rsidP="009445CA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="008F0D51" w:rsidRPr="00993003">
        <w:t>,</w:t>
      </w:r>
      <w:r w:rsidR="008F0D51" w:rsidRPr="00DF457B">
        <w:tab/>
        <w:t>(</w:t>
      </w:r>
      <w:r w:rsidR="008F0D51" w:rsidRPr="008F0D51">
        <w:fldChar w:fldCharType="begin"/>
      </w:r>
      <w:r w:rsidR="008F0D51" w:rsidRPr="00FB500C">
        <w:instrText xml:space="preserve"> </w:instrText>
      </w:r>
      <w:r w:rsidR="008F0D51">
        <w:instrText>SEQ</w:instrText>
      </w:r>
      <w:r w:rsidR="008F0D51" w:rsidRPr="00FB500C">
        <w:instrText xml:space="preserve"> "</w:instrText>
      </w:r>
      <w:r w:rsidR="008F0D51">
        <w:instrText>equation</w:instrText>
      </w:r>
      <w:r w:rsidR="008F0D51" w:rsidRPr="00FB500C">
        <w:instrText>" \</w:instrText>
      </w:r>
      <w:r w:rsidR="008F0D51">
        <w:instrText>n</w:instrText>
      </w:r>
      <w:r w:rsidR="008F0D51" w:rsidRPr="00FB500C">
        <w:instrText xml:space="preserve"> \* </w:instrText>
      </w:r>
      <w:r w:rsidR="008F0D51">
        <w:instrText>MERGEFORMAT</w:instrText>
      </w:r>
      <w:r w:rsidR="008F0D51" w:rsidRPr="00FB500C">
        <w:instrText xml:space="preserve"> </w:instrText>
      </w:r>
      <w:r w:rsidR="008F0D51" w:rsidRPr="008F0D51">
        <w:fldChar w:fldCharType="separate"/>
      </w:r>
      <w:r w:rsidR="008F0D51" w:rsidRPr="00841CF2">
        <w:t>4</w:t>
      </w:r>
      <w:r w:rsidR="008F0D51">
        <w:fldChar w:fldCharType="end"/>
      </w:r>
      <w:r w:rsidR="008F0D51" w:rsidRPr="00DF457B">
        <w:t>)</w:t>
      </w:r>
    </w:p>
    <w:p w14:paraId="4638851F" w14:textId="35942268" w:rsidR="008F0D51" w:rsidRPr="00993003" w:rsidRDefault="008F0D51" w:rsidP="009445CA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683FCC51" w14:textId="3E733661" w:rsidR="0053147C" w:rsidRDefault="0053147C" w:rsidP="0053147C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согласно следующим правилам.</w:t>
      </w:r>
    </w:p>
    <w:p w14:paraId="728E3104" w14:textId="2AFDCAB3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lastRenderedPageBreak/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77777777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 для проведения испытаний.</w:t>
      </w:r>
    </w:p>
    <w:p w14:paraId="5FA2323E" w14:textId="41CE3D13" w:rsidR="0053147C" w:rsidRDefault="0053147C" w:rsidP="000B4AF5">
      <w:pPr>
        <w:pStyle w:val="22MVUS3"/>
        <w:ind w:left="0" w:firstLine="454"/>
      </w:pPr>
      <w:r>
        <w:t xml:space="preserve">По выбранному значению на одномерном отрезке определить значения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для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77777777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>
        <w:rPr>
          <w:lang w:val="en-US"/>
        </w:rPr>
        <w:t>Globalizer</w:t>
      </w:r>
      <w:r>
        <w:t xml:space="preserve"> реализован</w:t>
      </w:r>
      <w:r>
        <w:t xml:space="preserve">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</w:t>
      </w:r>
      <w:r>
        <w:t>набор</w:t>
      </w:r>
      <w:r>
        <w:t>ах</w:t>
      </w:r>
      <w:r>
        <w:t xml:space="preserve">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7973D95C" w:rsidR="0053147C" w:rsidRPr="003A7B6C" w:rsidRDefault="009D44F6" w:rsidP="008F0D51">
      <w:pPr>
        <w:pStyle w:val="22MVUS7"/>
      </w:pPr>
      <w:r>
        <w:t>Вторая модификация позволяет задействовать параллельные свойства каждого отдельного вычислительного узла. При выполнении правил 4-5 алгоритма глобального поиска</w:t>
      </w:r>
      <w:r w:rsidR="007B37C7">
        <w:t>,</w:t>
      </w:r>
      <w:r>
        <w:t xml:space="preserve"> выбирается не один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0B615F5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0084928E" w14:textId="4E4CBDD7" w:rsidR="005420C9" w:rsidRDefault="005420C9" w:rsidP="005420C9">
      <w:pPr>
        <w:pStyle w:val="22MVUS7"/>
      </w:pPr>
      <w:r>
        <w:t xml:space="preserve">Вычислительные эксперименты проводились на суперкомпьютере «Лобачевский» Нижегородского государственного университета. </w:t>
      </w:r>
    </w:p>
    <w:p w14:paraId="6DC3A106" w14:textId="3608553D" w:rsidR="006E7711" w:rsidRDefault="005420C9" w:rsidP="006E7711">
      <w:pPr>
        <w:pStyle w:val="22MVUS7"/>
      </w:pPr>
      <w:r>
        <w:t>Для демонстрации эффективности разработанных алгоритмов были выполнены эксперименты по решению 100 тестовых четырехмерных десятикритериальных задач с критериями, получаемыми при помощи генератора GKLS [</w:t>
      </w:r>
      <w:r>
        <w:t>4</w:t>
      </w:r>
      <w:r>
        <w:t>], т.е. N=4, s=10.</w:t>
      </w:r>
      <w:r w:rsidR="006E7711">
        <w:t xml:space="preserve"> </w:t>
      </w:r>
    </w:p>
    <w:p w14:paraId="28DA5509" w14:textId="598ACFF7" w:rsidR="000D6E1E" w:rsidRDefault="00595606" w:rsidP="00657BAC">
      <w:pPr>
        <w:pStyle w:val="22MVUS7"/>
      </w:pPr>
      <w:r>
        <w:t xml:space="preserve">При использовании системы </w:t>
      </w:r>
      <w:r>
        <w:rPr>
          <w:lang w:val="en-US"/>
        </w:rPr>
        <w:t>Globalizer</w:t>
      </w:r>
      <w:r>
        <w:t xml:space="preserve"> 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m:oMath>
        <m:r>
          <w:rPr>
            <w:rFonts w:ascii="Cambria Math" w:hAnsi="Cambria Math"/>
          </w:rPr>
          <m:t>ε</m:t>
        </m:r>
      </m:oMath>
      <w:r w:rsidR="00657BAC">
        <w:t>-окрестности минимального значения соответствующей свертки частных критериев.</w:t>
      </w:r>
      <w:r w:rsidR="00657BAC">
        <w:t xml:space="preserve">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 w:rsidR="005420C9">
        <w:t xml:space="preserve"> </w:t>
      </w:r>
      <m:oMath>
        <m:r>
          <w:rPr>
            <w:rFonts w:ascii="Cambria Math" w:hAnsi="Cambria Math"/>
          </w:rPr>
          <w:lastRenderedPageBreak/>
          <m:t>ε</m:t>
        </m:r>
        <m:r>
          <w:rPr>
            <w:rFonts w:ascii="Cambria Math" w:hAnsi="Cambria Math"/>
          </w:rPr>
          <m:t>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26119501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 процессоров (</w:t>
      </w:r>
      <w:r w:rsidRPr="000D6E1E">
        <w:rPr>
          <w:i/>
          <w:iCs/>
        </w:rPr>
        <w:t>P</w:t>
      </w:r>
      <w:r>
        <w:t>) и вычислительных ядер для каждого используемого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685BE681" w:rsidR="0081755F" w:rsidRDefault="00FD4C0C" w:rsidP="00F94C22">
      <w:pPr>
        <w:pStyle w:val="22MVUS7"/>
      </w:pPr>
      <w:r>
        <w:t>В</w:t>
      </w:r>
      <w:r>
        <w:t xml:space="preserve"> рамках</w:t>
      </w:r>
      <w:r>
        <w:t xml:space="preserve"> </w:t>
      </w:r>
      <w:r>
        <w:t>работы демонстриру</w:t>
      </w:r>
      <w:r w:rsidR="001D7864">
        <w:t>ю</w:t>
      </w:r>
      <w:r>
        <w:t xml:space="preserve">тся возможности системы </w:t>
      </w:r>
      <w:r>
        <w:rPr>
          <w:lang w:val="en-US"/>
        </w:rPr>
        <w:t>Globalizer</w:t>
      </w:r>
      <w:r>
        <w:t xml:space="preserve"> </w:t>
      </w:r>
      <w:r>
        <w:t xml:space="preserve">реализующей </w:t>
      </w:r>
      <w:r>
        <w:t>эффективны</w:t>
      </w:r>
      <w:r>
        <w:t>е</w:t>
      </w:r>
      <w:r>
        <w:t xml:space="preserve"> метод</w:t>
      </w:r>
      <w:r>
        <w:t>ы</w:t>
      </w:r>
      <w:r>
        <w:t xml:space="preserve">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 xml:space="preserve">Эффективность реализованных методов основана на </w:t>
      </w:r>
      <w:r>
        <w:t>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</w:t>
      </w:r>
      <w:r>
        <w:t>и поисковой информации, а также способности задействования всего потенциала параллельный вычислительных систем</w:t>
      </w:r>
      <w:r>
        <w:t xml:space="preserve">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r w:rsidRPr="009F5A0D">
        <w:rPr>
          <w:b/>
          <w:bCs/>
          <w:lang w:val="en-US"/>
        </w:rPr>
        <w:t>Floudas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>C.A. Floudas</w:t>
      </w:r>
      <w:r>
        <w:rPr>
          <w:lang w:val="en-US"/>
        </w:rPr>
        <w:t>,</w:t>
      </w:r>
      <w:r w:rsidRPr="00921E2A">
        <w:rPr>
          <w:lang w:val="en-US"/>
        </w:rPr>
        <w:t xml:space="preserve"> M.P. Pardalos</w:t>
      </w:r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lastRenderedPageBreak/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implementations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>Pardalos</w:t>
      </w:r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 Pardalos, A.A. Zhigljavsky</w:t>
      </w:r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Multiobjective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r w:rsidRPr="00DB7994">
        <w:rPr>
          <w:b/>
          <w:bCs/>
          <w:lang w:val="en-US"/>
        </w:rPr>
        <w:t>Pardalos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Pardalos,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Grishagin,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Sovrasov,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Optim</w:t>
      </w:r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Grishagin,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8BF3" w14:textId="77777777" w:rsidR="00CE395C" w:rsidRDefault="00CE395C" w:rsidP="001106E9">
      <w:r>
        <w:separator/>
      </w:r>
    </w:p>
  </w:endnote>
  <w:endnote w:type="continuationSeparator" w:id="0">
    <w:p w14:paraId="0575946F" w14:textId="77777777" w:rsidR="00CE395C" w:rsidRDefault="00CE395C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1FE6" w14:textId="77777777" w:rsidR="00CE395C" w:rsidRDefault="00CE395C" w:rsidP="001106E9">
      <w:r>
        <w:separator/>
      </w:r>
    </w:p>
  </w:footnote>
  <w:footnote w:type="continuationSeparator" w:id="0">
    <w:p w14:paraId="3E30F576" w14:textId="77777777" w:rsidR="00CE395C" w:rsidRDefault="00CE395C" w:rsidP="001106E9">
      <w:r>
        <w:continuationSeparator/>
      </w:r>
    </w:p>
  </w:footnote>
  <w:footnote w:id="1">
    <w:p w14:paraId="06A87ED9" w14:textId="77777777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Исследование выполнено за счет/при поддержке…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2052E"/>
    <w:rsid w:val="00435A9B"/>
    <w:rsid w:val="004406B8"/>
    <w:rsid w:val="00441E2D"/>
    <w:rsid w:val="00444244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2E7F"/>
    <w:rsid w:val="00614B3B"/>
    <w:rsid w:val="00614D08"/>
    <w:rsid w:val="006160E9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69D2"/>
    <w:rsid w:val="006406D0"/>
    <w:rsid w:val="00644F70"/>
    <w:rsid w:val="00646F31"/>
    <w:rsid w:val="0065027C"/>
    <w:rsid w:val="00651A33"/>
    <w:rsid w:val="00653CEF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500"/>
    <w:rsid w:val="007A2673"/>
    <w:rsid w:val="007A5B6C"/>
    <w:rsid w:val="007A5BAB"/>
    <w:rsid w:val="007B1C4B"/>
    <w:rsid w:val="007B3073"/>
    <w:rsid w:val="007B37C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46ED"/>
    <w:rsid w:val="00866D0B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9F9"/>
    <w:rsid w:val="00C6045C"/>
    <w:rsid w:val="00C619E1"/>
    <w:rsid w:val="00C6242E"/>
    <w:rsid w:val="00C66991"/>
    <w:rsid w:val="00C6770C"/>
    <w:rsid w:val="00C7048E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5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68</cp:revision>
  <dcterms:created xsi:type="dcterms:W3CDTF">2022-03-18T08:27:00Z</dcterms:created>
  <dcterms:modified xsi:type="dcterms:W3CDTF">2022-04-15T17:03:00Z</dcterms:modified>
</cp:coreProperties>
</file>