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а)16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б)Лабораторные работы по методам поиска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в)Для метода Бойера – Мура и Кнута – Морриса – Пратта: Дана строка и подстрока, которую нужно найти. Выполнить задание в соответствии со своим вариантом, используя указанный метод поиска. Значения строки и подстроки любые (если иного не указано по заданию).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г)17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Найти и удалить первое вхождение подстроки strl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