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 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 по лабораторной работе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Дисциплина: «Основы алгоритмизации и программирования»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 студент группы ИВТ21-1Б Лебедев Т.А.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Проверил Яруллин Д.В.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Пермь, 2021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Сформировать однонаправленный и двунаправленный списки или стек и очередь. Тип информационного поля указан в варианте.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Распечатать полученную структуру.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Выполнить обработку структуры в соответствии с заданием.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Распечатать полученный результат.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Удалить соответствующую структуру из памяти.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структура с названием Node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информационное поле типа char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указатель на следующий элемент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указатель на предыдущий элемент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функция для создания очереди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выделяем память для нового элемента очереди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просим ввести данные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проверяем первый ли элемент очереди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функция для вывода очереди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подключаем русскую раскладку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просим ввести размер очереди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вводим номер нового элемента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добавляем элемент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выводим очередь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переменных: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n- количество элементов стека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data-информационное поле структуры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*next-указатель на следующий элемент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*first-переменная, в которой будет хранится первый элемент списка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*p,*r-вспомогательные переменные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схема: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499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char data;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Node* next;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Node* pred;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Node* head;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AddList(int f, int position)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Node* node = new Node;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cout &lt;&lt; "\n&gt;&gt;";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cin &gt;&gt; node-&gt;data;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(head == NULL)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node-&gt;next = node;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node-&gt;pred = node;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head = node;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Node* p = head;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if (f == 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position; i &gt; 1; i--)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 = p-&gt;next;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p-&gt;pred-&gt;next = node;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node-&gt;pred = p-&gt;pred;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node-&gt;next = 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p-&gt;pred = node;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PrintList()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Node* a = head;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cout &lt;&lt; "\nЭлементы очереди: 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cout &lt;&lt; a-&gt;data &lt;&lt; "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a = a-&gt;next;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 while (a != head);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cout &lt;&lt; "Введите размер очереди: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AddList(0, 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PrintList();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cout &lt;&lt; "На какое место поставить новый элемент?" &lt;&lt; "\n";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cin &gt;&gt; 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AddList(1, k);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PrintList();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