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Пермь, 2021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Используя функции, решить указанную в варианте задачу. Массив должен передаваться в функцию как параметр.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Создаём функцию: void function, которая будет анализировать двумерный массив и находить наибольшую матрицу 3x3. Рандомом заполняем массив 5x5и вызываем функцию function 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n=5-переменная, в которой содержится размер двумерного массива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sum -переменная, в которую мы будем суммировать элементы двумерного массива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607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#include&lt;ctime&gt;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function(int arr[5][5])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int sto, str;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int n = 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int sum =0;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i = 0; i &lt; 3; 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for (int j = 0; j &lt; 3; j++)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sum += arr[i][j];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max = sum;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(int i = 0; i &lt;= n - 3;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for (int j = 0; j &lt;= n - 3; j++)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sum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for (int mi = i; mi &lt;= (i + 2); mi++)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mj = j; mj &lt;= (j + 2); mj++)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sum += arr[mi][mj];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if (sum &gt; max)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 = sum;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sto = j;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 = 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cout &lt;&lt; max &lt;&lt; " " &lt;&lt; "строка-" &lt;&lt; str+1 &lt;&lt; " " &lt;&lt; "столбец-" &lt;&lt; sto+1;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int arr[5][5];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for (int i = 0; i &lt; 5;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for (int j = 0; j &lt; 5; j++)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arr[i][j] = rand() % 10;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 (int j = 0; j &lt; 5; j++)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arr[i][j];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 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function(arr);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