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Лебеденко</w:t>
      </w:r>
      <w:r>
        <w:t xml:space="preserve"> </w:t>
      </w:r>
      <w:r>
        <w:t xml:space="preserve">Елена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Задание</w:t>
      </w:r>
    </w:p>
    <w:p>
      <w:pPr>
        <w:numPr>
          <w:ilvl w:val="0"/>
          <w:numId w:val="1001"/>
        </w:numPr>
        <w:pStyle w:val="Compact"/>
      </w:pPr>
      <w:r>
        <w:t xml:space="preserve">Используя команды getopts grep, написать командный файл, который анализирует командную строку с ключами:</w:t>
      </w:r>
    </w:p>
    <w:p>
      <w:pPr>
        <w:numPr>
          <w:ilvl w:val="0"/>
          <w:numId w:val="1002"/>
        </w:numPr>
        <w:pStyle w:val="Compact"/>
      </w:pPr>
      <w:r>
        <w:t xml:space="preserve">-iinputfile — прочитать данные из указанного файла;</w:t>
      </w:r>
    </w:p>
    <w:p>
      <w:pPr>
        <w:numPr>
          <w:ilvl w:val="0"/>
          <w:numId w:val="1002"/>
        </w:numPr>
        <w:pStyle w:val="Compact"/>
      </w:pPr>
      <w:r>
        <w:t xml:space="preserve">-ooutputfile — вывести данные в указанный файл;</w:t>
      </w:r>
    </w:p>
    <w:p>
      <w:pPr>
        <w:numPr>
          <w:ilvl w:val="0"/>
          <w:numId w:val="1002"/>
        </w:numPr>
        <w:pStyle w:val="Compact"/>
      </w:pPr>
      <w:r>
        <w:t xml:space="preserve">-pшаблон — указать шаблон для поиска;</w:t>
      </w:r>
    </w:p>
    <w:p>
      <w:pPr>
        <w:numPr>
          <w:ilvl w:val="0"/>
          <w:numId w:val="1002"/>
        </w:numPr>
        <w:pStyle w:val="Compact"/>
      </w:pPr>
      <w:r>
        <w:t xml:space="preserve">-C — различать большие и малые буквы;</w:t>
      </w:r>
    </w:p>
    <w:p>
      <w:pPr>
        <w:numPr>
          <w:ilvl w:val="0"/>
          <w:numId w:val="1002"/>
        </w:numPr>
        <w:pStyle w:val="Compact"/>
      </w:pPr>
      <w:r>
        <w:t xml:space="preserve">-n — выдавать номера строк.</w:t>
      </w:r>
    </w:p>
    <w:p>
      <w:pPr>
        <w:pStyle w:val="FirstParagraph"/>
      </w:pPr>
      <w:r>
        <w:t xml:space="preserve">а затем ищет в указанном файле нужные строки, определяемые ключом -p.</w:t>
      </w:r>
      <w:r>
        <w:t xml:space="preserve"> </w:t>
      </w:r>
      <w:r>
        <w:t xml:space="preserve">2. 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$?, выдать сообщение о том, какое число было введено.</w:t>
      </w:r>
    </w:p>
    <w:p>
      <w:pPr>
        <w:numPr>
          <w:ilvl w:val="0"/>
          <w:numId w:val="1003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командный файл должен уметь удалять все созданные им файлы (если они существуют).</w:t>
      </w:r>
    </w:p>
    <w:p>
      <w:pPr>
        <w:numPr>
          <w:ilvl w:val="0"/>
          <w:numId w:val="1003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Теоретическое введение</w:t>
      </w:r>
    </w:p>
    <w:p>
      <w:pPr>
        <w:pStyle w:val="FirstParagraph"/>
      </w:pPr>
      <w:r>
        <w:t xml:space="preserve">Для запуска Emacs необходимо в командной строке набрать emacs (или emacs &amp; для работы в фоновом режиме относительно консоли).</w:t>
      </w:r>
    </w:p>
    <w:p>
      <w:pPr>
        <w:pStyle w:val="BodyText"/>
      </w:pPr>
      <w:r>
        <w:t xml:space="preserve">Для работы с Emacs можно использовать как элементы меню, так и различные сочетания клавиш. Например, для выхода из Emacs можно воспользоваться меню File и выбрать пункт Quit , а можно нажать последовательно Ctrl-x Ctrl-c (в обозначениях Emacs: C-x C-c).</w:t>
      </w:r>
    </w:p>
    <w:p>
      <w:pPr>
        <w:pStyle w:val="BodyText"/>
      </w:pPr>
      <w:r>
        <w:t xml:space="preserve">Многие рутинные операции в Emacs удобнее производить с помощью клавиатуры, а не графического меню. Наиболее часто в командах Emacs используются сочетания c клавишами Ctrl и Meta (в обозначениях Emacs: C- и M-; клавиша Shift в Emasc обозначается как S-). Так как на клавиатуре для IBM PC совместимых ПК клавиши Meta нет, то вместо неё можно использовать Alt или Esc . Для доступа к системе меню используйте клавишу F10 .</w:t>
      </w:r>
    </w:p>
    <w:bookmarkEnd w:id="22"/>
    <w:bookmarkStart w:id="41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Выполнение лабораторной работы</w:t>
      </w:r>
    </w:p>
    <w:p>
      <w:pPr>
        <w:pStyle w:val="FirstParagraph"/>
      </w:pPr>
      <w:r>
        <w:t xml:space="preserve">Я создала файл lab07.sh с помощью комбинации C-x C-f</w:t>
      </w:r>
    </w:p>
    <w:p>
      <w:pPr>
        <w:pStyle w:val="CaptionedFigure"/>
      </w:pPr>
      <w:r>
        <w:drawing>
          <wp:inline>
            <wp:extent cx="2667000" cy="2321054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32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p>
      <w:pPr>
        <w:pStyle w:val="BodyText"/>
      </w:pPr>
      <w:r>
        <w:t xml:space="preserve">Ввожу данный в задании текст, сохраняю файл помощью комбинации C-x C-s</w:t>
      </w:r>
    </w:p>
    <w:p>
      <w:pPr>
        <w:pStyle w:val="CaptionedFigure"/>
      </w:pPr>
      <w:r>
        <w:drawing>
          <wp:inline>
            <wp:extent cx="2667000" cy="1196411"/>
            <wp:effectExtent b="0" l="0" r="0" t="0"/>
            <wp:docPr descr="2" title="" id="27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96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p>
      <w:pPr>
        <w:pStyle w:val="BodyText"/>
      </w:pPr>
      <w:r>
        <w:t xml:space="preserve">Проделываю с текстом стандартные процедуры редактирования, каждое действие осуществлялось комбинацией клавиш.</w:t>
      </w:r>
    </w:p>
    <w:p>
      <w:pPr>
        <w:pStyle w:val="CaptionedFigure"/>
      </w:pPr>
      <w:r>
        <w:drawing>
          <wp:inline>
            <wp:extent cx="2667000" cy="1311150"/>
            <wp:effectExtent b="0" l="0" r="0" t="0"/>
            <wp:docPr descr="3" title="" id="30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p>
      <w:pPr>
        <w:pStyle w:val="BodyText"/>
      </w:pPr>
      <w:r>
        <w:t xml:space="preserve">Вывела список активных буферов на экран (C-x C-b).</w:t>
      </w:r>
    </w:p>
    <w:p>
      <w:pPr>
        <w:pStyle w:val="CaptionedFigure"/>
      </w:pPr>
      <w:r>
        <w:drawing>
          <wp:inline>
            <wp:extent cx="2667000" cy="805525"/>
            <wp:effectExtent b="0" l="0" r="0" t="0"/>
            <wp:docPr descr="4" title="" id="33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p>
      <w:pPr>
        <w:pStyle w:val="BodyText"/>
      </w:pPr>
      <w:r>
        <w:t xml:space="preserve">Делю экран на 4 части (по вертикали (C-x 3), по горизонтали (C-x 2))</w:t>
      </w:r>
    </w:p>
    <w:p>
      <w:pPr>
        <w:pStyle w:val="CaptionedFigure"/>
      </w:pPr>
      <w:r>
        <w:drawing>
          <wp:inline>
            <wp:extent cx="2667000" cy="2013206"/>
            <wp:effectExtent b="0" l="0" r="0" t="0"/>
            <wp:docPr descr="5" title="" id="36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11/report/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1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p>
      <w:pPr>
        <w:pStyle w:val="BodyText"/>
      </w:pPr>
      <w:r>
        <w:t xml:space="preserve">Переключаюсь в режим поиска (C-s)</w:t>
      </w:r>
    </w:p>
    <w:p>
      <w:pPr>
        <w:pStyle w:val="CaptionedFigure"/>
      </w:pPr>
      <w:r>
        <w:drawing>
          <wp:inline>
            <wp:extent cx="2667000" cy="1322240"/>
            <wp:effectExtent b="0" l="0" r="0" t="0"/>
            <wp:docPr descr="6" title="" id="39" name="Picture"/>
            <a:graphic>
              <a:graphicData uri="http://schemas.openxmlformats.org/drawingml/2006/picture">
                <pic:pic>
                  <pic:nvPicPr>
                    <pic:cNvPr descr="/home/evlebedenko/work/study/2025-2026/Операционные%20системы/os-intro/labs/lab06/report/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22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1"/>
    <w:bookmarkStart w:id="4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Выводы</w:t>
      </w:r>
    </w:p>
    <w:p>
      <w:pPr>
        <w:pStyle w:val="FirstParagraph"/>
      </w:pPr>
      <w:r>
        <w:t xml:space="preserve">Во время выполнения лабораторной работы я изучила основы программирования в оболочке ОС UNIX, научилась писать более сложные командные файлы с использованием логических управляющих конструкций и циклов.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Лебеденко Елена Викторовна</dc:creator>
  <dc:language>ru-Ru\</dc:language>
  <cp:keywords/>
  <dcterms:created xsi:type="dcterms:W3CDTF">2026-05-09T15:57:41Z</dcterms:created>
  <dcterms:modified xsi:type="dcterms:W3CDTF">2026-05-09T15:57:41Z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Times New Roman</vt:lpwstr>
  </property>
  <property fmtid="{D5CDD505-2E9C-101B-9397-08002B2CF9AE}" pid="59" name="mathfont">
    <vt:lpwstr>Times New Roman</vt:lpwstr>
  </property>
  <property fmtid="{D5CDD505-2E9C-101B-9397-08002B2CF9AE}" pid="60" name="monofont">
    <vt:lpwstr>Courier New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sansfont">
    <vt:lpwstr>Arial</vt:lpwstr>
  </property>
  <property fmtid="{D5CDD505-2E9C-101B-9397-08002B2CF9AE}" pid="71" name="secHeaderDelim">
    <vt:lpwstr> </vt:lpwstr>
  </property>
  <property fmtid="{D5CDD505-2E9C-101B-9397-08002B2CF9AE}" pid="72" name="secHeaderTemplate">
    <vt:lpwstr>isecHeaderDelim[n]t</vt:lpwstr>
  </property>
  <property fmtid="{D5CDD505-2E9C-101B-9397-08002B2CF9AE}" pid="73" name="secLabels">
    <vt:lpwstr>arabic</vt:lpwstr>
  </property>
  <property fmtid="{D5CDD505-2E9C-101B-9397-08002B2CF9AE}" pid="74" name="secPrefix">
    <vt:lpwstr/>
  </property>
  <property fmtid="{D5CDD505-2E9C-101B-9397-08002B2CF9AE}" pid="75" name="secPrefixTemplate">
    <vt:lpwstr>p i</vt:lpwstr>
  </property>
  <property fmtid="{D5CDD505-2E9C-101B-9397-08002B2CF9AE}" pid="76" name="sectionsDepth">
    <vt:lpwstr>0</vt:lpwstr>
  </property>
  <property fmtid="{D5CDD505-2E9C-101B-9397-08002B2CF9AE}" pid="77" name="subfigGrid">
    <vt:lpwstr>False</vt:lpwstr>
  </property>
  <property fmtid="{D5CDD505-2E9C-101B-9397-08002B2CF9AE}" pid="78" name="subfigLabels">
    <vt:lpwstr>alpha a</vt:lpwstr>
  </property>
  <property fmtid="{D5CDD505-2E9C-101B-9397-08002B2CF9AE}" pid="79" name="subfigureChildTemplate">
    <vt:lpwstr>i</vt:lpwstr>
  </property>
  <property fmtid="{D5CDD505-2E9C-101B-9397-08002B2CF9AE}" pid="80" name="subfigureRefIndexTemplate">
    <vt:lpwstr>isuf (s)</vt:lpwstr>
  </property>
  <property fmtid="{D5CDD505-2E9C-101B-9397-08002B2CF9AE}" pid="81" name="subfigureTemplate">
    <vt:lpwstr>figureTitle ititleDelim t. ccs</vt:lpwstr>
  </property>
  <property fmtid="{D5CDD505-2E9C-101B-9397-08002B2CF9AE}" pid="82" name="subtitle">
    <vt:lpwstr>Дисциплина: Операционные системы</vt:lpwstr>
  </property>
  <property fmtid="{D5CDD505-2E9C-101B-9397-08002B2CF9AE}" pid="83" name="tableEqns">
    <vt:lpwstr>False</vt:lpwstr>
  </property>
  <property fmtid="{D5CDD505-2E9C-101B-9397-08002B2CF9AE}" pid="84" name="tableTemplate">
    <vt:lpwstr>tableTitle ititleDelim t</vt:lpwstr>
  </property>
  <property fmtid="{D5CDD505-2E9C-101B-9397-08002B2CF9AE}" pid="85" name="tableTitle">
    <vt:lpwstr>Таблица</vt:lpwstr>
  </property>
  <property fmtid="{D5CDD505-2E9C-101B-9397-08002B2CF9AE}" pid="86" name="tblLabels">
    <vt:lpwstr>arabic</vt:lpwstr>
  </property>
  <property fmtid="{D5CDD505-2E9C-101B-9397-08002B2CF9AE}" pid="87" name="tblPrefix">
    <vt:lpwstr/>
  </property>
  <property fmtid="{D5CDD505-2E9C-101B-9397-08002B2CF9AE}" pid="88" name="tblPrefixTemplate">
    <vt:lpwstr>p i</vt:lpwstr>
  </property>
  <property fmtid="{D5CDD505-2E9C-101B-9397-08002B2CF9AE}" pid="89" name="titleDelim">
    <vt:lpwstr>:</vt:lpwstr>
  </property>
  <property fmtid="{D5CDD505-2E9C-101B-9397-08002B2CF9AE}" pid="90" name="toc">
    <vt:lpwstr>True</vt:lpwstr>
  </property>
  <property fmtid="{D5CDD505-2E9C-101B-9397-08002B2CF9AE}" pid="91" name="toc-depth">
    <vt:lpwstr>2</vt:lpwstr>
  </property>
  <property fmtid="{D5CDD505-2E9C-101B-9397-08002B2CF9AE}" pid="92" name="toc-title">
    <vt:lpwstr>Содержание</vt:lpwstr>
  </property>
</Properties>
</file>