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Доклад</w:t>
      </w:r>
      <w:r>
        <w:t xml:space="preserve"> </w:t>
      </w:r>
      <w:r>
        <w:t xml:space="preserve">на</w:t>
      </w:r>
      <w:r>
        <w:t xml:space="preserve"> </w:t>
      </w:r>
      <w:r>
        <w:t xml:space="preserve">тему:</w:t>
      </w:r>
      <w:r>
        <w:t xml:space="preserve"> </w:t>
      </w:r>
      <w:r>
        <w:t xml:space="preserve">Обзор</w:t>
      </w:r>
      <w:r>
        <w:t xml:space="preserve"> </w:t>
      </w:r>
      <w:r>
        <w:t xml:space="preserve">архитектур</w:t>
      </w:r>
      <w:r>
        <w:t xml:space="preserve"> </w:t>
      </w:r>
      <w:r>
        <w:t xml:space="preserve">распределенных</w:t>
      </w:r>
      <w:r>
        <w:t xml:space="preserve"> </w:t>
      </w:r>
      <w:r>
        <w:t xml:space="preserve">систем</w:t>
      </w:r>
      <w:r>
        <w:t xml:space="preserve"> </w:t>
      </w:r>
      <w:r>
        <w:t xml:space="preserve">и</w:t>
      </w:r>
      <w:r>
        <w:t xml:space="preserve"> </w:t>
      </w:r>
      <w:r>
        <w:t xml:space="preserve">локальных</w:t>
      </w:r>
      <w:r>
        <w:t xml:space="preserve"> </w:t>
      </w:r>
      <w:r>
        <w:t xml:space="preserve">сетей.</w:t>
      </w:r>
    </w:p>
    <w:p>
      <w:pPr>
        <w:pStyle w:val="Author"/>
      </w:pPr>
      <w:r>
        <w:t xml:space="preserve">Лебеденко</w:t>
      </w:r>
      <w:r>
        <w:t xml:space="preserve"> </w:t>
      </w:r>
      <w:r>
        <w:t xml:space="preserve">Елена</w:t>
      </w:r>
      <w:r>
        <w:t xml:space="preserve"> </w:t>
      </w:r>
      <w:r>
        <w:t xml:space="preserve">Викторовна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p>
      <w:pPr>
        <w:pStyle w:val="FirstParagraph"/>
      </w:pPr>
      <w:r>
        <w:t xml:space="preserve">В современном мире компьютерные сети стали неотъемлемой составляющей вычислительных систем. Операционная система UNIX с самого начала интегрировала технологии организации сетей, и именно на ее основе была построена сеть Internet. Данный доклад посвящен обзору двух ключевых концепций: архитектуры распределенных систем и технологий локальных вычислительных сетей (LAN), рассматриваемых в контексте сетевой подсистемы UNIX.</w:t>
      </w:r>
    </w:p>
    <w:p>
      <w:pPr>
        <w:pStyle w:val="BodyText"/>
      </w:pPr>
      <w:r>
        <w:rPr>
          <w:bCs/>
          <w:b/>
        </w:rPr>
        <w:t xml:space="preserve">Объект исследования</w:t>
      </w:r>
      <w:r>
        <w:t xml:space="preserve"> </w:t>
      </w:r>
      <w:r>
        <w:t xml:space="preserve">– архитектуры распределенных вычислительных систем и локальных сетей, их компоненты и принципы взаимодействия.</w:t>
      </w:r>
    </w:p>
    <w:p>
      <w:pPr>
        <w:pStyle w:val="BodyText"/>
      </w:pPr>
      <w:r>
        <w:rPr>
          <w:bCs/>
          <w:b/>
        </w:rPr>
        <w:t xml:space="preserve">Предмет исследования</w:t>
      </w:r>
      <w:r>
        <w:t xml:space="preserve"> </w:t>
      </w:r>
      <w:r>
        <w:t xml:space="preserve">– модели OSI и IEEE 802, стек протоколов TCP/IP, сетевая подсистема UNIX, методы IP-адресации и маршрутизации, служба DNS.</w:t>
      </w:r>
    </w:p>
    <w:p>
      <w:pPr>
        <w:pStyle w:val="BodyText"/>
      </w:pPr>
      <w:r>
        <w:rPr>
          <w:bCs/>
          <w:b/>
        </w:rPr>
        <w:t xml:space="preserve">Цель работы</w:t>
      </w:r>
      <w:r>
        <w:t xml:space="preserve"> </w:t>
      </w:r>
      <w:r>
        <w:t xml:space="preserve">– систематизировать знания об архитектурах распределенных систем и локальных сетей, выявить их ключевые свойства и взаимосвязи, а также проанализировать реализацию этих архитектур в сетевой подсистеме UNIX.</w:t>
      </w:r>
    </w:p>
    <w:bookmarkStart w:id="20" w:name="задачи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Задачи</w:t>
      </w:r>
    </w:p>
    <w:p>
      <w:pPr>
        <w:numPr>
          <w:ilvl w:val="0"/>
          <w:numId w:val="1001"/>
        </w:numPr>
        <w:pStyle w:val="Compact"/>
      </w:pPr>
      <w:r>
        <w:t xml:space="preserve">Дать определение распределенной системе и описать её ключевые свойства (прозрачность, открытость, масштабируемость).</w:t>
      </w:r>
    </w:p>
    <w:p>
      <w:pPr>
        <w:numPr>
          <w:ilvl w:val="0"/>
          <w:numId w:val="1001"/>
        </w:numPr>
        <w:pStyle w:val="Compact"/>
      </w:pPr>
      <w:r>
        <w:t xml:space="preserve">Представить классификацию архитектур по количеству ярусов (одно-, двух-, трех-, многоярусные).</w:t>
      </w:r>
    </w:p>
    <w:p>
      <w:pPr>
        <w:numPr>
          <w:ilvl w:val="0"/>
          <w:numId w:val="1001"/>
        </w:numPr>
        <w:pStyle w:val="Compact"/>
      </w:pPr>
      <w:r>
        <w:t xml:space="preserve">Описать модель OSI и стек TCP/IP как теоретическую основу сетевого взаимодействия.</w:t>
      </w:r>
    </w:p>
    <w:p>
      <w:pPr>
        <w:numPr>
          <w:ilvl w:val="0"/>
          <w:numId w:val="1001"/>
        </w:numPr>
        <w:pStyle w:val="Compact"/>
      </w:pPr>
      <w:r>
        <w:t xml:space="preserve">Рассмотреть модель IEEE 802 как модификацию OSI для локальных сетей.</w:t>
      </w:r>
    </w:p>
    <w:p>
      <w:pPr>
        <w:numPr>
          <w:ilvl w:val="0"/>
          <w:numId w:val="1001"/>
        </w:numPr>
        <w:pStyle w:val="Compact"/>
      </w:pPr>
      <w:r>
        <w:t xml:space="preserve">Проанализировать сетевую подсистему UNIX (интерфейсы, IP-адресацию, маршрутизацию, DNS).</w:t>
      </w:r>
    </w:p>
    <w:bookmarkEnd w:id="20"/>
    <w:bookmarkEnd w:id="21"/>
    <w:bookmarkStart w:id="22" w:name="актуальность-тем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Актуальность темы</w:t>
      </w:r>
    </w:p>
    <w:p>
      <w:pPr>
        <w:pStyle w:val="FirstParagraph"/>
      </w:pPr>
      <w:r>
        <w:t xml:space="preserve">Сегодня сети объединяют разнородное оборудование, различные операционные системы и программы. Успешное взаимодействие этих компонентов стало возможным благодаря принятию общепринятых стандартов, среди которых особо выделяются международный стандарт OSI и набор стандартов IETF. Понимание архитектурных принципов построения сетей необходимо для эффективного администрирования, настройки и диагностики сетевой инфраструктуры, особенно в UNIX-подобных системах, где сетевая подсистема играет ключевую роль.</w:t>
      </w:r>
    </w:p>
    <w:bookmarkEnd w:id="22"/>
    <w:bookmarkStart w:id="27" w:name="архитектуры-распределенных-систем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Архитектуры распределенных систем</w:t>
      </w:r>
    </w:p>
    <w:bookmarkStart w:id="23" w:name="определение-и-основные-свойства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Определение и основные свойства</w:t>
      </w:r>
    </w:p>
    <w:p>
      <w:pPr>
        <w:pStyle w:val="FirstParagraph"/>
      </w:pPr>
      <w:r>
        <w:t xml:space="preserve">Распределенная система — это набор независимых компьютеров, представляющихся пользователям единой объединенной системой. Каждый компьютер в такой системе является автономным модулем, состоящим из ЦП, памяти и периферийных устройств. Физическая память, доступная каждой машине, не зависит от процессов, выполняемых на других машинах, что отличает распределенные системы от сильносвязанных многопроцессорных систем с общей памятью.</w:t>
      </w:r>
    </w:p>
    <w:p>
      <w:pPr>
        <w:pStyle w:val="BodyText"/>
      </w:pPr>
      <w:r>
        <w:t xml:space="preserve">Ключевые свойства распределенных систем включают: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Свойство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Характеристика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Прозрачность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Скрытие различий между компьютерами и способов связи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Открытость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Использование стандартизованных протоколов и интерфейсов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Масштабируемость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Возможность расширения системы по размеру, географии и административному устройству</w:t>
            </w:r>
          </w:p>
        </w:tc>
      </w:tr>
    </w:tbl>
    <w:bookmarkEnd w:id="23"/>
    <w:bookmarkStart w:id="24" w:name="логические-слои-распределенных-систем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Логические слои распределенных систем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Презентационный слой</w:t>
      </w:r>
      <w:r>
        <w:t xml:space="preserve"> </w:t>
      </w:r>
      <w:r>
        <w:t xml:space="preserve">— обеспечивает взаимодействие с пользователями, преобразование информации и представление результатов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Слой прикладной логики</w:t>
      </w:r>
      <w:r>
        <w:t xml:space="preserve"> </w:t>
      </w:r>
      <w:r>
        <w:t xml:space="preserve">— реализует бизнес-логику и обработку данных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Слой управления ресурсами</w:t>
      </w:r>
      <w:r>
        <w:t xml:space="preserve"> </w:t>
      </w:r>
      <w:r>
        <w:t xml:space="preserve">— обеспечивает доступ к данным и внешним системам</w:t>
      </w:r>
    </w:p>
    <w:bookmarkEnd w:id="24"/>
    <w:bookmarkStart w:id="25" w:name="типы-архитектур-по-количеству-ярусов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Типы архитектур по количеству ярусов</w:t>
      </w:r>
    </w:p>
    <w:p>
      <w:pPr>
        <w:numPr>
          <w:ilvl w:val="0"/>
          <w:numId w:val="1003"/>
        </w:numPr>
        <w:pStyle w:val="Compact"/>
      </w:pPr>
      <w:r>
        <w:t xml:space="preserve">Одноярусные — все три слоя в одной программе (монолитная архитектура)</w:t>
      </w:r>
    </w:p>
    <w:p>
      <w:pPr>
        <w:numPr>
          <w:ilvl w:val="0"/>
          <w:numId w:val="1003"/>
        </w:numPr>
        <w:pStyle w:val="Compact"/>
      </w:pPr>
      <w:r>
        <w:t xml:space="preserve">Двухъярусные (клиент-сервер) — презентационный слой на клиенте, прикладная логика и ресурсы на сервере</w:t>
      </w:r>
    </w:p>
    <w:p>
      <w:pPr>
        <w:numPr>
          <w:ilvl w:val="0"/>
          <w:numId w:val="1003"/>
        </w:numPr>
        <w:pStyle w:val="Compact"/>
      </w:pPr>
      <w:r>
        <w:t xml:space="preserve">Трехъярусные — разделение всех трех слоев с выделением middleware</w:t>
      </w:r>
    </w:p>
    <w:p>
      <w:pPr>
        <w:numPr>
          <w:ilvl w:val="0"/>
          <w:numId w:val="1003"/>
        </w:numPr>
        <w:pStyle w:val="Compact"/>
      </w:pPr>
      <w:r>
        <w:t xml:space="preserve">Многоярусные — объединение разнородных систем, подключение к Интернету</w:t>
      </w:r>
    </w:p>
    <w:bookmarkEnd w:id="25"/>
    <w:bookmarkStart w:id="26" w:name="X52d578a757e08acd973c327571124b69baff4d0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Способы взаимодействия в распределенных системах</w:t>
      </w:r>
    </w:p>
    <w:p>
      <w:pPr>
        <w:pStyle w:val="FirstParagraph"/>
      </w:pPr>
      <w:r>
        <w:t xml:space="preserve">Взаимодействие может быть синхронным (блокирующим) или асинхронным (неблокирующим). Асинхронные системы (например, электронная почта, системы очередей сообщений) обеспечивают более слабую связанность компонентов и устойчивость к сбоям.</w:t>
      </w:r>
    </w:p>
    <w:bookmarkEnd w:id="26"/>
    <w:bookmarkEnd w:id="27"/>
    <w:bookmarkStart w:id="39" w:name="локальные-вычислительные-сети-lan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Локальные вычислительные сети (LAN)</w:t>
      </w:r>
    </w:p>
    <w:bookmarkStart w:id="28" w:name="определение-и-характеристики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Определение и характеристики</w:t>
      </w:r>
    </w:p>
    <w:p>
      <w:pPr>
        <w:pStyle w:val="FirstParagraph"/>
      </w:pPr>
      <w:r>
        <w:rPr>
          <w:bCs/>
          <w:b/>
        </w:rPr>
        <w:t xml:space="preserve">Локальная компьютерная сеть (LAN)</w:t>
      </w:r>
      <w:r>
        <w:t xml:space="preserve"> </w:t>
      </w:r>
      <w:r>
        <w:t xml:space="preserve">— это коммуникационная система, расположенная в пределах отдельного здания или другой ограниченной территории, поддерживающая один или несколько высокоскоростных цифровых каналов связи.</w:t>
      </w:r>
    </w:p>
    <w:bookmarkEnd w:id="28"/>
    <w:bookmarkStart w:id="29" w:name="топологии-lan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Топологии LAN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Шина</w:t>
      </w:r>
      <w:r>
        <w:t xml:space="preserve"> </w:t>
      </w:r>
      <w:r>
        <w:t xml:space="preserve">— все компьютеры подключены к общему кабелю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Звезда</w:t>
      </w:r>
      <w:r>
        <w:t xml:space="preserve"> </w:t>
      </w:r>
      <w:r>
        <w:t xml:space="preserve">— каждый компьютер подключен к центральному устройству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Кольцо</w:t>
      </w:r>
      <w:r>
        <w:t xml:space="preserve"> </w:t>
      </w:r>
      <w:r>
        <w:t xml:space="preserve">— компьютеры соединены последовательно в замкнутую цепь</w:t>
      </w:r>
    </w:p>
    <w:bookmarkEnd w:id="29"/>
    <w:bookmarkStart w:id="33" w:name="модель-osi-и-стек-tcpip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Модель OSI и стек TCP/IP</w:t>
      </w:r>
    </w:p>
    <w:bookmarkStart w:id="30" w:name="семиуровневая-модель-osi"/>
    <w:p>
      <w:pPr>
        <w:pStyle w:val="Heading3"/>
      </w:pPr>
      <w:r>
        <w:rPr>
          <w:rStyle w:val="SectionNumber"/>
        </w:rPr>
        <w:t xml:space="preserve">4.3.1</w:t>
      </w:r>
      <w:r>
        <w:tab/>
      </w:r>
      <w:r>
        <w:t xml:space="preserve">Семиуровневая модель OSI</w:t>
      </w:r>
    </w:p>
    <w:p>
      <w:pPr>
        <w:pStyle w:val="FirstParagraph"/>
      </w:pPr>
      <w:r>
        <w:t xml:space="preserve">Фундаментом для понимания сетевого взаимодействия служит эталонная модель OSI, которая разделяет функции сети на 7 уровней: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94"/>
        <w:gridCol w:w="452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Уровень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Прикладной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Управление вычислительными процессами, доступом к внешним устройствам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Представительный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Доступ к файлам данных, преобразование данных в требуемый формат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Сеансовый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Установление и завершение логических соединений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Транспортный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Фрагментация и сборка сообщений, передача файлов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Сетевой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Маршрутизация пакетов, управление потоками данных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Канальный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Управление передачей кадров, контроль ошибок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Физический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Управление физическими соединениями, тактирование</w:t>
            </w:r>
          </w:p>
        </w:tc>
      </w:tr>
    </w:tbl>
    <w:bookmarkEnd w:id="30"/>
    <w:bookmarkStart w:id="31" w:name="модель-ieee-802-для-lan"/>
    <w:p>
      <w:pPr>
        <w:pStyle w:val="Heading3"/>
      </w:pPr>
      <w:r>
        <w:rPr>
          <w:rStyle w:val="SectionNumber"/>
        </w:rPr>
        <w:t xml:space="preserve">4.3.2</w:t>
      </w:r>
      <w:r>
        <w:tab/>
      </w:r>
      <w:r>
        <w:t xml:space="preserve">Модель IEEE 802 для LAN</w:t>
      </w:r>
    </w:p>
    <w:p>
      <w:pPr>
        <w:pStyle w:val="FirstParagraph"/>
      </w:pPr>
      <w:r>
        <w:t xml:space="preserve">Для локальных сетей также существует</w:t>
      </w:r>
      <w:r>
        <w:t xml:space="preserve"> </w:t>
      </w:r>
      <w:r>
        <w:rPr>
          <w:bCs/>
          <w:b/>
        </w:rPr>
        <w:t xml:space="preserve">модель IEEE 802</w:t>
      </w:r>
      <w:r>
        <w:t xml:space="preserve">, которая является</w:t>
      </w:r>
      <w:r>
        <w:t xml:space="preserve"> </w:t>
      </w:r>
      <w:r>
        <w:rPr>
          <w:bCs/>
          <w:b/>
        </w:rPr>
        <w:t xml:space="preserve">модификацией модели OSI</w:t>
      </w:r>
      <w:r>
        <w:t xml:space="preserve">.</w:t>
      </w:r>
    </w:p>
    <w:p>
      <w:pPr>
        <w:pStyle w:val="BodyText"/>
      </w:pPr>
      <w:r>
        <w:t xml:space="preserve">В отличие от модели OSI, в IEEE 802 канальный уровень делится на два подуровня: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LLC (Logical Link Control)</w:t>
      </w:r>
      <w:r>
        <w:t xml:space="preserve"> </w:t>
      </w:r>
      <w:r>
        <w:t xml:space="preserve">— универсальный для всех LAN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MAC (Medium Access Control)</w:t>
      </w:r>
      <w:r>
        <w:t xml:space="preserve"> </w:t>
      </w:r>
      <w:r>
        <w:t xml:space="preserve">— определяет топологию и метод доступа</w:t>
      </w:r>
    </w:p>
    <w:bookmarkEnd w:id="31"/>
    <w:bookmarkStart w:id="32" w:name="стек-протоколов-tcpip"/>
    <w:p>
      <w:pPr>
        <w:pStyle w:val="Heading3"/>
      </w:pPr>
      <w:r>
        <w:rPr>
          <w:rStyle w:val="SectionNumber"/>
        </w:rPr>
        <w:t xml:space="preserve">4.3.3</w:t>
      </w:r>
      <w:r>
        <w:tab/>
      </w:r>
      <w:r>
        <w:t xml:space="preserve">Стек протоколов TCP/IP</w:t>
      </w:r>
    </w:p>
    <w:p>
      <w:pPr>
        <w:pStyle w:val="FirstParagraph"/>
      </w:pPr>
      <w:r>
        <w:t xml:space="preserve">Набор протоколов TCP/IP является наиболее распространенным протоколом вычислительных сетей и наиболее</w:t>
      </w:r>
      <w:r>
        <w:t xml:space="preserve"> </w:t>
      </w:r>
      <w:r>
        <w:t xml:space="preserve">“</w:t>
      </w:r>
      <w:r>
        <w:t xml:space="preserve">оригинальным</w:t>
      </w:r>
      <w:r>
        <w:t xml:space="preserve">”</w:t>
      </w:r>
      <w:r>
        <w:t xml:space="preserve"> </w:t>
      </w:r>
      <w:r>
        <w:t xml:space="preserve">для UNIX-систем. Стек включает: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IP (Internet Protocol)</w:t>
      </w:r>
      <w:r>
        <w:t xml:space="preserve"> </w:t>
      </w:r>
      <w:r>
        <w:t xml:space="preserve">— сетевой уровень, обеспечивает продвижение пакета по сети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TCP (Transmission Control Protocol)</w:t>
      </w:r>
      <w:r>
        <w:t xml:space="preserve"> </w:t>
      </w:r>
      <w:r>
        <w:t xml:space="preserve">— транспортный уровень, гарантирует надежность доставки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UDP (User Datagram Protocol)</w:t>
      </w:r>
      <w:r>
        <w:t xml:space="preserve"> </w:t>
      </w:r>
      <w:r>
        <w:t xml:space="preserve">— более простой и менее надежный, чем TCP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ICMP (Internet Control Message Protocol)</w:t>
      </w:r>
      <w:r>
        <w:t xml:space="preserve"> </w:t>
      </w:r>
      <w:r>
        <w:t xml:space="preserve">— управление сообщениями об ошибках</w:t>
      </w:r>
    </w:p>
    <w:bookmarkEnd w:id="32"/>
    <w:bookmarkEnd w:id="33"/>
    <w:bookmarkStart w:id="34" w:name="сетевой-интерфейс-в-unix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Сетевой интерфейс в UNIX</w:t>
      </w:r>
    </w:p>
    <w:p>
      <w:pPr>
        <w:pStyle w:val="FirstParagraph"/>
      </w:pPr>
      <w:r>
        <w:rPr>
          <w:bCs/>
          <w:b/>
        </w:rPr>
        <w:t xml:space="preserve">Сетевой интерфейс</w:t>
      </w:r>
      <w:r>
        <w:t xml:space="preserve"> </w:t>
      </w:r>
      <w:r>
        <w:t xml:space="preserve">— это абстракция, связывающая канальный и сетевой уровни сети в UNIX. Каждый интерфейс характеризуется:</w:t>
      </w:r>
    </w:p>
    <w:p>
      <w:pPr>
        <w:numPr>
          <w:ilvl w:val="0"/>
          <w:numId w:val="1007"/>
        </w:numPr>
        <w:pStyle w:val="Compact"/>
      </w:pPr>
      <w:r>
        <w:t xml:space="preserve">Уникальным именем (например, eth0 — для Ethernet)</w:t>
      </w:r>
    </w:p>
    <w:p>
      <w:pPr>
        <w:numPr>
          <w:ilvl w:val="0"/>
          <w:numId w:val="1007"/>
        </w:numPr>
        <w:pStyle w:val="Compact"/>
      </w:pPr>
      <w:r>
        <w:t xml:space="preserve">IP-адресом и маской сети</w:t>
      </w:r>
    </w:p>
    <w:p>
      <w:pPr>
        <w:numPr>
          <w:ilvl w:val="0"/>
          <w:numId w:val="1007"/>
        </w:numPr>
        <w:pStyle w:val="Compact"/>
      </w:pPr>
      <w:r>
        <w:t xml:space="preserve">Аппаратным адресом (MAC-адресом)</w:t>
      </w:r>
    </w:p>
    <w:bookmarkEnd w:id="34"/>
    <w:bookmarkStart w:id="37" w:name="конфигурация-ip-сетей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Конфигурация IP-сетей</w:t>
      </w:r>
    </w:p>
    <w:bookmarkStart w:id="35" w:name="ip-адресация"/>
    <w:p>
      <w:pPr>
        <w:pStyle w:val="Heading3"/>
      </w:pPr>
      <w:r>
        <w:rPr>
          <w:rStyle w:val="SectionNumber"/>
        </w:rPr>
        <w:t xml:space="preserve">4.5.1</w:t>
      </w:r>
      <w:r>
        <w:tab/>
      </w:r>
      <w:r>
        <w:t xml:space="preserve">IP-адресация</w:t>
      </w:r>
    </w:p>
    <w:p>
      <w:pPr>
        <w:pStyle w:val="FirstParagraph"/>
      </w:pPr>
      <w:r>
        <w:t xml:space="preserve">В IP-сетях каждому интерфейсу присваивается уникальный адрес. В версии IPv4 адрес состоит из 4 байт, записываемых в десятичной системе (например, 192.168.1.5). Специальный интерфейс lo (loopback) с адресом 127.0.0.1 используется для организации сетевых взаимодействий компьютера с самим собой.</w:t>
      </w:r>
    </w:p>
    <w:bookmarkEnd w:id="35"/>
    <w:bookmarkStart w:id="36" w:name="маршрутизация"/>
    <w:p>
      <w:pPr>
        <w:pStyle w:val="Heading3"/>
      </w:pPr>
      <w:r>
        <w:rPr>
          <w:rStyle w:val="SectionNumber"/>
        </w:rPr>
        <w:t xml:space="preserve">4.5.2</w:t>
      </w:r>
      <w:r>
        <w:tab/>
      </w:r>
      <w:r>
        <w:t xml:space="preserve">Маршрутизация</w:t>
      </w:r>
    </w:p>
    <w:p>
      <w:pPr>
        <w:pStyle w:val="FirstParagraph"/>
      </w:pPr>
      <w:r>
        <w:t xml:space="preserve">IP-адрес включает две части: адрес подсети и адрес узла. Маска подсети определяет, сколько бит в IP-адресе содержат адрес подсети.</w:t>
      </w:r>
    </w:p>
    <w:bookmarkEnd w:id="36"/>
    <w:bookmarkEnd w:id="37"/>
    <w:bookmarkStart w:id="38" w:name="службы-internet"/>
    <w:p>
      <w:pPr>
        <w:pStyle w:val="Heading2"/>
      </w:pPr>
      <w:r>
        <w:rPr>
          <w:rStyle w:val="SectionNumber"/>
        </w:rPr>
        <w:t xml:space="preserve">4.6</w:t>
      </w:r>
      <w:r>
        <w:tab/>
      </w:r>
      <w:r>
        <w:t xml:space="preserve">Службы Internet</w:t>
      </w:r>
    </w:p>
    <w:p>
      <w:pPr>
        <w:pStyle w:val="FirstParagraph"/>
      </w:pPr>
      <w:r>
        <w:t xml:space="preserve">Важнейшей службой является</w:t>
      </w:r>
      <w:r>
        <w:t xml:space="preserve"> </w:t>
      </w:r>
      <w:r>
        <w:rPr>
          <w:bCs/>
          <w:b/>
        </w:rPr>
        <w:t xml:space="preserve">DNS (Domain Name Service)</w:t>
      </w:r>
      <w:r>
        <w:t xml:space="preserve"> </w:t>
      </w:r>
      <w:r>
        <w:t xml:space="preserve">— распределенная сетевая база данных, хранящая соответствие доменных имен IP-адресам.</w:t>
      </w:r>
    </w:p>
    <w:bookmarkEnd w:id="38"/>
    <w:bookmarkEnd w:id="39"/>
    <w:bookmarkStart w:id="40" w:name="заключение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Таким образом, архитектуры распределенных систем и локальных сетей базируются на единых принципах, заложенных в эталонной модели OSI и стеке протоколов TCP/IP, которые обеспечивают прозрачность, открытость и масштабируемость современных вычислительных сред. Операционная система UNIX, интегрировав эти технологии в свою сетевую подсистему, предоставляет мощные средства для настройки сетевых интерфейсов, маршрутизации и служб Internet, что делает её фундаментом глобальной сети. Понимание рассмотренных архитектурных концепций является необходимым условием для эффективного проектирования, администрирования и развития сетевой инфраструктуры в любых операционных системах, следующих стандартам TCP/IP.</w:t>
      </w:r>
    </w:p>
    <w:bookmarkEnd w:id="40"/>
    <w:bookmarkStart w:id="41" w:name="список-литератур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Список литературы</w:t>
      </w:r>
    </w:p>
    <w:p>
      <w:pPr>
        <w:numPr>
          <w:ilvl w:val="0"/>
          <w:numId w:val="1008"/>
        </w:numPr>
        <w:pStyle w:val="Compact"/>
      </w:pPr>
      <w:r>
        <w:t xml:space="preserve">Кулябов Д. С. Лекция «Сеть в UNIX» (файл os-intro_lection-06_print.pdf).</w:t>
      </w:r>
    </w:p>
    <w:p>
      <w:pPr>
        <w:numPr>
          <w:ilvl w:val="0"/>
          <w:numId w:val="1008"/>
        </w:numPr>
        <w:pStyle w:val="Compact"/>
      </w:pPr>
      <w:r>
        <w:t xml:space="preserve">Комагоров В.П. Архитектура сетей и систем телекоммуникаций: учебное пособие. — Томск: Изд-во Томского политехнического университета, 2012. — 151 с.</w:t>
      </w:r>
    </w:p>
    <w:p>
      <w:pPr>
        <w:numPr>
          <w:ilvl w:val="0"/>
          <w:numId w:val="1008"/>
        </w:numPr>
        <w:pStyle w:val="Compact"/>
      </w:pPr>
      <w:r>
        <w:t xml:space="preserve">Карпов Л. Е. Архитектура распределенных систем программного обеспечения: учебное пособие. — М.: МАКС Пресс, 2007. — 130 с.</w:t>
      </w:r>
    </w:p>
    <w:p>
      <w:pPr>
        <w:numPr>
          <w:ilvl w:val="0"/>
          <w:numId w:val="1008"/>
        </w:numPr>
        <w:pStyle w:val="Compact"/>
      </w:pPr>
      <w:r>
        <w:t xml:space="preserve">Олифер В.Г., Олифер Н.А. Компьютерные сети. Принципы, технологии, протоколы. — СПб.: Питер, 2002. — 672 с.</w:t>
      </w:r>
    </w:p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Доклад на тему: Обзор архитектур распределенных систем и локальных сетей.</dc:title>
  <dc:creator>Лебеденко Елена Викторовна</dc:creator>
  <dc:language>ru-Ru\</dc:language>
  <cp:keywords/>
  <dcterms:created xsi:type="dcterms:W3CDTF">2026-04-17T19:03:13Z</dcterms:created>
  <dcterms:modified xsi:type="dcterms:W3CDTF">2026-04-17T19:03:13Z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Times New Roman</vt:lpwstr>
  </property>
  <property fmtid="{D5CDD505-2E9C-101B-9397-08002B2CF9AE}" pid="59" name="mathfont">
    <vt:lpwstr>Times New Roman</vt:lpwstr>
  </property>
  <property fmtid="{D5CDD505-2E9C-101B-9397-08002B2CF9AE}" pid="60" name="monofont">
    <vt:lpwstr>Courier New</vt:lpwstr>
  </property>
  <property fmtid="{D5CDD505-2E9C-101B-9397-08002B2CF9AE}" pid="61" name="nameInLink">
    <vt:lpwstr>False</vt:lpwstr>
  </property>
  <property fmtid="{D5CDD505-2E9C-101B-9397-08002B2CF9AE}" pid="62" name="numberSections">
    <vt:lpwstr>False</vt:lpwstr>
  </property>
  <property fmtid="{D5CDD505-2E9C-101B-9397-08002B2CF9AE}" pid="63" name="pairDelim">
    <vt:lpwstr>, </vt:lpwstr>
  </property>
  <property fmtid="{D5CDD505-2E9C-101B-9397-08002B2CF9AE}" pid="64" name="papersize">
    <vt:lpwstr>a4</vt:lpwstr>
  </property>
  <property fmtid="{D5CDD505-2E9C-101B-9397-08002B2CF9AE}" pid="65" name="polyglossia-lang">
    <vt:lpwstr/>
  </property>
  <property fmtid="{D5CDD505-2E9C-101B-9397-08002B2CF9AE}" pid="66" name="polyglossia-otherlangs">
    <vt:lpwstr/>
  </property>
  <property fmtid="{D5CDD505-2E9C-101B-9397-08002B2CF9AE}" pid="67" name="rangeDelim">
    <vt:lpwstr>-</vt:lpwstr>
  </property>
  <property fmtid="{D5CDD505-2E9C-101B-9397-08002B2CF9AE}" pid="68" name="refDelim">
    <vt:lpwstr>, </vt:lpwstr>
  </property>
  <property fmtid="{D5CDD505-2E9C-101B-9397-08002B2CF9AE}" pid="69" name="refIndexTemplate">
    <vt:lpwstr>isuf</vt:lpwstr>
  </property>
  <property fmtid="{D5CDD505-2E9C-101B-9397-08002B2CF9AE}" pid="70" name="sansfont">
    <vt:lpwstr>Arial</vt:lpwstr>
  </property>
  <property fmtid="{D5CDD505-2E9C-101B-9397-08002B2CF9AE}" pid="71" name="secHeaderDelim">
    <vt:lpwstr> </vt:lpwstr>
  </property>
  <property fmtid="{D5CDD505-2E9C-101B-9397-08002B2CF9AE}" pid="72" name="secHeaderTemplate">
    <vt:lpwstr>isecHeaderDelim[n]t</vt:lpwstr>
  </property>
  <property fmtid="{D5CDD505-2E9C-101B-9397-08002B2CF9AE}" pid="73" name="secLabels">
    <vt:lpwstr>arabic</vt:lpwstr>
  </property>
  <property fmtid="{D5CDD505-2E9C-101B-9397-08002B2CF9AE}" pid="74" name="secPrefix">
    <vt:lpwstr/>
  </property>
  <property fmtid="{D5CDD505-2E9C-101B-9397-08002B2CF9AE}" pid="75" name="secPrefixTemplate">
    <vt:lpwstr>p i</vt:lpwstr>
  </property>
  <property fmtid="{D5CDD505-2E9C-101B-9397-08002B2CF9AE}" pid="76" name="sectionsDepth">
    <vt:lpwstr>0</vt:lpwstr>
  </property>
  <property fmtid="{D5CDD505-2E9C-101B-9397-08002B2CF9AE}" pid="77" name="subfigGrid">
    <vt:lpwstr>False</vt:lpwstr>
  </property>
  <property fmtid="{D5CDD505-2E9C-101B-9397-08002B2CF9AE}" pid="78" name="subfigLabels">
    <vt:lpwstr>alpha a</vt:lpwstr>
  </property>
  <property fmtid="{D5CDD505-2E9C-101B-9397-08002B2CF9AE}" pid="79" name="subfigureChildTemplate">
    <vt:lpwstr>i</vt:lpwstr>
  </property>
  <property fmtid="{D5CDD505-2E9C-101B-9397-08002B2CF9AE}" pid="80" name="subfigureRefIndexTemplate">
    <vt:lpwstr>isuf (s)</vt:lpwstr>
  </property>
  <property fmtid="{D5CDD505-2E9C-101B-9397-08002B2CF9AE}" pid="81" name="subfigureTemplate">
    <vt:lpwstr>figureTitle ititleDelim t. ccs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