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A495" w14:textId="77777777" w:rsidR="00000EDD" w:rsidRPr="00FA2689" w:rsidRDefault="00000EDD" w:rsidP="00000EDD">
      <w:pPr>
        <w:pStyle w:val="paragraph"/>
        <w:spacing w:before="0" w:beforeAutospacing="0" w:after="0" w:afterAutospacing="0"/>
        <w:jc w:val="both"/>
        <w:textAlignment w:val="baseline"/>
        <w:rPr>
          <w:sz w:val="18"/>
          <w:szCs w:val="18"/>
        </w:rPr>
      </w:pPr>
    </w:p>
    <w:p w14:paraId="0F24CD36" w14:textId="5A3760F7" w:rsidR="00000EDD" w:rsidRPr="00FA2689" w:rsidRDefault="00000EDD" w:rsidP="004A3356">
      <w:pPr>
        <w:pStyle w:val="paragraph"/>
        <w:spacing w:before="0" w:beforeAutospacing="0" w:after="0" w:afterAutospacing="0"/>
        <w:jc w:val="center"/>
        <w:textAlignment w:val="baseline"/>
        <w:rPr>
          <w:sz w:val="18"/>
          <w:szCs w:val="18"/>
        </w:rPr>
      </w:pPr>
      <w:r w:rsidRPr="00FA2689">
        <w:rPr>
          <w:rFonts w:eastAsiaTheme="minorHAnsi"/>
          <w:noProof/>
          <w:sz w:val="22"/>
          <w:szCs w:val="22"/>
          <w:lang w:eastAsia="en-US"/>
        </w:rPr>
        <w:drawing>
          <wp:inline distT="0" distB="0" distL="0" distR="0" wp14:anchorId="2613D553" wp14:editId="61EBA4B2">
            <wp:extent cx="1316355" cy="1316355"/>
            <wp:effectExtent l="0" t="0" r="0" b="0"/>
            <wp:docPr id="3"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355" cy="1316355"/>
                    </a:xfrm>
                    <a:prstGeom prst="rect">
                      <a:avLst/>
                    </a:prstGeom>
                    <a:noFill/>
                    <a:ln>
                      <a:noFill/>
                    </a:ln>
                  </pic:spPr>
                </pic:pic>
              </a:graphicData>
            </a:graphic>
          </wp:inline>
        </w:drawing>
      </w:r>
      <w:r w:rsidRPr="00FA2689">
        <w:rPr>
          <w:rStyle w:val="normaltextrun"/>
          <w:rFonts w:eastAsia="Yu Gothic Light"/>
        </w:rPr>
        <w:t> </w:t>
      </w:r>
    </w:p>
    <w:p w14:paraId="11E14572" w14:textId="198FC045" w:rsidR="00000EDD" w:rsidRPr="00FA2689" w:rsidRDefault="00000EDD" w:rsidP="004A3356">
      <w:pPr>
        <w:pStyle w:val="paragraph"/>
        <w:spacing w:before="0" w:beforeAutospacing="0" w:after="0" w:afterAutospacing="0"/>
        <w:jc w:val="center"/>
        <w:textAlignment w:val="baseline"/>
        <w:rPr>
          <w:sz w:val="18"/>
          <w:szCs w:val="18"/>
        </w:rPr>
      </w:pPr>
      <w:r w:rsidRPr="00FA2689">
        <w:rPr>
          <w:rStyle w:val="normaltextrun"/>
          <w:b/>
          <w:bCs/>
        </w:rPr>
        <w:t>Universität Potsdam</w:t>
      </w:r>
      <w:r w:rsidRPr="00FA2689">
        <w:rPr>
          <w:rStyle w:val="normaltextrun"/>
          <w:rFonts w:eastAsia="Yu Gothic Light"/>
        </w:rPr>
        <w:t> </w:t>
      </w:r>
    </w:p>
    <w:p w14:paraId="0A31DC11" w14:textId="77777777" w:rsidR="00000EDD" w:rsidRPr="00FA2689" w:rsidRDefault="00000EDD" w:rsidP="00000EDD">
      <w:pPr>
        <w:pStyle w:val="paragraph"/>
        <w:spacing w:before="0" w:beforeAutospacing="0" w:after="0" w:afterAutospacing="0"/>
        <w:jc w:val="both"/>
        <w:textAlignment w:val="baseline"/>
        <w:rPr>
          <w:sz w:val="18"/>
          <w:szCs w:val="18"/>
        </w:rPr>
      </w:pPr>
      <w:r w:rsidRPr="00FA2689">
        <w:rPr>
          <w:rStyle w:val="normaltextrun"/>
          <w:rFonts w:eastAsia="Yu Gothic Light"/>
        </w:rPr>
        <w:t> </w:t>
      </w:r>
      <w:r w:rsidRPr="00FA2689">
        <w:rPr>
          <w:rStyle w:val="eop"/>
          <w:rFonts w:eastAsia="Yu Gothic Light"/>
        </w:rPr>
        <w:t> </w:t>
      </w:r>
    </w:p>
    <w:p w14:paraId="35D42DC0" w14:textId="3ACFD70E" w:rsidR="00000EDD" w:rsidRDefault="00000EDD" w:rsidP="004A3356">
      <w:pPr>
        <w:pStyle w:val="paragraph"/>
        <w:spacing w:before="0" w:beforeAutospacing="0" w:after="0" w:afterAutospacing="0" w:line="276" w:lineRule="auto"/>
        <w:jc w:val="center"/>
        <w:textAlignment w:val="baseline"/>
        <w:rPr>
          <w:rStyle w:val="normaltextrun"/>
        </w:rPr>
      </w:pPr>
      <w:r w:rsidRPr="00FA2689">
        <w:rPr>
          <w:rStyle w:val="normaltextrun"/>
        </w:rPr>
        <w:t>Lehrstuhl für Informatik und Computational Science</w:t>
      </w:r>
      <w:r w:rsidR="004A3356">
        <w:rPr>
          <w:rStyle w:val="normaltextrun"/>
        </w:rPr>
        <w:t xml:space="preserve"> /</w:t>
      </w:r>
    </w:p>
    <w:p w14:paraId="5F67D851" w14:textId="3C1CB625" w:rsidR="004A3356" w:rsidRPr="004A3356" w:rsidRDefault="004A3356" w:rsidP="004A3356">
      <w:pPr>
        <w:pStyle w:val="paragraph"/>
        <w:spacing w:before="0" w:beforeAutospacing="0" w:after="0" w:afterAutospacing="0"/>
        <w:jc w:val="center"/>
        <w:textAlignment w:val="baseline"/>
      </w:pPr>
      <w:r w:rsidRPr="004A3356">
        <w:t>Komplexe Multimediale Anwendungsarchitekturen</w:t>
      </w:r>
    </w:p>
    <w:p w14:paraId="27EBF3B8" w14:textId="77777777" w:rsidR="00000EDD" w:rsidRPr="00021DBF" w:rsidRDefault="00000EDD" w:rsidP="00000EDD">
      <w:pPr>
        <w:pStyle w:val="paragraph"/>
        <w:spacing w:before="0" w:beforeAutospacing="0" w:after="0" w:afterAutospacing="0"/>
        <w:jc w:val="both"/>
        <w:textAlignment w:val="baseline"/>
        <w:rPr>
          <w:sz w:val="18"/>
          <w:szCs w:val="18"/>
        </w:rPr>
      </w:pPr>
      <w:r w:rsidRPr="00021DBF">
        <w:rPr>
          <w:rStyle w:val="normaltextrun"/>
          <w:rFonts w:eastAsia="Yu Gothic Light"/>
        </w:rPr>
        <w:t> </w:t>
      </w:r>
      <w:r w:rsidRPr="00021DBF">
        <w:rPr>
          <w:rStyle w:val="eop"/>
          <w:rFonts w:eastAsia="Yu Gothic Light"/>
        </w:rPr>
        <w:t> </w:t>
      </w:r>
    </w:p>
    <w:p w14:paraId="21F1B2F0" w14:textId="77777777" w:rsidR="00000EDD" w:rsidRPr="00021DBF" w:rsidRDefault="00000EDD" w:rsidP="00000EDD">
      <w:pPr>
        <w:pStyle w:val="paragraph"/>
        <w:spacing w:before="0" w:beforeAutospacing="0" w:after="0" w:afterAutospacing="0"/>
        <w:jc w:val="both"/>
        <w:textAlignment w:val="baseline"/>
        <w:rPr>
          <w:sz w:val="18"/>
          <w:szCs w:val="18"/>
        </w:rPr>
      </w:pPr>
      <w:r w:rsidRPr="00021DBF">
        <w:rPr>
          <w:rStyle w:val="normaltextrun"/>
          <w:rFonts w:eastAsia="Yu Gothic Light"/>
        </w:rPr>
        <w:t> </w:t>
      </w:r>
      <w:r w:rsidRPr="00021DBF">
        <w:rPr>
          <w:rStyle w:val="eop"/>
          <w:rFonts w:eastAsia="Yu Gothic Light"/>
        </w:rPr>
        <w:t> </w:t>
      </w:r>
    </w:p>
    <w:p w14:paraId="506A538A" w14:textId="77777777" w:rsidR="00000EDD" w:rsidRPr="00021DBF" w:rsidRDefault="00000EDD" w:rsidP="00000EDD">
      <w:pPr>
        <w:pStyle w:val="paragraph"/>
        <w:spacing w:before="0" w:beforeAutospacing="0" w:after="0" w:afterAutospacing="0"/>
        <w:jc w:val="both"/>
        <w:textAlignment w:val="baseline"/>
        <w:rPr>
          <w:rStyle w:val="normaltextrun"/>
          <w:sz w:val="28"/>
          <w:szCs w:val="28"/>
        </w:rPr>
      </w:pPr>
    </w:p>
    <w:p w14:paraId="090AFFE2" w14:textId="77777777" w:rsidR="00000EDD" w:rsidRPr="00021DBF" w:rsidRDefault="00000EDD" w:rsidP="00000EDD">
      <w:pPr>
        <w:pStyle w:val="paragraph"/>
        <w:spacing w:before="0" w:beforeAutospacing="0" w:after="0" w:afterAutospacing="0"/>
        <w:jc w:val="both"/>
        <w:textAlignment w:val="baseline"/>
        <w:rPr>
          <w:rStyle w:val="normaltextrun"/>
          <w:sz w:val="28"/>
          <w:szCs w:val="28"/>
        </w:rPr>
      </w:pPr>
    </w:p>
    <w:p w14:paraId="060734F5" w14:textId="3071C651" w:rsidR="00000EDD" w:rsidRPr="00021DBF" w:rsidRDefault="00000EDD" w:rsidP="00000EDD">
      <w:pPr>
        <w:pStyle w:val="paragraph"/>
        <w:spacing w:before="0" w:beforeAutospacing="0" w:after="0" w:afterAutospacing="0"/>
        <w:jc w:val="both"/>
        <w:textAlignment w:val="baseline"/>
        <w:rPr>
          <w:sz w:val="18"/>
          <w:szCs w:val="18"/>
        </w:rPr>
      </w:pPr>
      <w:r w:rsidRPr="00021DBF">
        <w:rPr>
          <w:rStyle w:val="normaltextrun"/>
          <w:sz w:val="28"/>
          <w:szCs w:val="28"/>
        </w:rPr>
        <w:t>Wintersemester 202</w:t>
      </w:r>
      <w:r w:rsidR="004A3356" w:rsidRPr="00021DBF">
        <w:rPr>
          <w:rStyle w:val="normaltextrun"/>
          <w:sz w:val="28"/>
          <w:szCs w:val="28"/>
        </w:rPr>
        <w:t>2</w:t>
      </w:r>
      <w:r w:rsidRPr="00021DBF">
        <w:rPr>
          <w:rStyle w:val="normaltextrun"/>
          <w:sz w:val="28"/>
          <w:szCs w:val="28"/>
        </w:rPr>
        <w:t>/202</w:t>
      </w:r>
      <w:r w:rsidR="004A3356" w:rsidRPr="00021DBF">
        <w:rPr>
          <w:rStyle w:val="normaltextrun"/>
          <w:sz w:val="28"/>
          <w:szCs w:val="28"/>
        </w:rPr>
        <w:t>3</w:t>
      </w:r>
      <w:r w:rsidRPr="00021DBF">
        <w:rPr>
          <w:rStyle w:val="normaltextrun"/>
          <w:rFonts w:eastAsia="Yu Gothic Light"/>
          <w:sz w:val="28"/>
          <w:szCs w:val="28"/>
        </w:rPr>
        <w:t> </w:t>
      </w:r>
      <w:r w:rsidRPr="00021DBF">
        <w:rPr>
          <w:rStyle w:val="eop"/>
          <w:rFonts w:eastAsia="Yu Gothic Light"/>
          <w:sz w:val="28"/>
          <w:szCs w:val="28"/>
        </w:rPr>
        <w:t> </w:t>
      </w:r>
    </w:p>
    <w:p w14:paraId="0B16F1B0" w14:textId="632429B5" w:rsidR="00000EDD" w:rsidRPr="00021DBF" w:rsidRDefault="00000EDD" w:rsidP="00000EDD">
      <w:pPr>
        <w:pStyle w:val="paragraph"/>
        <w:spacing w:before="0" w:beforeAutospacing="0" w:after="0" w:afterAutospacing="0"/>
        <w:jc w:val="both"/>
        <w:textAlignment w:val="baseline"/>
        <w:rPr>
          <w:sz w:val="18"/>
          <w:szCs w:val="18"/>
        </w:rPr>
      </w:pPr>
      <w:r w:rsidRPr="00021DBF">
        <w:rPr>
          <w:rStyle w:val="normaltextrun"/>
          <w:rFonts w:eastAsia="Yu Gothic Light"/>
          <w:sz w:val="28"/>
          <w:szCs w:val="28"/>
        </w:rPr>
        <w:t> </w:t>
      </w:r>
      <w:r w:rsidRPr="00021DBF">
        <w:rPr>
          <w:rStyle w:val="eop"/>
          <w:rFonts w:eastAsia="Yu Gothic Light"/>
          <w:sz w:val="28"/>
          <w:szCs w:val="28"/>
        </w:rPr>
        <w:t> </w:t>
      </w:r>
      <w:r w:rsidRPr="00FA2689">
        <w:rPr>
          <w:rStyle w:val="normaltextrun"/>
          <w:rFonts w:eastAsia="Yu Gothic Light"/>
          <w:sz w:val="28"/>
          <w:szCs w:val="28"/>
        </w:rPr>
        <w:t> </w:t>
      </w:r>
      <w:r w:rsidRPr="00FA2689">
        <w:rPr>
          <w:rStyle w:val="eop"/>
          <w:rFonts w:eastAsia="Yu Gothic Light"/>
          <w:sz w:val="28"/>
          <w:szCs w:val="28"/>
        </w:rPr>
        <w:t> </w:t>
      </w:r>
    </w:p>
    <w:p w14:paraId="0A42A390" w14:textId="5172C21C" w:rsidR="00000EDD" w:rsidRPr="00FA2689" w:rsidRDefault="004A3356" w:rsidP="00000EDD">
      <w:pPr>
        <w:pStyle w:val="paragraph"/>
        <w:spacing w:before="0" w:beforeAutospacing="0" w:after="0" w:afterAutospacing="0"/>
        <w:jc w:val="both"/>
        <w:textAlignment w:val="baseline"/>
        <w:rPr>
          <w:sz w:val="18"/>
          <w:szCs w:val="18"/>
        </w:rPr>
      </w:pPr>
      <w:r>
        <w:rPr>
          <w:rStyle w:val="normaltextrun"/>
          <w:b/>
          <w:bCs/>
          <w:i/>
          <w:iCs/>
          <w:sz w:val="28"/>
          <w:szCs w:val="28"/>
        </w:rPr>
        <w:t>Multi-Media Technologie</w:t>
      </w:r>
    </w:p>
    <w:p w14:paraId="39898EC0" w14:textId="77777777" w:rsidR="00000EDD" w:rsidRPr="00FA2689" w:rsidRDefault="00000EDD" w:rsidP="00000EDD">
      <w:pPr>
        <w:pStyle w:val="paragraph"/>
        <w:spacing w:before="0" w:beforeAutospacing="0" w:after="0" w:afterAutospacing="0"/>
        <w:jc w:val="both"/>
        <w:textAlignment w:val="baseline"/>
        <w:rPr>
          <w:sz w:val="18"/>
          <w:szCs w:val="18"/>
        </w:rPr>
      </w:pPr>
      <w:r w:rsidRPr="00FA2689">
        <w:rPr>
          <w:rStyle w:val="normaltextrun"/>
          <w:rFonts w:eastAsia="Yu Gothic Light"/>
          <w:sz w:val="28"/>
          <w:szCs w:val="28"/>
        </w:rPr>
        <w:t> </w:t>
      </w:r>
      <w:r w:rsidRPr="00FA2689">
        <w:rPr>
          <w:rStyle w:val="eop"/>
          <w:rFonts w:eastAsia="Yu Gothic Light"/>
          <w:sz w:val="28"/>
          <w:szCs w:val="28"/>
        </w:rPr>
        <w:t> </w:t>
      </w:r>
    </w:p>
    <w:p w14:paraId="50B05630" w14:textId="3C2B3696" w:rsidR="00000EDD" w:rsidRPr="00FA2689" w:rsidRDefault="004A3356" w:rsidP="00000EDD">
      <w:pPr>
        <w:pStyle w:val="paragraph"/>
        <w:spacing w:before="0" w:beforeAutospacing="0" w:after="0" w:afterAutospacing="0"/>
        <w:jc w:val="both"/>
        <w:textAlignment w:val="baseline"/>
        <w:rPr>
          <w:rStyle w:val="normaltextrun"/>
          <w:b/>
          <w:bCs/>
          <w:i/>
          <w:iCs/>
          <w:sz w:val="28"/>
          <w:szCs w:val="28"/>
        </w:rPr>
      </w:pPr>
      <w:r w:rsidRPr="004A3356">
        <w:rPr>
          <w:rStyle w:val="normaltextrun"/>
          <w:b/>
          <w:bCs/>
          <w:i/>
          <w:iCs/>
          <w:sz w:val="28"/>
          <w:szCs w:val="28"/>
        </w:rPr>
        <w:t>Prof. Dr.-Ing. habil. Ulrike Lucke</w:t>
      </w:r>
    </w:p>
    <w:p w14:paraId="17E740E3" w14:textId="77777777" w:rsidR="00000EDD" w:rsidRPr="00FA2689" w:rsidRDefault="00000EDD" w:rsidP="00000EDD">
      <w:pPr>
        <w:pStyle w:val="paragraph"/>
        <w:spacing w:before="0" w:beforeAutospacing="0" w:after="0" w:afterAutospacing="0"/>
        <w:jc w:val="both"/>
        <w:textAlignment w:val="baseline"/>
        <w:rPr>
          <w:rStyle w:val="normaltextrun"/>
          <w:b/>
          <w:bCs/>
          <w:i/>
          <w:iCs/>
          <w:sz w:val="28"/>
          <w:szCs w:val="28"/>
        </w:rPr>
      </w:pPr>
    </w:p>
    <w:p w14:paraId="1DB108F4" w14:textId="77777777" w:rsidR="00000EDD" w:rsidRPr="00FA2689" w:rsidRDefault="00000EDD" w:rsidP="00000EDD">
      <w:pPr>
        <w:pStyle w:val="paragraph"/>
        <w:spacing w:before="0" w:beforeAutospacing="0" w:after="0" w:afterAutospacing="0"/>
        <w:jc w:val="both"/>
        <w:textAlignment w:val="baseline"/>
        <w:rPr>
          <w:sz w:val="18"/>
          <w:szCs w:val="18"/>
        </w:rPr>
      </w:pPr>
    </w:p>
    <w:p w14:paraId="2BB12CDE" w14:textId="77777777" w:rsidR="00000EDD" w:rsidRPr="00FA2689" w:rsidRDefault="00000EDD" w:rsidP="00000EDD">
      <w:pPr>
        <w:pStyle w:val="paragraph"/>
        <w:spacing w:before="0" w:beforeAutospacing="0" w:after="0" w:afterAutospacing="0"/>
        <w:jc w:val="both"/>
        <w:textAlignment w:val="baseline"/>
        <w:rPr>
          <w:rStyle w:val="normaltextrun"/>
          <w:b/>
          <w:bCs/>
          <w:sz w:val="40"/>
          <w:szCs w:val="40"/>
        </w:rPr>
      </w:pPr>
    </w:p>
    <w:p w14:paraId="6823F67C" w14:textId="77777777" w:rsidR="004A3356" w:rsidRDefault="004A3356" w:rsidP="00000EDD">
      <w:pPr>
        <w:pStyle w:val="paragraph"/>
        <w:spacing w:before="0" w:beforeAutospacing="0" w:after="0" w:afterAutospacing="0"/>
        <w:jc w:val="both"/>
        <w:textAlignment w:val="baseline"/>
        <w:rPr>
          <w:rStyle w:val="normaltextrun"/>
          <w:b/>
          <w:bCs/>
          <w:sz w:val="40"/>
          <w:szCs w:val="40"/>
        </w:rPr>
      </w:pPr>
    </w:p>
    <w:p w14:paraId="39C1CEE1" w14:textId="28C351C0" w:rsidR="00000EDD" w:rsidRPr="00FA2689" w:rsidRDefault="004A3356" w:rsidP="00000EDD">
      <w:pPr>
        <w:pStyle w:val="paragraph"/>
        <w:spacing w:before="0" w:beforeAutospacing="0" w:after="0" w:afterAutospacing="0"/>
        <w:jc w:val="both"/>
        <w:textAlignment w:val="baseline"/>
        <w:rPr>
          <w:sz w:val="18"/>
          <w:szCs w:val="18"/>
        </w:rPr>
      </w:pPr>
      <w:r>
        <w:rPr>
          <w:rStyle w:val="normaltextrun"/>
          <w:b/>
          <w:bCs/>
          <w:sz w:val="40"/>
          <w:szCs w:val="40"/>
        </w:rPr>
        <w:t>Praxisaufgabe: Ebbinghaus – Illusion</w:t>
      </w:r>
    </w:p>
    <w:p w14:paraId="5B2A71D8" w14:textId="77777777" w:rsidR="00000EDD" w:rsidRPr="00FA2689" w:rsidRDefault="00000EDD" w:rsidP="00000EDD">
      <w:pPr>
        <w:pStyle w:val="paragraph"/>
        <w:spacing w:before="0" w:beforeAutospacing="0" w:after="0" w:afterAutospacing="0"/>
        <w:jc w:val="both"/>
        <w:textAlignment w:val="baseline"/>
        <w:rPr>
          <w:rStyle w:val="normaltextrun"/>
        </w:rPr>
      </w:pPr>
    </w:p>
    <w:p w14:paraId="065E4430" w14:textId="77777777" w:rsidR="00000EDD" w:rsidRPr="00FA2689" w:rsidRDefault="00000EDD" w:rsidP="00000EDD">
      <w:pPr>
        <w:pStyle w:val="paragraph"/>
        <w:spacing w:before="0" w:beforeAutospacing="0" w:after="0" w:afterAutospacing="0"/>
        <w:jc w:val="both"/>
        <w:textAlignment w:val="baseline"/>
        <w:rPr>
          <w:rStyle w:val="normaltextrun"/>
        </w:rPr>
      </w:pPr>
    </w:p>
    <w:p w14:paraId="696A9B4F" w14:textId="77777777" w:rsidR="00000EDD" w:rsidRPr="00FA2689" w:rsidRDefault="00000EDD" w:rsidP="00000EDD">
      <w:pPr>
        <w:pStyle w:val="paragraph"/>
        <w:spacing w:before="0" w:beforeAutospacing="0" w:after="0" w:afterAutospacing="0"/>
        <w:jc w:val="both"/>
        <w:textAlignment w:val="baseline"/>
        <w:rPr>
          <w:rStyle w:val="normaltextrun"/>
        </w:rPr>
      </w:pPr>
    </w:p>
    <w:p w14:paraId="39D5168B" w14:textId="77777777" w:rsidR="00000EDD" w:rsidRPr="00FA2689" w:rsidRDefault="00000EDD" w:rsidP="00000EDD">
      <w:pPr>
        <w:pStyle w:val="paragraph"/>
        <w:spacing w:before="0" w:beforeAutospacing="0" w:after="0" w:afterAutospacing="0"/>
        <w:jc w:val="both"/>
        <w:textAlignment w:val="baseline"/>
        <w:rPr>
          <w:rStyle w:val="normaltextrun"/>
        </w:rPr>
      </w:pPr>
    </w:p>
    <w:p w14:paraId="3ECE9B1A" w14:textId="527A1292" w:rsidR="00000EDD" w:rsidRDefault="00000EDD" w:rsidP="00000EDD">
      <w:pPr>
        <w:pStyle w:val="paragraph"/>
        <w:spacing w:before="0" w:beforeAutospacing="0" w:after="0" w:afterAutospacing="0"/>
        <w:jc w:val="both"/>
        <w:textAlignment w:val="baseline"/>
        <w:rPr>
          <w:rStyle w:val="normaltextrun"/>
        </w:rPr>
      </w:pPr>
    </w:p>
    <w:p w14:paraId="302746C1" w14:textId="6DD21A2D" w:rsidR="004A3356" w:rsidRDefault="004A3356" w:rsidP="00000EDD">
      <w:pPr>
        <w:pStyle w:val="paragraph"/>
        <w:spacing w:before="0" w:beforeAutospacing="0" w:after="0" w:afterAutospacing="0"/>
        <w:jc w:val="both"/>
        <w:textAlignment w:val="baseline"/>
        <w:rPr>
          <w:rStyle w:val="normaltextrun"/>
        </w:rPr>
      </w:pPr>
    </w:p>
    <w:p w14:paraId="304315CD" w14:textId="18A83137" w:rsidR="004A3356" w:rsidRDefault="004A3356" w:rsidP="00000EDD">
      <w:pPr>
        <w:pStyle w:val="paragraph"/>
        <w:spacing w:before="0" w:beforeAutospacing="0" w:after="0" w:afterAutospacing="0"/>
        <w:jc w:val="both"/>
        <w:textAlignment w:val="baseline"/>
        <w:rPr>
          <w:rStyle w:val="normaltextrun"/>
        </w:rPr>
      </w:pPr>
    </w:p>
    <w:p w14:paraId="0774D95C" w14:textId="77777777" w:rsidR="004A3356" w:rsidRPr="00FA2689" w:rsidRDefault="004A3356" w:rsidP="00000EDD">
      <w:pPr>
        <w:pStyle w:val="paragraph"/>
        <w:spacing w:before="0" w:beforeAutospacing="0" w:after="0" w:afterAutospacing="0"/>
        <w:jc w:val="both"/>
        <w:textAlignment w:val="baseline"/>
        <w:rPr>
          <w:rStyle w:val="normaltextrun"/>
        </w:rPr>
      </w:pPr>
    </w:p>
    <w:p w14:paraId="17210EA9" w14:textId="77777777" w:rsidR="00000EDD" w:rsidRPr="00FA2689" w:rsidRDefault="00000EDD" w:rsidP="00000EDD">
      <w:pPr>
        <w:pStyle w:val="paragraph"/>
        <w:spacing w:before="0" w:beforeAutospacing="0" w:after="0" w:afterAutospacing="0"/>
        <w:jc w:val="both"/>
        <w:textAlignment w:val="baseline"/>
        <w:rPr>
          <w:rStyle w:val="normaltextrun"/>
        </w:rPr>
      </w:pPr>
    </w:p>
    <w:p w14:paraId="6A3C378B" w14:textId="77777777" w:rsidR="00000EDD" w:rsidRPr="00FA2689" w:rsidRDefault="00000EDD" w:rsidP="00000EDD">
      <w:pPr>
        <w:pStyle w:val="paragraph"/>
        <w:spacing w:before="0" w:beforeAutospacing="0" w:after="0" w:afterAutospacing="0"/>
        <w:jc w:val="both"/>
        <w:textAlignment w:val="baseline"/>
        <w:rPr>
          <w:rStyle w:val="normaltextrun"/>
        </w:rPr>
      </w:pPr>
    </w:p>
    <w:p w14:paraId="232BBAA5" w14:textId="77777777" w:rsidR="00000EDD" w:rsidRPr="00FA2689" w:rsidRDefault="00000EDD" w:rsidP="00000EDD">
      <w:pPr>
        <w:pStyle w:val="paragraph"/>
        <w:spacing w:before="0" w:beforeAutospacing="0" w:after="0" w:afterAutospacing="0"/>
        <w:jc w:val="both"/>
        <w:textAlignment w:val="baseline"/>
        <w:rPr>
          <w:rStyle w:val="normaltextrun"/>
        </w:rPr>
      </w:pPr>
    </w:p>
    <w:p w14:paraId="5FA41C0A" w14:textId="77777777" w:rsidR="00000EDD" w:rsidRPr="00FA2689" w:rsidRDefault="00000EDD" w:rsidP="00000EDD">
      <w:pPr>
        <w:pStyle w:val="paragraph"/>
        <w:spacing w:before="0" w:beforeAutospacing="0" w:after="0" w:afterAutospacing="0"/>
        <w:jc w:val="both"/>
        <w:textAlignment w:val="baseline"/>
        <w:rPr>
          <w:sz w:val="18"/>
          <w:szCs w:val="18"/>
        </w:rPr>
      </w:pPr>
      <w:r w:rsidRPr="00FA2689">
        <w:rPr>
          <w:rStyle w:val="normaltextrun"/>
        </w:rPr>
        <w:t>Verfasser</w:t>
      </w:r>
    </w:p>
    <w:p w14:paraId="35D48C24" w14:textId="77777777" w:rsidR="00000EDD" w:rsidRPr="00FA2689" w:rsidRDefault="00000EDD" w:rsidP="00000EDD">
      <w:pPr>
        <w:pStyle w:val="paragraph"/>
        <w:spacing w:before="0" w:beforeAutospacing="0" w:after="0" w:afterAutospacing="0"/>
        <w:jc w:val="both"/>
        <w:textAlignment w:val="baseline"/>
        <w:rPr>
          <w:sz w:val="18"/>
          <w:szCs w:val="18"/>
        </w:rPr>
      </w:pPr>
      <w:r w:rsidRPr="00FA2689">
        <w:rPr>
          <w:rStyle w:val="normaltextrun"/>
          <w:rFonts w:eastAsia="Yu Gothic Light"/>
        </w:rPr>
        <w:t> </w:t>
      </w:r>
      <w:r w:rsidRPr="00FA2689">
        <w:rPr>
          <w:rStyle w:val="eop"/>
          <w:rFonts w:eastAsia="Yu Gothic Light"/>
        </w:rPr>
        <w:t> </w:t>
      </w:r>
    </w:p>
    <w:p w14:paraId="7D0748E8" w14:textId="6302457D" w:rsidR="004A3356" w:rsidRDefault="004A3356" w:rsidP="00000EDD">
      <w:pPr>
        <w:pStyle w:val="paragraph"/>
        <w:spacing w:before="0" w:beforeAutospacing="0" w:after="0" w:afterAutospacing="0"/>
        <w:ind w:firstLine="705"/>
        <w:jc w:val="both"/>
        <w:textAlignment w:val="baseline"/>
        <w:rPr>
          <w:rStyle w:val="normaltextrun"/>
        </w:rPr>
      </w:pPr>
      <w:r w:rsidRPr="00FA2689">
        <w:rPr>
          <w:rStyle w:val="normaltextrun"/>
        </w:rPr>
        <w:t>Name (Matrikelnummer):</w:t>
      </w:r>
      <w:r>
        <w:rPr>
          <w:rStyle w:val="normaltextrun"/>
        </w:rPr>
        <w:tab/>
        <w:t>Florian Schmidt (</w:t>
      </w:r>
      <w:r w:rsidR="00021DBF">
        <w:rPr>
          <w:rStyle w:val="normaltextrun"/>
        </w:rPr>
        <w:t>802425</w:t>
      </w:r>
      <w:r>
        <w:rPr>
          <w:rStyle w:val="normaltextrun"/>
        </w:rPr>
        <w:t>)</w:t>
      </w:r>
    </w:p>
    <w:p w14:paraId="3611191F" w14:textId="3107384A" w:rsidR="00000EDD" w:rsidRPr="00FA2689" w:rsidRDefault="00000EDD" w:rsidP="00000EDD">
      <w:pPr>
        <w:pStyle w:val="paragraph"/>
        <w:spacing w:before="0" w:beforeAutospacing="0" w:after="0" w:afterAutospacing="0"/>
        <w:ind w:firstLine="705"/>
        <w:jc w:val="both"/>
        <w:textAlignment w:val="baseline"/>
        <w:rPr>
          <w:sz w:val="18"/>
          <w:szCs w:val="18"/>
        </w:rPr>
      </w:pPr>
      <w:r w:rsidRPr="00FA2689">
        <w:rPr>
          <w:rStyle w:val="normaltextrun"/>
        </w:rPr>
        <w:t>Name (Matrikelnummer):</w:t>
      </w:r>
      <w:r w:rsidRPr="00FA2689">
        <w:rPr>
          <w:rStyle w:val="tabchar"/>
        </w:rPr>
        <w:tab/>
      </w:r>
      <w:r w:rsidRPr="00FA2689">
        <w:rPr>
          <w:rStyle w:val="normaltextrun"/>
        </w:rPr>
        <w:t>Lkhagvasuren Rentsenbyamba (803828)</w:t>
      </w:r>
      <w:r w:rsidRPr="00FA2689">
        <w:rPr>
          <w:rStyle w:val="eop"/>
        </w:rPr>
        <w:t> </w:t>
      </w:r>
    </w:p>
    <w:p w14:paraId="3FDD4103" w14:textId="568DD4C4" w:rsidR="00000EDD" w:rsidRPr="00FA2689" w:rsidRDefault="00000EDD" w:rsidP="00000EDD">
      <w:pPr>
        <w:pStyle w:val="paragraph"/>
        <w:spacing w:before="0" w:beforeAutospacing="0" w:after="0" w:afterAutospacing="0"/>
        <w:ind w:firstLine="705"/>
        <w:jc w:val="both"/>
        <w:textAlignment w:val="baseline"/>
        <w:rPr>
          <w:sz w:val="18"/>
          <w:szCs w:val="18"/>
        </w:rPr>
      </w:pPr>
      <w:r w:rsidRPr="00FA2689">
        <w:rPr>
          <w:rStyle w:val="normaltextrun"/>
        </w:rPr>
        <w:t>Abgabedatum:</w:t>
      </w:r>
      <w:r w:rsidRPr="00FA2689">
        <w:rPr>
          <w:rStyle w:val="tabchar"/>
        </w:rPr>
        <w:tab/>
      </w:r>
      <w:r w:rsidRPr="00FA2689">
        <w:rPr>
          <w:rStyle w:val="tabchar"/>
        </w:rPr>
        <w:tab/>
      </w:r>
      <w:r w:rsidRPr="00FA2689">
        <w:rPr>
          <w:rStyle w:val="tabchar"/>
        </w:rPr>
        <w:tab/>
      </w:r>
      <w:r w:rsidRPr="00FA2689">
        <w:rPr>
          <w:rStyle w:val="normaltextrun"/>
        </w:rPr>
        <w:t>1</w:t>
      </w:r>
      <w:r w:rsidR="004A3356">
        <w:rPr>
          <w:rStyle w:val="normaltextrun"/>
        </w:rPr>
        <w:t>5</w:t>
      </w:r>
      <w:r w:rsidRPr="00FA2689">
        <w:rPr>
          <w:rStyle w:val="normaltextrun"/>
        </w:rPr>
        <w:t xml:space="preserve">. </w:t>
      </w:r>
      <w:r w:rsidR="004A3356">
        <w:rPr>
          <w:rStyle w:val="normaltextrun"/>
        </w:rPr>
        <w:t>Feb</w:t>
      </w:r>
      <w:r w:rsidRPr="00FA2689">
        <w:rPr>
          <w:rStyle w:val="normaltextrun"/>
        </w:rPr>
        <w:t xml:space="preserve"> 202</w:t>
      </w:r>
      <w:r w:rsidR="004A3356">
        <w:rPr>
          <w:rStyle w:val="normaltextrun"/>
        </w:rPr>
        <w:t>3</w:t>
      </w:r>
      <w:r w:rsidRPr="00FA2689">
        <w:rPr>
          <w:rStyle w:val="normaltextrun"/>
          <w:rFonts w:eastAsia="Yu Gothic Light"/>
        </w:rPr>
        <w:t> </w:t>
      </w:r>
      <w:r w:rsidRPr="00FA2689">
        <w:rPr>
          <w:rStyle w:val="eop"/>
          <w:rFonts w:eastAsia="Yu Gothic Light"/>
        </w:rPr>
        <w:t> </w:t>
      </w:r>
    </w:p>
    <w:p w14:paraId="22CC9E2B" w14:textId="5136A413" w:rsidR="00000EDD" w:rsidRDefault="00000EDD" w:rsidP="00544ED1">
      <w:pPr>
        <w:pStyle w:val="Title"/>
        <w:spacing w:after="240"/>
        <w:jc w:val="center"/>
        <w:rPr>
          <w:rFonts w:ascii="Arial" w:hAnsi="Arial" w:cs="Arial"/>
          <w:sz w:val="32"/>
          <w:szCs w:val="32"/>
        </w:rPr>
      </w:pPr>
    </w:p>
    <w:p w14:paraId="38413F66" w14:textId="77777777" w:rsidR="004A3356" w:rsidRPr="004A3356" w:rsidRDefault="004A3356" w:rsidP="004A3356"/>
    <w:p w14:paraId="17416393" w14:textId="14B4ECF9" w:rsidR="004A3356" w:rsidRDefault="004A3356" w:rsidP="00D828EA">
      <w:pPr>
        <w:pStyle w:val="Heading1"/>
        <w:spacing w:line="276" w:lineRule="auto"/>
      </w:pPr>
      <w:r>
        <w:lastRenderedPageBreak/>
        <w:t>Motivation</w:t>
      </w:r>
    </w:p>
    <w:p w14:paraId="7BF3C0C1" w14:textId="550ED41C" w:rsidR="004A3356" w:rsidRPr="00196D3C" w:rsidRDefault="00196D3C" w:rsidP="00D828EA">
      <w:pPr>
        <w:spacing w:line="276" w:lineRule="auto"/>
        <w:rPr>
          <w:bCs/>
          <w:lang w:eastAsia="de-DE"/>
        </w:rPr>
      </w:pPr>
      <w:r>
        <w:rPr>
          <w:bCs/>
          <w:lang w:eastAsia="de-DE"/>
        </w:rPr>
        <w:t>Die Faszination in diesem Phänomen kommt aus seiner simplen Art</w:t>
      </w:r>
      <w:r w:rsidR="00AB7B19">
        <w:rPr>
          <w:bCs/>
          <w:lang w:eastAsia="de-DE"/>
        </w:rPr>
        <w:t>.</w:t>
      </w:r>
      <w:r>
        <w:rPr>
          <w:bCs/>
          <w:lang w:eastAsia="de-DE"/>
        </w:rPr>
        <w:t xml:space="preserve"> </w:t>
      </w:r>
      <w:r w:rsidR="00AB7B19">
        <w:rPr>
          <w:bCs/>
          <w:lang w:eastAsia="de-DE"/>
        </w:rPr>
        <w:t>W</w:t>
      </w:r>
      <w:r>
        <w:rPr>
          <w:bCs/>
          <w:lang w:eastAsia="de-DE"/>
        </w:rPr>
        <w:t xml:space="preserve">ie kann eine solche Darstellung solch eine Illusion erzeugen und welche Formen dieser Täuschung kann es </w:t>
      </w:r>
      <w:r w:rsidR="00FB54C2">
        <w:rPr>
          <w:bCs/>
          <w:lang w:eastAsia="de-DE"/>
        </w:rPr>
        <w:t>geben,</w:t>
      </w:r>
      <w:r>
        <w:rPr>
          <w:bCs/>
          <w:lang w:eastAsia="de-DE"/>
        </w:rPr>
        <w:t xml:space="preserve"> sind </w:t>
      </w:r>
      <w:r w:rsidR="009D4338">
        <w:rPr>
          <w:bCs/>
          <w:lang w:eastAsia="de-DE"/>
        </w:rPr>
        <w:t>Fragen,</w:t>
      </w:r>
      <w:r>
        <w:rPr>
          <w:bCs/>
          <w:lang w:eastAsia="de-DE"/>
        </w:rPr>
        <w:t xml:space="preserve"> die wir uns gestellt haben</w:t>
      </w:r>
      <w:r w:rsidR="00DD5017">
        <w:rPr>
          <w:bCs/>
          <w:lang w:eastAsia="de-DE"/>
        </w:rPr>
        <w:t xml:space="preserve"> und der Grund für unsere Entscheidung</w:t>
      </w:r>
      <w:r>
        <w:rPr>
          <w:bCs/>
          <w:lang w:eastAsia="de-DE"/>
        </w:rPr>
        <w:t>.</w:t>
      </w:r>
    </w:p>
    <w:p w14:paraId="7E98F3D5" w14:textId="1A284DE7" w:rsidR="00544ED1" w:rsidRPr="00544ED1" w:rsidRDefault="00544ED1" w:rsidP="00D828EA">
      <w:pPr>
        <w:pStyle w:val="Heading1"/>
        <w:spacing w:line="276" w:lineRule="auto"/>
      </w:pPr>
      <w:r w:rsidRPr="00544ED1">
        <w:t>Konzept</w:t>
      </w:r>
    </w:p>
    <w:p w14:paraId="47EDDF50" w14:textId="013ADBB5" w:rsidR="00544ED1" w:rsidRPr="00461634" w:rsidRDefault="00544ED1" w:rsidP="00D828EA">
      <w:pPr>
        <w:pStyle w:val="BodyText"/>
        <w:spacing w:line="276" w:lineRule="auto"/>
        <w:rPr>
          <w:rFonts w:cstheme="minorHAnsi"/>
        </w:rPr>
      </w:pPr>
      <w:r w:rsidRPr="00461634">
        <w:rPr>
          <w:rFonts w:cstheme="minorHAnsi"/>
        </w:rPr>
        <w:t>Die Ebbinghaus-Täuschung ist eine Größenillusion, die in 1890er Jahren von dem deutschen Psychologen Hermann Ebbinghaus entdeckt wurde. Ebbinghaus beschrieb eine Wahrnehmungstäuschung, bei der die wahrgenommene Größe eines Objekts (beispielsweise Kreis) in Relation mit anderen Objekten steht (umkreisende, weitere Kreise)</w:t>
      </w:r>
      <w:sdt>
        <w:sdtPr>
          <w:rPr>
            <w:rFonts w:cstheme="minorHAnsi"/>
          </w:rPr>
          <w:id w:val="-106274066"/>
          <w:citation/>
        </w:sdtPr>
        <w:sdtContent>
          <w:r w:rsidR="00000EDD" w:rsidRPr="00461634">
            <w:rPr>
              <w:rFonts w:cstheme="minorHAnsi"/>
            </w:rPr>
            <w:fldChar w:fldCharType="begin"/>
          </w:r>
          <w:r w:rsidR="00000EDD" w:rsidRPr="00461634">
            <w:rPr>
              <w:rFonts w:cstheme="minorHAnsi"/>
            </w:rPr>
            <w:instrText xml:space="preserve"> CITATION Cor71 \l 1031 </w:instrText>
          </w:r>
          <w:r w:rsidR="00000EDD" w:rsidRPr="00461634">
            <w:rPr>
              <w:rFonts w:cstheme="minorHAnsi"/>
            </w:rPr>
            <w:fldChar w:fldCharType="separate"/>
          </w:r>
          <w:r w:rsidR="00000EDD" w:rsidRPr="00461634">
            <w:rPr>
              <w:rFonts w:cstheme="minorHAnsi"/>
              <w:noProof/>
            </w:rPr>
            <w:t xml:space="preserve"> (Coren, 1971)</w:t>
          </w:r>
          <w:r w:rsidR="00000EDD" w:rsidRPr="00461634">
            <w:rPr>
              <w:rFonts w:cstheme="minorHAnsi"/>
            </w:rPr>
            <w:fldChar w:fldCharType="end"/>
          </w:r>
        </w:sdtContent>
      </w:sdt>
      <w:r w:rsidRPr="00461634">
        <w:rPr>
          <w:rFonts w:cstheme="minorHAnsi"/>
        </w:rPr>
        <w:t>. So stellte sich heraus, sobald ein zentraler Kreis von mehreren weiteren Kreisen umringt wird, die flächenmäßig größer sind, wirkt der zentrale Kreis kleiner (</w:t>
      </w:r>
      <w:r w:rsidR="00F91E3E" w:rsidRPr="00461634">
        <w:rPr>
          <w:rFonts w:cstheme="minorHAnsi"/>
        </w:rPr>
        <w:t>Figure</w:t>
      </w:r>
      <w:r w:rsidRPr="00461634">
        <w:rPr>
          <w:rFonts w:cstheme="minorHAnsi"/>
        </w:rPr>
        <w:t xml:space="preserve"> 1, linker Abschnitt). Dahingegen wirkt der zentrale Kreis größer (siehe </w:t>
      </w:r>
      <w:r w:rsidR="00F91E3E" w:rsidRPr="00461634">
        <w:rPr>
          <w:rFonts w:cstheme="minorHAnsi"/>
        </w:rPr>
        <w:t>Figure</w:t>
      </w:r>
      <w:r w:rsidRPr="00461634">
        <w:rPr>
          <w:rFonts w:cstheme="minorHAnsi"/>
        </w:rPr>
        <w:t xml:space="preserve"> 1, rechter Abschnitt), wenn die umringenden Kreise etwa kleiner sind. Dieser Größenkontrast ist somit abhängig von den umringenden Objekten und verändern die neurologische Wahrnehmung. </w:t>
      </w:r>
    </w:p>
    <w:p w14:paraId="4DA35FB4" w14:textId="5330B288" w:rsidR="00544ED1" w:rsidRPr="00461634" w:rsidRDefault="00544ED1" w:rsidP="00D828EA">
      <w:pPr>
        <w:pStyle w:val="BodyText"/>
        <w:spacing w:line="276" w:lineRule="auto"/>
        <w:rPr>
          <w:rFonts w:cstheme="minorHAnsi"/>
        </w:rPr>
      </w:pPr>
      <w:r w:rsidRPr="00461634">
        <w:rPr>
          <w:rFonts w:cstheme="minorHAnsi"/>
        </w:rPr>
        <w:t>Zusätzlich zu den obigen Erkenntnissen erwies sich auch, dass auch andere Faktoren, wie etwa die Entfernung der umgebenden Kreise eine signifikante Rolle spielen</w:t>
      </w:r>
      <w:r w:rsidR="00F91E3E" w:rsidRPr="00461634">
        <w:rPr>
          <w:rFonts w:cstheme="minorHAnsi"/>
        </w:rPr>
        <w:t xml:space="preserve"> </w:t>
      </w:r>
      <w:sdt>
        <w:sdtPr>
          <w:rPr>
            <w:rFonts w:cstheme="minorHAnsi"/>
          </w:rPr>
          <w:id w:val="944730844"/>
          <w:citation/>
        </w:sdtPr>
        <w:sdtContent>
          <w:r w:rsidR="00F91E3E" w:rsidRPr="00461634">
            <w:rPr>
              <w:rFonts w:cstheme="minorHAnsi"/>
            </w:rPr>
            <w:fldChar w:fldCharType="begin"/>
          </w:r>
          <w:r w:rsidR="00F91E3E" w:rsidRPr="00461634">
            <w:rPr>
              <w:rFonts w:cstheme="minorHAnsi"/>
            </w:rPr>
            <w:instrText xml:space="preserve"> CITATION Rob05 \l 1031 </w:instrText>
          </w:r>
          <w:r w:rsidR="00F91E3E" w:rsidRPr="00461634">
            <w:rPr>
              <w:rFonts w:cstheme="minorHAnsi"/>
            </w:rPr>
            <w:fldChar w:fldCharType="separate"/>
          </w:r>
          <w:r w:rsidR="00F91E3E" w:rsidRPr="00461634">
            <w:rPr>
              <w:rFonts w:cstheme="minorHAnsi"/>
              <w:noProof/>
            </w:rPr>
            <w:t>(Roberts, et al., 2005)</w:t>
          </w:r>
          <w:r w:rsidR="00F91E3E" w:rsidRPr="00461634">
            <w:rPr>
              <w:rFonts w:cstheme="minorHAnsi"/>
            </w:rPr>
            <w:fldChar w:fldCharType="end"/>
          </w:r>
        </w:sdtContent>
      </w:sdt>
      <w:r w:rsidRPr="00461634">
        <w:rPr>
          <w:rFonts w:cstheme="minorHAnsi"/>
        </w:rPr>
        <w:t>. Der zentrale Kreis erscheint somit größer, wenn die anliegenden Kreise näher dran sind. Sind sie weiter weg von dem zentralen Kreis, wirkt dieser kleiner.</w:t>
      </w:r>
    </w:p>
    <w:p w14:paraId="470E6CBD" w14:textId="27924D40" w:rsidR="004A3356" w:rsidRDefault="00544ED1" w:rsidP="00D828EA">
      <w:pPr>
        <w:pStyle w:val="Heading1"/>
        <w:spacing w:line="276" w:lineRule="auto"/>
        <w:rPr>
          <w:rFonts w:asciiTheme="minorHAnsi" w:eastAsiaTheme="minorHAnsi" w:hAnsiTheme="minorHAnsi" w:cstheme="minorBidi"/>
          <w:b/>
          <w:color w:val="FF0000"/>
          <w:sz w:val="22"/>
          <w:szCs w:val="22"/>
        </w:rPr>
      </w:pPr>
      <w:r w:rsidRPr="00544ED1">
        <w:t>Umsetzung</w:t>
      </w:r>
    </w:p>
    <w:p w14:paraId="32AA4D2B" w14:textId="3D157D35" w:rsidR="006A37F3" w:rsidRPr="006A37F3" w:rsidRDefault="006A37F3" w:rsidP="00D828EA">
      <w:pPr>
        <w:spacing w:line="276" w:lineRule="auto"/>
        <w:rPr>
          <w:lang w:eastAsia="de-DE"/>
        </w:rPr>
      </w:pPr>
      <w:r>
        <w:rPr>
          <w:lang w:eastAsia="de-DE"/>
        </w:rPr>
        <w:t>Wir nutzen Python Code um die Illusion zu erzeugen,</w:t>
      </w:r>
      <w:r w:rsidR="00290878">
        <w:rPr>
          <w:lang w:eastAsia="de-DE"/>
        </w:rPr>
        <w:t xml:space="preserve"> hierbei wird eine Funktion mit zwei Unterfunktionen definiert. Die Unterfunktion „zeich</w:t>
      </w:r>
      <w:r w:rsidR="00690D75">
        <w:rPr>
          <w:lang w:eastAsia="de-DE"/>
        </w:rPr>
        <w:t>neKreise</w:t>
      </w:r>
      <w:r w:rsidR="00D56A6B">
        <w:rPr>
          <w:lang w:eastAsia="de-DE"/>
        </w:rPr>
        <w:t>(…</w:t>
      </w:r>
      <w:r w:rsidR="00290878">
        <w:rPr>
          <w:lang w:eastAsia="de-DE"/>
        </w:rPr>
        <w:t>)“ nutzt dabei Funktionen aus dem Modul Turtle</w:t>
      </w:r>
      <w:r w:rsidR="00D151DC">
        <w:rPr>
          <w:lang w:eastAsia="de-DE"/>
        </w:rPr>
        <w:t>, sie wird in der Unterfunktion „umringen(</w:t>
      </w:r>
      <w:r w:rsidR="00D56A6B">
        <w:rPr>
          <w:lang w:eastAsia="de-DE"/>
        </w:rPr>
        <w:t>…)“</w:t>
      </w:r>
      <w:r w:rsidR="00D151DC">
        <w:rPr>
          <w:lang w:eastAsia="de-DE"/>
        </w:rPr>
        <w:t xml:space="preserve"> benutzt um die grafische Darstellung</w:t>
      </w:r>
      <w:r w:rsidR="00A42E45">
        <w:rPr>
          <w:lang w:eastAsia="de-DE"/>
        </w:rPr>
        <w:t>, die Kreise selbst,</w:t>
      </w:r>
      <w:r w:rsidR="00D151DC">
        <w:rPr>
          <w:lang w:eastAsia="de-DE"/>
        </w:rPr>
        <w:t xml:space="preserve"> zu erzeugen.</w:t>
      </w:r>
      <w:r w:rsidR="00690D75">
        <w:rPr>
          <w:lang w:eastAsia="de-DE"/>
        </w:rPr>
        <w:t xml:space="preserve"> Diese </w:t>
      </w:r>
      <w:r w:rsidR="00926EDB">
        <w:rPr>
          <w:lang w:eastAsia="de-DE"/>
        </w:rPr>
        <w:t xml:space="preserve">darauf aufbauende </w:t>
      </w:r>
      <w:r w:rsidR="00690D75">
        <w:rPr>
          <w:lang w:eastAsia="de-DE"/>
        </w:rPr>
        <w:t>Unterfunktion nutzt</w:t>
      </w:r>
      <w:r w:rsidR="00926EDB">
        <w:rPr>
          <w:lang w:eastAsia="de-DE"/>
        </w:rPr>
        <w:t xml:space="preserve"> </w:t>
      </w:r>
      <w:r w:rsidR="00690D75">
        <w:rPr>
          <w:lang w:eastAsia="de-DE"/>
        </w:rPr>
        <w:t>eine „for“</w:t>
      </w:r>
      <w:r w:rsidR="00D56A6B">
        <w:rPr>
          <w:lang w:eastAsia="de-DE"/>
        </w:rPr>
        <w:t xml:space="preserve"> </w:t>
      </w:r>
      <w:r w:rsidR="00690D75">
        <w:rPr>
          <w:lang w:eastAsia="de-DE"/>
        </w:rPr>
        <w:t>Schleife</w:t>
      </w:r>
      <w:r w:rsidR="00D56A6B">
        <w:rPr>
          <w:lang w:eastAsia="de-DE"/>
        </w:rPr>
        <w:t>,</w:t>
      </w:r>
      <w:r w:rsidR="00690D75">
        <w:rPr>
          <w:lang w:eastAsia="de-DE"/>
        </w:rPr>
        <w:t xml:space="preserve"> um eine gewählte Anzahl an </w:t>
      </w:r>
      <w:r w:rsidR="00B837EB">
        <w:rPr>
          <w:lang w:eastAsia="de-DE"/>
        </w:rPr>
        <w:t>Kreisen</w:t>
      </w:r>
      <w:r w:rsidR="00690D75">
        <w:rPr>
          <w:lang w:eastAsia="de-DE"/>
        </w:rPr>
        <w:t xml:space="preserve"> kreisförmig zu platzieren</w:t>
      </w:r>
      <w:r w:rsidR="00D56A6B">
        <w:rPr>
          <w:lang w:eastAsia="de-DE"/>
        </w:rPr>
        <w:t>.</w:t>
      </w:r>
      <w:r w:rsidR="00926EDB">
        <w:rPr>
          <w:lang w:eastAsia="de-DE"/>
        </w:rPr>
        <w:t xml:space="preserve"> Beide Unterfunktionen werden zweimal ausgeführt zum Erzeugen beider Gebilde. Das folgende Schaubild </w:t>
      </w:r>
      <w:r w:rsidR="00B27BAF">
        <w:rPr>
          <w:lang w:eastAsia="de-DE"/>
        </w:rPr>
        <w:t>zeigt welche Aufgaben die Parameter in der Hauptfunktion erfüllen.</w:t>
      </w:r>
    </w:p>
    <w:p w14:paraId="40E11855" w14:textId="77777777" w:rsidR="00F91E3E" w:rsidRDefault="00544ED1" w:rsidP="00D828EA">
      <w:pPr>
        <w:keepNext/>
        <w:spacing w:line="276" w:lineRule="auto"/>
      </w:pPr>
      <w:r>
        <w:rPr>
          <w:noProof/>
        </w:rPr>
        <w:drawing>
          <wp:inline distT="0" distB="0" distL="0" distR="0" wp14:anchorId="69C536CE" wp14:editId="7098F569">
            <wp:extent cx="5760720" cy="16751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a:extLst>
                        <a:ext uri="{28A0092B-C50C-407E-A947-70E740481C1C}">
                          <a14:useLocalDpi xmlns:a14="http://schemas.microsoft.com/office/drawing/2010/main" val="0"/>
                        </a:ext>
                      </a:extLst>
                    </a:blip>
                    <a:stretch>
                      <a:fillRect/>
                    </a:stretch>
                  </pic:blipFill>
                  <pic:spPr>
                    <a:xfrm>
                      <a:off x="0" y="0"/>
                      <a:ext cx="5760720" cy="1675130"/>
                    </a:xfrm>
                    <a:prstGeom prst="rect">
                      <a:avLst/>
                    </a:prstGeom>
                  </pic:spPr>
                </pic:pic>
              </a:graphicData>
            </a:graphic>
          </wp:inline>
        </w:drawing>
      </w:r>
    </w:p>
    <w:p w14:paraId="44B0B3DE" w14:textId="22A1EC23" w:rsidR="00544ED1" w:rsidRDefault="00F91E3E" w:rsidP="00D828EA">
      <w:pPr>
        <w:pStyle w:val="Caption"/>
        <w:spacing w:line="276" w:lineRule="auto"/>
        <w:jc w:val="center"/>
      </w:pPr>
      <w:r>
        <w:t xml:space="preserve">Figure </w:t>
      </w:r>
      <w:fldSimple w:instr=" SEQ Figure \* ARABIC ">
        <w:r w:rsidR="00F03E2A">
          <w:rPr>
            <w:noProof/>
          </w:rPr>
          <w:t>1</w:t>
        </w:r>
      </w:fldSimple>
      <w:r>
        <w:t xml:space="preserve">. </w:t>
      </w:r>
      <w:r w:rsidRPr="00455B59">
        <w:t>Umsetzung der Ebbinghaus-Illusion (eigene Darstellung</w:t>
      </w:r>
      <w:r w:rsidR="00450B8B">
        <w:t>)</w:t>
      </w:r>
    </w:p>
    <w:p w14:paraId="0A6B4158" w14:textId="4093713B" w:rsidR="00035936" w:rsidRDefault="00E31221" w:rsidP="00D828EA">
      <w:pPr>
        <w:pStyle w:val="Heading2"/>
        <w:spacing w:line="276" w:lineRule="auto"/>
      </w:pPr>
      <w:r>
        <w:t>Verwendung</w:t>
      </w:r>
    </w:p>
    <w:p w14:paraId="581D73D6" w14:textId="7758E91B" w:rsidR="00317418" w:rsidRPr="00317418" w:rsidRDefault="00317418" w:rsidP="00D828EA">
      <w:pPr>
        <w:spacing w:line="276" w:lineRule="auto"/>
      </w:pPr>
      <w:r>
        <w:t xml:space="preserve">Es können verschiedene Varianten der Illusion erstellt werden, es Bedarf jedoch eigener Überlegungen </w:t>
      </w:r>
      <w:r w:rsidR="00AD7E90">
        <w:t xml:space="preserve">welche Werte ein gewünschtes Ergebnis erzielen. Es kann die normale Illusion als auch verschiedene falsche Darstellungen erschaffen werden. So ist im folgenden Schaubild zu erkennen </w:t>
      </w:r>
      <w:r w:rsidR="00AD7E90">
        <w:lastRenderedPageBreak/>
        <w:t xml:space="preserve">was eine </w:t>
      </w:r>
      <w:r w:rsidR="00B10C07">
        <w:t xml:space="preserve">Gewünschte </w:t>
      </w:r>
      <w:r w:rsidR="00AD7E90">
        <w:t xml:space="preserve">(a) und was </w:t>
      </w:r>
      <w:r w:rsidR="00D31401">
        <w:t>Ungewünschte</w:t>
      </w:r>
      <w:r w:rsidR="00AD7E90">
        <w:t xml:space="preserve"> bzw. inkorrekte Darstellungen sind</w:t>
      </w:r>
      <w:r w:rsidR="00B10C07">
        <w:t>.</w:t>
      </w:r>
      <w:r w:rsidR="00AF560F">
        <w:t xml:space="preserve"> Hierbei können die Kreise ineinander überlappen</w:t>
      </w:r>
      <w:r w:rsidR="00731FE2">
        <w:t xml:space="preserve"> (b)</w:t>
      </w:r>
      <w:r w:rsidR="00AF560F">
        <w:t xml:space="preserve"> oder beide Darstellungen sich einander </w:t>
      </w:r>
      <w:r w:rsidR="00F97866">
        <w:t>ü</w:t>
      </w:r>
      <w:r w:rsidR="00AF560F">
        <w:t>berschneiden</w:t>
      </w:r>
      <w:r w:rsidR="00671F6D">
        <w:t xml:space="preserve"> </w:t>
      </w:r>
      <w:r w:rsidR="00731FE2">
        <w:t>(c)</w:t>
      </w:r>
      <w:r w:rsidR="00AF560F">
        <w:t>.</w:t>
      </w:r>
    </w:p>
    <w:p w14:paraId="46979C09" w14:textId="77777777" w:rsidR="00F03E2A" w:rsidRDefault="00585BBD" w:rsidP="00D828EA">
      <w:pPr>
        <w:keepNext/>
        <w:spacing w:line="276" w:lineRule="auto"/>
      </w:pPr>
      <w:r>
        <w:rPr>
          <w:noProof/>
        </w:rPr>
        <w:drawing>
          <wp:inline distT="0" distB="0" distL="0" distR="0" wp14:anchorId="77A74347" wp14:editId="35CEE7D2">
            <wp:extent cx="5760720" cy="201549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a:extLst>
                        <a:ext uri="{28A0092B-C50C-407E-A947-70E740481C1C}">
                          <a14:useLocalDpi xmlns:a14="http://schemas.microsoft.com/office/drawing/2010/main" val="0"/>
                        </a:ext>
                      </a:extLst>
                    </a:blip>
                    <a:stretch>
                      <a:fillRect/>
                    </a:stretch>
                  </pic:blipFill>
                  <pic:spPr>
                    <a:xfrm>
                      <a:off x="0" y="0"/>
                      <a:ext cx="5760720" cy="2015490"/>
                    </a:xfrm>
                    <a:prstGeom prst="rect">
                      <a:avLst/>
                    </a:prstGeom>
                  </pic:spPr>
                </pic:pic>
              </a:graphicData>
            </a:graphic>
          </wp:inline>
        </w:drawing>
      </w:r>
    </w:p>
    <w:p w14:paraId="78F79A01" w14:textId="4A12A1BD" w:rsidR="00175429" w:rsidRPr="00175429" w:rsidRDefault="00F03E2A" w:rsidP="00D828EA">
      <w:pPr>
        <w:pStyle w:val="Caption"/>
        <w:spacing w:line="276" w:lineRule="auto"/>
        <w:jc w:val="center"/>
      </w:pPr>
      <w:r>
        <w:t xml:space="preserve">Figure </w:t>
      </w:r>
      <w:fldSimple w:instr=" SEQ Figure \* ARABIC ">
        <w:r>
          <w:rPr>
            <w:noProof/>
          </w:rPr>
          <w:t>2</w:t>
        </w:r>
      </w:fldSimple>
      <w:r>
        <w:t>. Use cases: a) normal fall, b) überlappende Kreise, c) überlappende Graphiken</w:t>
      </w:r>
    </w:p>
    <w:p w14:paraId="43B88733" w14:textId="18881F3F" w:rsidR="00FC236F" w:rsidRDefault="00FC236F" w:rsidP="00D828EA">
      <w:pPr>
        <w:pStyle w:val="Heading1"/>
        <w:spacing w:line="276" w:lineRule="auto"/>
        <w:rPr>
          <w:color w:val="FF0000"/>
        </w:rPr>
      </w:pPr>
      <w:r w:rsidRPr="00FC236F">
        <w:t>Gebrauchsanleitung de</w:t>
      </w:r>
      <w:r>
        <w:t>s Programms</w:t>
      </w:r>
      <w:r w:rsidR="004A1A42">
        <w:rPr>
          <w:color w:val="FF0000"/>
        </w:rPr>
        <w:t xml:space="preserve"> </w:t>
      </w:r>
    </w:p>
    <w:p w14:paraId="45159D75" w14:textId="144C4D6F" w:rsidR="00FC236F" w:rsidRDefault="00847D26" w:rsidP="00D828EA">
      <w:pPr>
        <w:spacing w:line="276" w:lineRule="auto"/>
        <w:rPr>
          <w:lang w:eastAsia="de-DE"/>
        </w:rPr>
      </w:pPr>
      <w:r>
        <w:rPr>
          <w:lang w:eastAsia="de-DE"/>
        </w:rPr>
        <w:t>Die Funktion</w:t>
      </w:r>
      <w:r w:rsidR="00130F7C">
        <w:rPr>
          <w:lang w:eastAsia="de-DE"/>
        </w:rPr>
        <w:t xml:space="preserve"> „ebbinghausIllusion(…)“ besitzt 10 Parameter</w:t>
      </w:r>
      <w:r w:rsidR="008D061A">
        <w:rPr>
          <w:lang w:eastAsia="de-DE"/>
        </w:rPr>
        <w:t>. Diese Parameter geben die Farben</w:t>
      </w:r>
      <w:r w:rsidR="006B468E">
        <w:rPr>
          <w:lang w:eastAsia="de-DE"/>
        </w:rPr>
        <w:t xml:space="preserve"> </w:t>
      </w:r>
      <w:r w:rsidR="008D061A">
        <w:rPr>
          <w:lang w:eastAsia="de-DE"/>
        </w:rPr>
        <w:t>(Farbe_mitte, farbe_umringende), den Radius</w:t>
      </w:r>
      <w:r w:rsidR="006B468E">
        <w:rPr>
          <w:lang w:eastAsia="de-DE"/>
        </w:rPr>
        <w:t xml:space="preserve"> </w:t>
      </w:r>
      <w:r w:rsidR="008D061A">
        <w:rPr>
          <w:lang w:eastAsia="de-DE"/>
        </w:rPr>
        <w:t>(</w:t>
      </w:r>
      <w:r w:rsidR="006202FF">
        <w:rPr>
          <w:lang w:eastAsia="de-DE"/>
        </w:rPr>
        <w:t>r_mitte, r_kleiner, r_grosser,</w:t>
      </w:r>
      <w:r w:rsidR="0002477B">
        <w:rPr>
          <w:lang w:eastAsia="de-DE"/>
        </w:rPr>
        <w:t xml:space="preserve"> r_umring_kleiner, r_umringe_grosse</w:t>
      </w:r>
      <w:r w:rsidR="008D061A">
        <w:rPr>
          <w:lang w:eastAsia="de-DE"/>
        </w:rPr>
        <w:t>), die Anzahl</w:t>
      </w:r>
      <w:r w:rsidR="006B468E">
        <w:rPr>
          <w:lang w:eastAsia="de-DE"/>
        </w:rPr>
        <w:t xml:space="preserve"> </w:t>
      </w:r>
      <w:r w:rsidR="008D061A">
        <w:rPr>
          <w:lang w:eastAsia="de-DE"/>
        </w:rPr>
        <w:t>(anzahl_kleiner, anzahl_grosse) und den Abstand</w:t>
      </w:r>
      <w:r w:rsidR="006B468E">
        <w:rPr>
          <w:lang w:eastAsia="de-DE"/>
        </w:rPr>
        <w:t xml:space="preserve"> </w:t>
      </w:r>
      <w:r w:rsidR="008D061A">
        <w:rPr>
          <w:lang w:eastAsia="de-DE"/>
        </w:rPr>
        <w:t>(graph_distan</w:t>
      </w:r>
      <w:r w:rsidR="006202FF">
        <w:rPr>
          <w:lang w:eastAsia="de-DE"/>
        </w:rPr>
        <w:t>z</w:t>
      </w:r>
      <w:r w:rsidR="008D061A">
        <w:rPr>
          <w:lang w:eastAsia="de-DE"/>
        </w:rPr>
        <w:t>) aller Kreise an.</w:t>
      </w:r>
      <w:r w:rsidR="000D5583">
        <w:rPr>
          <w:lang w:eastAsia="de-DE"/>
        </w:rPr>
        <w:t xml:space="preserve"> Die Begriffe „gross“ und „klein“ sind auch als Synonyme für links und rechts zu verstehen und sind ebenfalls nicht vor </w:t>
      </w:r>
      <w:r w:rsidR="0017696D">
        <w:rPr>
          <w:lang w:eastAsia="de-DE"/>
        </w:rPr>
        <w:t>Negativeingabe</w:t>
      </w:r>
      <w:r w:rsidR="000D5583">
        <w:rPr>
          <w:lang w:eastAsia="de-DE"/>
        </w:rPr>
        <w:t xml:space="preserve"> geschützt, daher</w:t>
      </w:r>
      <w:r w:rsidR="005816D5">
        <w:rPr>
          <w:lang w:eastAsia="de-DE"/>
        </w:rPr>
        <w:t xml:space="preserve"> können diese dadurch auch getauscht werden.</w:t>
      </w:r>
      <w:r w:rsidR="0089685B">
        <w:rPr>
          <w:lang w:eastAsia="de-DE"/>
        </w:rPr>
        <w:t xml:space="preserve"> Die Parameter der Radien geben die Größe des mittleren Kreises</w:t>
      </w:r>
      <w:r w:rsidR="002D0C30">
        <w:rPr>
          <w:lang w:eastAsia="de-DE"/>
        </w:rPr>
        <w:t xml:space="preserve"> </w:t>
      </w:r>
      <w:r w:rsidR="0089685B">
        <w:rPr>
          <w:lang w:eastAsia="de-DE"/>
        </w:rPr>
        <w:t>(r_mitte)</w:t>
      </w:r>
      <w:r w:rsidR="0007117E">
        <w:rPr>
          <w:lang w:eastAsia="de-DE"/>
        </w:rPr>
        <w:t>, der umliegenden Kreise</w:t>
      </w:r>
      <w:r w:rsidR="002D0C30">
        <w:rPr>
          <w:lang w:eastAsia="de-DE"/>
        </w:rPr>
        <w:t xml:space="preserve"> </w:t>
      </w:r>
      <w:r w:rsidR="0007117E">
        <w:rPr>
          <w:lang w:eastAsia="de-DE"/>
        </w:rPr>
        <w:t>(r</w:t>
      </w:r>
      <w:r w:rsidR="00775818">
        <w:rPr>
          <w:lang w:eastAsia="de-DE"/>
        </w:rPr>
        <w:t>_</w:t>
      </w:r>
      <w:r w:rsidR="0007117E">
        <w:rPr>
          <w:lang w:eastAsia="de-DE"/>
        </w:rPr>
        <w:t>...)</w:t>
      </w:r>
      <w:r w:rsidR="0089685B">
        <w:rPr>
          <w:lang w:eastAsia="de-DE"/>
        </w:rPr>
        <w:t xml:space="preserve"> </w:t>
      </w:r>
      <w:r w:rsidR="00324B47">
        <w:rPr>
          <w:lang w:eastAsia="de-DE"/>
        </w:rPr>
        <w:t xml:space="preserve"> und ihren Abstand zum mittleren </w:t>
      </w:r>
      <w:r w:rsidR="002D0C30">
        <w:rPr>
          <w:lang w:eastAsia="de-DE"/>
        </w:rPr>
        <w:t>Kreis (</w:t>
      </w:r>
      <w:r w:rsidR="00324B47">
        <w:rPr>
          <w:lang w:eastAsia="de-DE"/>
        </w:rPr>
        <w:t>r_umringe_...</w:t>
      </w:r>
      <w:r w:rsidR="00324B47">
        <w:rPr>
          <w:lang w:eastAsia="de-DE"/>
        </w:rPr>
        <w:t>)</w:t>
      </w:r>
      <w:r w:rsidR="005529E4">
        <w:rPr>
          <w:lang w:eastAsia="de-DE"/>
        </w:rPr>
        <w:t xml:space="preserve"> an</w:t>
      </w:r>
      <w:r w:rsidR="000F1EF0">
        <w:rPr>
          <w:lang w:eastAsia="de-DE"/>
        </w:rPr>
        <w:t>.</w:t>
      </w:r>
    </w:p>
    <w:p w14:paraId="4E434968" w14:textId="2B58FEE4" w:rsidR="000656CC" w:rsidRDefault="000656CC" w:rsidP="00D828EA">
      <w:pPr>
        <w:spacing w:line="276" w:lineRule="auto"/>
        <w:rPr>
          <w:lang w:eastAsia="de-DE"/>
        </w:rPr>
      </w:pPr>
      <w:r>
        <w:rPr>
          <w:lang w:eastAsia="de-DE"/>
        </w:rPr>
        <w:t>Zum erzeugen der Illusion Bedarf es nun der Angabe all dieser Parameter in der Funktion welche dann ausgeführt werden muss. Tipp:</w:t>
      </w:r>
      <w:r w:rsidR="000B1664">
        <w:rPr>
          <w:lang w:eastAsia="de-DE"/>
        </w:rPr>
        <w:t xml:space="preserve"> Wer diese Programm in einer Windows Umgebung ausführen möchte, kann</w:t>
      </w:r>
      <w:r>
        <w:rPr>
          <w:lang w:eastAsia="de-DE"/>
        </w:rPr>
        <w:t xml:space="preserve"> </w:t>
      </w:r>
      <w:r w:rsidR="000B1664">
        <w:rPr>
          <w:lang w:eastAsia="de-DE"/>
        </w:rPr>
        <w:t>i</w:t>
      </w:r>
      <w:r>
        <w:rPr>
          <w:lang w:eastAsia="de-DE"/>
        </w:rPr>
        <w:t>m Programm „Visual Studio Code“ de</w:t>
      </w:r>
      <w:r w:rsidR="000B1664">
        <w:rPr>
          <w:lang w:eastAsia="de-DE"/>
        </w:rPr>
        <w:t>n</w:t>
      </w:r>
      <w:r>
        <w:rPr>
          <w:lang w:eastAsia="de-DE"/>
        </w:rPr>
        <w:t xml:space="preserve"> gesamte</w:t>
      </w:r>
      <w:r w:rsidR="003C553B">
        <w:rPr>
          <w:lang w:eastAsia="de-DE"/>
        </w:rPr>
        <w:t>n</w:t>
      </w:r>
      <w:r>
        <w:rPr>
          <w:lang w:eastAsia="de-DE"/>
        </w:rPr>
        <w:t xml:space="preserve"> Code in einem Interaktiven Fenster ausfüh</w:t>
      </w:r>
      <w:r w:rsidR="00E2374D">
        <w:rPr>
          <w:lang w:eastAsia="de-DE"/>
        </w:rPr>
        <w:t>ren</w:t>
      </w:r>
      <w:r>
        <w:rPr>
          <w:lang w:eastAsia="de-DE"/>
        </w:rPr>
        <w:t>, dort müsste dann lediglich</w:t>
      </w:r>
      <w:r w:rsidR="00344AEF">
        <w:rPr>
          <w:lang w:eastAsia="de-DE"/>
        </w:rPr>
        <w:t xml:space="preserve"> die Funktion mit den Parameter</w:t>
      </w:r>
      <w:r w:rsidR="00BF1575">
        <w:rPr>
          <w:lang w:eastAsia="de-DE"/>
        </w:rPr>
        <w:t>n</w:t>
      </w:r>
      <w:r w:rsidR="00344AEF">
        <w:rPr>
          <w:lang w:eastAsia="de-DE"/>
        </w:rPr>
        <w:t xml:space="preserve"> gefüllt werden und man erhält die Darstellung ohne weitere Dateien anlegen</w:t>
      </w:r>
      <w:r w:rsidR="00001DE7">
        <w:rPr>
          <w:lang w:eastAsia="de-DE"/>
        </w:rPr>
        <w:t xml:space="preserve"> zu müssen</w:t>
      </w:r>
      <w:r w:rsidR="00344AEF">
        <w:rPr>
          <w:lang w:eastAsia="de-DE"/>
        </w:rPr>
        <w:t xml:space="preserve">. </w:t>
      </w:r>
    </w:p>
    <w:p w14:paraId="1182B294" w14:textId="620D3325" w:rsidR="00FC236F" w:rsidRPr="00571ABD" w:rsidRDefault="00FC236F" w:rsidP="00D828EA">
      <w:pPr>
        <w:pStyle w:val="Heading1"/>
        <w:spacing w:line="276" w:lineRule="auto"/>
      </w:pPr>
      <w:r w:rsidRPr="00FC236F">
        <w:t>Reflektion des Ergebnisses</w:t>
      </w:r>
    </w:p>
    <w:p w14:paraId="7666F6A8" w14:textId="6914FBB3" w:rsidR="00FC236F" w:rsidRDefault="00FC7122" w:rsidP="00D828EA">
      <w:pPr>
        <w:spacing w:line="276" w:lineRule="auto"/>
      </w:pPr>
      <w:r>
        <w:t>Der Aufwand für diese Projekt war überschaubar</w:t>
      </w:r>
      <w:r w:rsidR="00315705">
        <w:t>, es bedarf keiner gewaltigen Mengen neue</w:t>
      </w:r>
      <w:r w:rsidR="00D27CCA">
        <w:t>n</w:t>
      </w:r>
      <w:r w:rsidR="00315705">
        <w:t xml:space="preserve"> Wissen</w:t>
      </w:r>
      <w:r w:rsidR="00B924CD">
        <w:t xml:space="preserve"> </w:t>
      </w:r>
      <w:r w:rsidR="00315705">
        <w:t>oder der Abfragung jenes</w:t>
      </w:r>
      <w:r>
        <w:t>.</w:t>
      </w:r>
      <w:r w:rsidR="000B1664">
        <w:t xml:space="preserve"> Das Programmieren selbst</w:t>
      </w:r>
      <w:r>
        <w:t xml:space="preserve"> </w:t>
      </w:r>
      <w:r w:rsidR="000B1664">
        <w:t xml:space="preserve">war ebenfalls kein erhöhter Aufwand, da keine neuen oder komplizierten Tricks und Kniffe angewendet werden mussten. </w:t>
      </w:r>
      <w:r>
        <w:t xml:space="preserve">Es </w:t>
      </w:r>
      <w:r w:rsidR="00315705">
        <w:t xml:space="preserve">wurden neue Erkenntnisse über das Modul Turtle erlangt sowie </w:t>
      </w:r>
      <w:r w:rsidR="000B1664">
        <w:t>über das ausführen von Python Grafiken in einer Windows Umgebung.</w:t>
      </w:r>
    </w:p>
    <w:p w14:paraId="23115074" w14:textId="76EAB576" w:rsidR="0040127A" w:rsidRDefault="0040127A" w:rsidP="00FC236F">
      <w:pPr>
        <w:rPr>
          <w:lang w:eastAsia="de-DE"/>
        </w:rPr>
      </w:pPr>
      <w:r>
        <w:rPr>
          <w:lang w:eastAsia="de-DE"/>
        </w:rPr>
        <w:br/>
      </w:r>
    </w:p>
    <w:p w14:paraId="2F9B6126" w14:textId="3E01378E" w:rsidR="0040127A" w:rsidRDefault="0040127A">
      <w:pPr>
        <w:rPr>
          <w:lang w:eastAsia="de-DE"/>
        </w:rPr>
      </w:pPr>
      <w:r>
        <w:rPr>
          <w:lang w:eastAsia="de-DE"/>
        </w:rPr>
        <w:br w:type="page"/>
      </w:r>
    </w:p>
    <w:p w14:paraId="4FBD2770" w14:textId="77777777" w:rsidR="00FC236F" w:rsidRPr="00FC236F" w:rsidRDefault="00FC236F" w:rsidP="00FC236F">
      <w:pPr>
        <w:rPr>
          <w:lang w:eastAsia="de-DE"/>
        </w:rPr>
      </w:pPr>
    </w:p>
    <w:sdt>
      <w:sdtPr>
        <w:rPr>
          <w:rFonts w:asciiTheme="minorHAnsi" w:eastAsiaTheme="minorHAnsi" w:hAnsiTheme="minorHAnsi" w:cstheme="minorBidi"/>
          <w:color w:val="auto"/>
          <w:sz w:val="22"/>
          <w:szCs w:val="22"/>
          <w:lang w:eastAsia="en-US"/>
        </w:rPr>
        <w:id w:val="-1060552130"/>
        <w:docPartObj>
          <w:docPartGallery w:val="Bibliographies"/>
          <w:docPartUnique/>
        </w:docPartObj>
      </w:sdtPr>
      <w:sdtContent>
        <w:p w14:paraId="401BCBCF" w14:textId="487F80C7" w:rsidR="00000EDD" w:rsidRPr="00000EDD" w:rsidRDefault="00000EDD">
          <w:pPr>
            <w:pStyle w:val="Heading1"/>
            <w:rPr>
              <w:lang w:val="en-US"/>
            </w:rPr>
          </w:pPr>
          <w:r w:rsidRPr="00000EDD">
            <w:rPr>
              <w:lang w:val="en-US"/>
            </w:rPr>
            <w:t>Literaturverzeichnis</w:t>
          </w:r>
        </w:p>
        <w:sdt>
          <w:sdtPr>
            <w:id w:val="111145805"/>
            <w:bibliography/>
          </w:sdtPr>
          <w:sdtContent>
            <w:p w14:paraId="5BD8224D" w14:textId="77777777" w:rsidR="00000EDD" w:rsidRPr="00000EDD" w:rsidRDefault="00000EDD" w:rsidP="00000EDD">
              <w:pPr>
                <w:pStyle w:val="Bibliography"/>
                <w:rPr>
                  <w:noProof/>
                  <w:sz w:val="24"/>
                  <w:szCs w:val="24"/>
                  <w:lang w:val="en-US"/>
                </w:rPr>
              </w:pPr>
              <w:r>
                <w:fldChar w:fldCharType="begin"/>
              </w:r>
              <w:r w:rsidRPr="00000EDD">
                <w:rPr>
                  <w:lang w:val="en-US"/>
                </w:rPr>
                <w:instrText>BIBLIOGRAPHY</w:instrText>
              </w:r>
              <w:r>
                <w:fldChar w:fldCharType="separate"/>
              </w:r>
              <w:r w:rsidRPr="00000EDD">
                <w:rPr>
                  <w:noProof/>
                  <w:lang w:val="en-US"/>
                </w:rPr>
                <w:t xml:space="preserve">Coren, S., 1971. A size contrast illusion without physical size differences. </w:t>
              </w:r>
              <w:r w:rsidRPr="00000EDD">
                <w:rPr>
                  <w:i/>
                  <w:iCs/>
                  <w:noProof/>
                  <w:lang w:val="en-US"/>
                </w:rPr>
                <w:t xml:space="preserve">American Journal of Psychology, </w:t>
              </w:r>
              <w:r w:rsidRPr="00000EDD">
                <w:rPr>
                  <w:noProof/>
                  <w:lang w:val="en-US"/>
                </w:rPr>
                <w:t>84(4), pp. 565-566.</w:t>
              </w:r>
            </w:p>
            <w:p w14:paraId="0DA8D2A5" w14:textId="77777777" w:rsidR="00000EDD" w:rsidRDefault="00000EDD" w:rsidP="00000EDD">
              <w:pPr>
                <w:pStyle w:val="Bibliography"/>
                <w:rPr>
                  <w:noProof/>
                </w:rPr>
              </w:pPr>
              <w:r w:rsidRPr="00000EDD">
                <w:rPr>
                  <w:noProof/>
                  <w:lang w:val="en-US"/>
                </w:rPr>
                <w:t xml:space="preserve">Roberts, B., Harris , M. G. &amp; Yates, T. A., 2005. The Roles of Inducer Size and Distance in the Ebbinghaus Illusion (Titchener Circles).. </w:t>
              </w:r>
              <w:r>
                <w:rPr>
                  <w:i/>
                  <w:iCs/>
                  <w:noProof/>
                </w:rPr>
                <w:t xml:space="preserve">Perception, </w:t>
              </w:r>
              <w:r>
                <w:rPr>
                  <w:noProof/>
                </w:rPr>
                <w:t>34(7), p. 847–856.</w:t>
              </w:r>
            </w:p>
            <w:p w14:paraId="0566A576" w14:textId="36128908" w:rsidR="00000EDD" w:rsidRDefault="00000EDD" w:rsidP="00000EDD">
              <w:r>
                <w:rPr>
                  <w:b/>
                  <w:bCs/>
                </w:rPr>
                <w:fldChar w:fldCharType="end"/>
              </w:r>
            </w:p>
          </w:sdtContent>
        </w:sdt>
      </w:sdtContent>
    </w:sdt>
    <w:p w14:paraId="32B5B83F" w14:textId="77777777" w:rsidR="00000EDD" w:rsidRDefault="00000EDD" w:rsidP="00116F5C">
      <w:pPr>
        <w:spacing w:line="360" w:lineRule="auto"/>
        <w:rPr>
          <w:rFonts w:ascii="Arial" w:hAnsi="Arial" w:cs="Arial"/>
          <w:sz w:val="24"/>
          <w:szCs w:val="24"/>
        </w:rPr>
      </w:pPr>
    </w:p>
    <w:p w14:paraId="3FE088B7" w14:textId="77777777" w:rsidR="00745DEE" w:rsidRPr="00544ED1" w:rsidRDefault="00745DEE" w:rsidP="00116F5C">
      <w:pPr>
        <w:spacing w:line="360" w:lineRule="auto"/>
        <w:rPr>
          <w:rFonts w:ascii="Arial" w:hAnsi="Arial" w:cs="Arial"/>
          <w:sz w:val="24"/>
          <w:szCs w:val="24"/>
        </w:rPr>
      </w:pPr>
    </w:p>
    <w:sectPr w:rsidR="00745DEE" w:rsidRPr="00544ED1">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7ECBC" w14:textId="77777777" w:rsidR="00285EAF" w:rsidRDefault="00285EAF">
      <w:pPr>
        <w:spacing w:after="0" w:line="240" w:lineRule="auto"/>
      </w:pPr>
      <w:r>
        <w:separator/>
      </w:r>
    </w:p>
  </w:endnote>
  <w:endnote w:type="continuationSeparator" w:id="0">
    <w:p w14:paraId="60A6B8F1" w14:textId="77777777" w:rsidR="00285EAF" w:rsidRDefault="00285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37328" w14:textId="77777777" w:rsidR="00285EAF" w:rsidRDefault="00285EAF">
      <w:pPr>
        <w:spacing w:after="0" w:line="240" w:lineRule="auto"/>
      </w:pPr>
      <w:r>
        <w:separator/>
      </w:r>
    </w:p>
  </w:footnote>
  <w:footnote w:type="continuationSeparator" w:id="0">
    <w:p w14:paraId="59DFBC61" w14:textId="77777777" w:rsidR="00285EAF" w:rsidRDefault="00285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D2A89" w14:textId="6729F666" w:rsidR="00000000" w:rsidRDefault="004A3356">
    <w:pPr>
      <w:pStyle w:val="Header"/>
      <w:jc w:val="right"/>
    </w:pPr>
    <w:r>
      <w:t>Ebbinghaus-Illusion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35917"/>
    <w:multiLevelType w:val="hybridMultilevel"/>
    <w:tmpl w:val="5DEC950C"/>
    <w:lvl w:ilvl="0" w:tplc="C1626B3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561C5"/>
    <w:multiLevelType w:val="hybridMultilevel"/>
    <w:tmpl w:val="881E64BE"/>
    <w:lvl w:ilvl="0" w:tplc="7BEA66F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92794839">
    <w:abstractNumId w:val="0"/>
  </w:num>
  <w:num w:numId="2" w16cid:durableId="696585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4ED1"/>
    <w:rsid w:val="00000EDD"/>
    <w:rsid w:val="00001DE7"/>
    <w:rsid w:val="00021DBF"/>
    <w:rsid w:val="0002477B"/>
    <w:rsid w:val="00035936"/>
    <w:rsid w:val="00035957"/>
    <w:rsid w:val="00043B53"/>
    <w:rsid w:val="000656CC"/>
    <w:rsid w:val="0007117E"/>
    <w:rsid w:val="00085544"/>
    <w:rsid w:val="000B1664"/>
    <w:rsid w:val="000D5583"/>
    <w:rsid w:val="000F1EF0"/>
    <w:rsid w:val="00116F5C"/>
    <w:rsid w:val="00130F7C"/>
    <w:rsid w:val="00131A6B"/>
    <w:rsid w:val="00175429"/>
    <w:rsid w:val="0017696D"/>
    <w:rsid w:val="0018457D"/>
    <w:rsid w:val="001967B7"/>
    <w:rsid w:val="00196D3C"/>
    <w:rsid w:val="00197966"/>
    <w:rsid w:val="00241056"/>
    <w:rsid w:val="00260F5A"/>
    <w:rsid w:val="00285EAF"/>
    <w:rsid w:val="00290878"/>
    <w:rsid w:val="002A4317"/>
    <w:rsid w:val="002D0C30"/>
    <w:rsid w:val="002D65E0"/>
    <w:rsid w:val="002F2087"/>
    <w:rsid w:val="00315705"/>
    <w:rsid w:val="00317418"/>
    <w:rsid w:val="00324B47"/>
    <w:rsid w:val="00344AEF"/>
    <w:rsid w:val="003C553B"/>
    <w:rsid w:val="0040127A"/>
    <w:rsid w:val="00450B8B"/>
    <w:rsid w:val="00461634"/>
    <w:rsid w:val="004A1A42"/>
    <w:rsid w:val="004A3356"/>
    <w:rsid w:val="004A5BD0"/>
    <w:rsid w:val="00544ED1"/>
    <w:rsid w:val="005529E4"/>
    <w:rsid w:val="00571ABD"/>
    <w:rsid w:val="005816D5"/>
    <w:rsid w:val="00585BBD"/>
    <w:rsid w:val="006202FF"/>
    <w:rsid w:val="00665ACC"/>
    <w:rsid w:val="00671F6D"/>
    <w:rsid w:val="00690D75"/>
    <w:rsid w:val="006A37F3"/>
    <w:rsid w:val="006B468E"/>
    <w:rsid w:val="0071299D"/>
    <w:rsid w:val="00731FE2"/>
    <w:rsid w:val="00745DEE"/>
    <w:rsid w:val="00775818"/>
    <w:rsid w:val="00777678"/>
    <w:rsid w:val="007776A9"/>
    <w:rsid w:val="007E6908"/>
    <w:rsid w:val="0081147B"/>
    <w:rsid w:val="00847D26"/>
    <w:rsid w:val="00854156"/>
    <w:rsid w:val="0089685B"/>
    <w:rsid w:val="008D061A"/>
    <w:rsid w:val="008D0F53"/>
    <w:rsid w:val="00926EDB"/>
    <w:rsid w:val="00990139"/>
    <w:rsid w:val="009A4FA7"/>
    <w:rsid w:val="009D4338"/>
    <w:rsid w:val="00A42E45"/>
    <w:rsid w:val="00AA7748"/>
    <w:rsid w:val="00AB7B19"/>
    <w:rsid w:val="00AD7E90"/>
    <w:rsid w:val="00AF560F"/>
    <w:rsid w:val="00AF7433"/>
    <w:rsid w:val="00B10C07"/>
    <w:rsid w:val="00B27BAF"/>
    <w:rsid w:val="00B837EB"/>
    <w:rsid w:val="00B924CD"/>
    <w:rsid w:val="00BF1575"/>
    <w:rsid w:val="00D151DC"/>
    <w:rsid w:val="00D27CCA"/>
    <w:rsid w:val="00D3109E"/>
    <w:rsid w:val="00D31401"/>
    <w:rsid w:val="00D56A6B"/>
    <w:rsid w:val="00D828EA"/>
    <w:rsid w:val="00D83C2F"/>
    <w:rsid w:val="00DD5017"/>
    <w:rsid w:val="00DF317E"/>
    <w:rsid w:val="00E2374D"/>
    <w:rsid w:val="00E31221"/>
    <w:rsid w:val="00E57CDA"/>
    <w:rsid w:val="00EC37BE"/>
    <w:rsid w:val="00F03E2A"/>
    <w:rsid w:val="00F86A98"/>
    <w:rsid w:val="00F91E3E"/>
    <w:rsid w:val="00F97866"/>
    <w:rsid w:val="00FB2E77"/>
    <w:rsid w:val="00FB54C2"/>
    <w:rsid w:val="00FC236F"/>
    <w:rsid w:val="00FC7122"/>
    <w:rsid w:val="00FF6A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CB91"/>
  <w15:docId w15:val="{12B2F7AE-E014-4865-8036-3984DC51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D1"/>
  </w:style>
  <w:style w:type="paragraph" w:styleId="Heading1">
    <w:name w:val="heading 1"/>
    <w:basedOn w:val="Normal"/>
    <w:next w:val="Normal"/>
    <w:link w:val="Heading1Char"/>
    <w:uiPriority w:val="9"/>
    <w:qFormat/>
    <w:rsid w:val="00000EDD"/>
    <w:pPr>
      <w:keepNext/>
      <w:keepLines/>
      <w:spacing w:before="240" w:after="0"/>
      <w:outlineLvl w:val="0"/>
    </w:pPr>
    <w:rPr>
      <w:rFonts w:asciiTheme="majorHAnsi" w:eastAsiaTheme="majorEastAsia" w:hAnsiTheme="majorHAnsi" w:cstheme="majorBidi"/>
      <w:color w:val="2F5496" w:themeColor="accent1" w:themeShade="BF"/>
      <w:sz w:val="32"/>
      <w:szCs w:val="32"/>
      <w:lang w:eastAsia="de-DE"/>
    </w:rPr>
  </w:style>
  <w:style w:type="paragraph" w:styleId="Heading2">
    <w:name w:val="heading 2"/>
    <w:basedOn w:val="Normal"/>
    <w:next w:val="Normal"/>
    <w:link w:val="Heading2Char"/>
    <w:uiPriority w:val="9"/>
    <w:unhideWhenUsed/>
    <w:qFormat/>
    <w:rsid w:val="004A33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ED1"/>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544ED1"/>
    <w:pPr>
      <w:spacing w:after="120"/>
    </w:pPr>
  </w:style>
  <w:style w:type="character" w:customStyle="1" w:styleId="BodyTextChar">
    <w:name w:val="Body Text Char"/>
    <w:basedOn w:val="DefaultParagraphFont"/>
    <w:link w:val="BodyText"/>
    <w:uiPriority w:val="99"/>
    <w:rsid w:val="00544ED1"/>
  </w:style>
  <w:style w:type="character" w:styleId="Hyperlink">
    <w:name w:val="Hyperlink"/>
    <w:basedOn w:val="DefaultParagraphFont"/>
    <w:uiPriority w:val="99"/>
    <w:unhideWhenUsed/>
    <w:rsid w:val="00544ED1"/>
    <w:rPr>
      <w:color w:val="0563C1" w:themeColor="hyperlink"/>
      <w:u w:val="single"/>
    </w:rPr>
  </w:style>
  <w:style w:type="paragraph" w:styleId="Header">
    <w:name w:val="header"/>
    <w:basedOn w:val="Normal"/>
    <w:link w:val="HeaderChar"/>
    <w:uiPriority w:val="99"/>
    <w:unhideWhenUsed/>
    <w:rsid w:val="00544E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4ED1"/>
  </w:style>
  <w:style w:type="paragraph" w:styleId="Caption">
    <w:name w:val="caption"/>
    <w:basedOn w:val="Normal"/>
    <w:next w:val="Normal"/>
    <w:uiPriority w:val="35"/>
    <w:unhideWhenUsed/>
    <w:qFormat/>
    <w:rsid w:val="00544ED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00EDD"/>
    <w:rPr>
      <w:rFonts w:asciiTheme="majorHAnsi" w:eastAsiaTheme="majorEastAsia" w:hAnsiTheme="majorHAnsi" w:cstheme="majorBidi"/>
      <w:color w:val="2F5496" w:themeColor="accent1" w:themeShade="BF"/>
      <w:sz w:val="32"/>
      <w:szCs w:val="32"/>
      <w:lang w:eastAsia="de-DE"/>
    </w:rPr>
  </w:style>
  <w:style w:type="paragraph" w:styleId="Bibliography">
    <w:name w:val="Bibliography"/>
    <w:basedOn w:val="Normal"/>
    <w:next w:val="Normal"/>
    <w:uiPriority w:val="37"/>
    <w:unhideWhenUsed/>
    <w:rsid w:val="00000EDD"/>
  </w:style>
  <w:style w:type="paragraph" w:customStyle="1" w:styleId="paragraph">
    <w:name w:val="paragraph"/>
    <w:basedOn w:val="Normal"/>
    <w:rsid w:val="00000ED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000EDD"/>
  </w:style>
  <w:style w:type="character" w:customStyle="1" w:styleId="eop">
    <w:name w:val="eop"/>
    <w:basedOn w:val="DefaultParagraphFont"/>
    <w:rsid w:val="00000EDD"/>
  </w:style>
  <w:style w:type="character" w:customStyle="1" w:styleId="tabchar">
    <w:name w:val="tabchar"/>
    <w:basedOn w:val="DefaultParagraphFont"/>
    <w:rsid w:val="00000EDD"/>
  </w:style>
  <w:style w:type="paragraph" w:styleId="Footer">
    <w:name w:val="footer"/>
    <w:basedOn w:val="Normal"/>
    <w:link w:val="FooterChar"/>
    <w:uiPriority w:val="99"/>
    <w:unhideWhenUsed/>
    <w:rsid w:val="004A33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3356"/>
  </w:style>
  <w:style w:type="character" w:customStyle="1" w:styleId="Heading2Char">
    <w:name w:val="Heading 2 Char"/>
    <w:basedOn w:val="DefaultParagraphFont"/>
    <w:link w:val="Heading2"/>
    <w:uiPriority w:val="9"/>
    <w:rsid w:val="004A33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5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977649">
      <w:bodyDiv w:val="1"/>
      <w:marLeft w:val="0"/>
      <w:marRight w:val="0"/>
      <w:marTop w:val="0"/>
      <w:marBottom w:val="0"/>
      <w:divBdr>
        <w:top w:val="none" w:sz="0" w:space="0" w:color="auto"/>
        <w:left w:val="none" w:sz="0" w:space="0" w:color="auto"/>
        <w:bottom w:val="none" w:sz="0" w:space="0" w:color="auto"/>
        <w:right w:val="none" w:sz="0" w:space="0" w:color="auto"/>
      </w:divBdr>
    </w:div>
    <w:div w:id="1306860088">
      <w:bodyDiv w:val="1"/>
      <w:marLeft w:val="0"/>
      <w:marRight w:val="0"/>
      <w:marTop w:val="0"/>
      <w:marBottom w:val="0"/>
      <w:divBdr>
        <w:top w:val="none" w:sz="0" w:space="0" w:color="auto"/>
        <w:left w:val="none" w:sz="0" w:space="0" w:color="auto"/>
        <w:bottom w:val="none" w:sz="0" w:space="0" w:color="auto"/>
        <w:right w:val="none" w:sz="0" w:space="0" w:color="auto"/>
      </w:divBdr>
    </w:div>
    <w:div w:id="1465808706">
      <w:bodyDiv w:val="1"/>
      <w:marLeft w:val="0"/>
      <w:marRight w:val="0"/>
      <w:marTop w:val="0"/>
      <w:marBottom w:val="0"/>
      <w:divBdr>
        <w:top w:val="none" w:sz="0" w:space="0" w:color="auto"/>
        <w:left w:val="none" w:sz="0" w:space="0" w:color="auto"/>
        <w:bottom w:val="none" w:sz="0" w:space="0" w:color="auto"/>
        <w:right w:val="none" w:sz="0" w:space="0" w:color="auto"/>
      </w:divBdr>
      <w:divsChild>
        <w:div w:id="398669810">
          <w:marLeft w:val="0"/>
          <w:marRight w:val="0"/>
          <w:marTop w:val="0"/>
          <w:marBottom w:val="0"/>
          <w:divBdr>
            <w:top w:val="none" w:sz="0" w:space="0" w:color="auto"/>
            <w:left w:val="none" w:sz="0" w:space="0" w:color="auto"/>
            <w:bottom w:val="none" w:sz="0" w:space="0" w:color="auto"/>
            <w:right w:val="none" w:sz="0" w:space="0" w:color="auto"/>
          </w:divBdr>
          <w:divsChild>
            <w:div w:id="8914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3663">
      <w:bodyDiv w:val="1"/>
      <w:marLeft w:val="0"/>
      <w:marRight w:val="0"/>
      <w:marTop w:val="0"/>
      <w:marBottom w:val="0"/>
      <w:divBdr>
        <w:top w:val="none" w:sz="0" w:space="0" w:color="auto"/>
        <w:left w:val="none" w:sz="0" w:space="0" w:color="auto"/>
        <w:bottom w:val="none" w:sz="0" w:space="0" w:color="auto"/>
        <w:right w:val="none" w:sz="0" w:space="0" w:color="auto"/>
      </w:divBdr>
    </w:div>
    <w:div w:id="1893735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Rob05</b:Tag>
    <b:SourceType>JournalArticle</b:SourceType>
    <b:Guid>{BDC3A556-FDF7-4B21-B646-69C3A1AC251E}</b:Guid>
    <b:Title>The Roles of Inducer Size and Distance in the Ebbinghaus Illusion (Titchener Circles).</b:Title>
    <b:JournalName>Perception</b:JournalName>
    <b:Year>2005</b:Year>
    <b:Pages>847–856</b:Pages>
    <b:Volume>34</b:Volume>
    <b:Issue>7</b:Issue>
    <b:Author>
      <b:Author>
        <b:NameList>
          <b:Person>
            <b:Last>Roberts</b:Last>
            <b:First>B.</b:First>
          </b:Person>
          <b:Person>
            <b:Last>Harris   </b:Last>
            <b:First>M. G.</b:First>
          </b:Person>
          <b:Person>
            <b:Last>Yates</b:Last>
            <b:First>T. A.</b:First>
          </b:Person>
        </b:NameList>
      </b:Author>
    </b:Author>
    <b:RefOrder>2</b:RefOrder>
  </b:Source>
  <b:Source>
    <b:Tag>Cor71</b:Tag>
    <b:SourceType>JournalArticle</b:SourceType>
    <b:Guid>{40EB0C8E-4EEC-4AB7-9B80-68A4D544D1CF}</b:Guid>
    <b:Author>
      <b:Author>
        <b:NameList>
          <b:Person>
            <b:Last>Coren</b:Last>
            <b:First>S.</b:First>
          </b:Person>
        </b:NameList>
      </b:Author>
    </b:Author>
    <b:Title>A size contrast illusion without physical size differences</b:Title>
    <b:JournalName>American Journal of Psychology</b:JournalName>
    <b:Year>1971</b:Year>
    <b:Pages>565-566</b:Pages>
    <b:Volume>84</b:Volume>
    <b:Issue>4</b:Issue>
    <b:RefOrder>1</b:RefOrder>
  </b:Source>
</b:Sources>
</file>

<file path=customXml/itemProps1.xml><?xml version="1.0" encoding="utf-8"?>
<ds:datastoreItem xmlns:ds="http://schemas.openxmlformats.org/officeDocument/2006/customXml" ds:itemID="{482C55FF-2BFB-4E13-B5C7-42E17971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695</Words>
  <Characters>4381</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Lebi Rentsen</dc:creator>
  <cp:keywords/>
  <dc:description/>
  <cp:lastModifiedBy>Florian Schmidt</cp:lastModifiedBy>
  <cp:revision>67</cp:revision>
  <dcterms:created xsi:type="dcterms:W3CDTF">2023-01-17T11:28:00Z</dcterms:created>
  <dcterms:modified xsi:type="dcterms:W3CDTF">2023-02-07T22:35:00Z</dcterms:modified>
</cp:coreProperties>
</file>