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77E4E" w14:textId="77777777" w:rsidR="000523ED" w:rsidRDefault="000523ED" w:rsidP="000523ED">
      <w:pPr>
        <w:pStyle w:val="yiv1352101618msonormal"/>
        <w:spacing w:before="0" w:beforeAutospacing="0" w:after="0" w:afterAutospacing="0"/>
        <w:jc w:val="center"/>
      </w:pPr>
      <w:bookmarkStart w:id="0" w:name="_GoBack"/>
      <w:bookmarkEnd w:id="0"/>
    </w:p>
    <w:p w14:paraId="5585532C" w14:textId="77777777" w:rsidR="000523ED" w:rsidRDefault="000523ED" w:rsidP="000523ED">
      <w:pPr>
        <w:pStyle w:val="yiv1352101618msonormal"/>
        <w:spacing w:before="0" w:beforeAutospacing="0" w:after="0" w:afterAutospacing="0"/>
        <w:jc w:val="center"/>
      </w:pPr>
    </w:p>
    <w:p w14:paraId="76D49AD8" w14:textId="77777777" w:rsidR="000523ED" w:rsidRDefault="000523ED" w:rsidP="000523ED">
      <w:pPr>
        <w:pStyle w:val="yiv1352101618msonormal"/>
        <w:spacing w:before="0" w:beforeAutospacing="0" w:after="0" w:afterAutospacing="0"/>
        <w:jc w:val="center"/>
      </w:pPr>
    </w:p>
    <w:p w14:paraId="554544D5" w14:textId="77777777" w:rsidR="000523ED" w:rsidRDefault="000523ED" w:rsidP="000523ED">
      <w:pPr>
        <w:pStyle w:val="yiv1352101618msonormal"/>
        <w:spacing w:before="0" w:beforeAutospacing="0" w:after="0" w:afterAutospacing="0"/>
        <w:jc w:val="center"/>
      </w:pPr>
    </w:p>
    <w:p w14:paraId="5D6E7CAA" w14:textId="77777777" w:rsidR="000523ED" w:rsidRDefault="000523ED" w:rsidP="000523ED">
      <w:pPr>
        <w:pStyle w:val="yiv1352101618msonormal"/>
        <w:spacing w:before="0" w:beforeAutospacing="0" w:after="0" w:afterAutospacing="0"/>
        <w:jc w:val="center"/>
      </w:pPr>
    </w:p>
    <w:p w14:paraId="72B16510" w14:textId="77777777" w:rsidR="000523ED" w:rsidRDefault="000523ED" w:rsidP="000523ED">
      <w:pPr>
        <w:pStyle w:val="yiv1352101618msonormal"/>
        <w:spacing w:before="0" w:beforeAutospacing="0" w:after="0" w:afterAutospacing="0"/>
        <w:jc w:val="center"/>
      </w:pPr>
    </w:p>
    <w:p w14:paraId="1A7F18D1" w14:textId="77777777" w:rsidR="000523ED" w:rsidRDefault="000523ED" w:rsidP="000523ED">
      <w:pPr>
        <w:pStyle w:val="yiv1352101618msonormal"/>
        <w:spacing w:before="0" w:beforeAutospacing="0" w:after="0" w:afterAutospacing="0"/>
        <w:jc w:val="center"/>
      </w:pPr>
    </w:p>
    <w:p w14:paraId="18E7C319" w14:textId="77777777" w:rsidR="000523ED" w:rsidRDefault="000523ED" w:rsidP="000523ED">
      <w:pPr>
        <w:pStyle w:val="yiv1352101618msonormal"/>
        <w:spacing w:before="0" w:beforeAutospacing="0" w:after="0" w:afterAutospacing="0"/>
        <w:jc w:val="center"/>
      </w:pPr>
    </w:p>
    <w:p w14:paraId="0E346044" w14:textId="77777777" w:rsidR="000523ED" w:rsidRDefault="000523ED" w:rsidP="000523ED">
      <w:pPr>
        <w:pStyle w:val="yiv1352101618msonormal"/>
        <w:spacing w:before="0" w:beforeAutospacing="0" w:after="0" w:afterAutospacing="0"/>
        <w:jc w:val="center"/>
      </w:pPr>
    </w:p>
    <w:p w14:paraId="0A5DBD70" w14:textId="77777777" w:rsidR="000523ED" w:rsidRDefault="000523ED" w:rsidP="000523ED">
      <w:pPr>
        <w:pStyle w:val="yiv1352101618msonormal"/>
        <w:spacing w:before="0" w:beforeAutospacing="0" w:after="0" w:afterAutospacing="0"/>
        <w:jc w:val="center"/>
      </w:pPr>
    </w:p>
    <w:p w14:paraId="49393606" w14:textId="77777777" w:rsidR="000523ED" w:rsidRDefault="000523ED" w:rsidP="000523ED">
      <w:pPr>
        <w:pStyle w:val="yiv1352101618msonormal"/>
        <w:spacing w:before="0" w:beforeAutospacing="0" w:after="0" w:afterAutospacing="0"/>
        <w:jc w:val="center"/>
      </w:pPr>
    </w:p>
    <w:p w14:paraId="32DA50D5" w14:textId="77777777" w:rsidR="000523ED" w:rsidRDefault="000523ED" w:rsidP="000523ED">
      <w:pPr>
        <w:pStyle w:val="yiv1352101618msonormal"/>
        <w:spacing w:before="0" w:beforeAutospacing="0" w:after="0" w:afterAutospacing="0"/>
        <w:jc w:val="center"/>
      </w:pPr>
    </w:p>
    <w:p w14:paraId="7C5BCE3F" w14:textId="77777777" w:rsidR="000523ED" w:rsidRDefault="000523ED" w:rsidP="000523ED">
      <w:pPr>
        <w:pStyle w:val="yiv1352101618msonormal"/>
        <w:spacing w:before="0" w:beforeAutospacing="0" w:after="0" w:afterAutospacing="0"/>
        <w:jc w:val="center"/>
      </w:pPr>
    </w:p>
    <w:p w14:paraId="6904430A" w14:textId="77777777" w:rsidR="000523ED" w:rsidRDefault="000523ED" w:rsidP="000523ED">
      <w:pPr>
        <w:pStyle w:val="yiv1352101618msonormal"/>
        <w:spacing w:before="0" w:beforeAutospacing="0" w:after="0" w:afterAutospacing="0"/>
        <w:jc w:val="center"/>
      </w:pPr>
    </w:p>
    <w:p w14:paraId="638CD616" w14:textId="77777777" w:rsidR="000523ED" w:rsidRDefault="000523ED" w:rsidP="000523ED">
      <w:pPr>
        <w:pStyle w:val="yiv1352101618msonormal"/>
        <w:spacing w:before="0" w:beforeAutospacing="0" w:after="0" w:afterAutospacing="0"/>
        <w:jc w:val="center"/>
      </w:pPr>
    </w:p>
    <w:p w14:paraId="2CFDE2B5" w14:textId="77777777" w:rsidR="000523ED" w:rsidRDefault="000523ED" w:rsidP="000523ED">
      <w:pPr>
        <w:pStyle w:val="yiv1352101618msonormal"/>
        <w:spacing w:before="0" w:beforeAutospacing="0" w:after="0" w:afterAutospacing="0"/>
        <w:jc w:val="center"/>
      </w:pPr>
    </w:p>
    <w:p w14:paraId="22EF15FE" w14:textId="77777777" w:rsidR="000523ED" w:rsidRDefault="000523ED" w:rsidP="000523ED">
      <w:pPr>
        <w:pStyle w:val="yiv1352101618msonormal"/>
        <w:spacing w:before="0" w:beforeAutospacing="0" w:after="0" w:afterAutospacing="0"/>
        <w:jc w:val="center"/>
      </w:pPr>
    </w:p>
    <w:p w14:paraId="492B7BC0" w14:textId="77777777" w:rsidR="000523ED" w:rsidRDefault="000523ED" w:rsidP="000523ED">
      <w:pPr>
        <w:pStyle w:val="yiv1352101618msonormal"/>
        <w:spacing w:before="0" w:beforeAutospacing="0" w:after="0" w:afterAutospacing="0"/>
        <w:jc w:val="center"/>
      </w:pPr>
    </w:p>
    <w:p w14:paraId="243763B9" w14:textId="77777777" w:rsidR="000523ED" w:rsidRDefault="000523ED" w:rsidP="000523ED">
      <w:pPr>
        <w:pStyle w:val="yiv1352101618msonormal"/>
        <w:spacing w:before="0" w:beforeAutospacing="0" w:after="0" w:afterAutospacing="0"/>
        <w:jc w:val="center"/>
      </w:pPr>
    </w:p>
    <w:p w14:paraId="7BF9640E" w14:textId="77777777" w:rsidR="000523ED" w:rsidRDefault="000523ED" w:rsidP="000523ED">
      <w:pPr>
        <w:pStyle w:val="yiv1352101618msonormal"/>
        <w:spacing w:before="0" w:beforeAutospacing="0" w:after="0" w:afterAutospacing="0"/>
        <w:jc w:val="center"/>
      </w:pPr>
    </w:p>
    <w:p w14:paraId="2980619A" w14:textId="77777777" w:rsidR="000523ED" w:rsidRDefault="000523ED" w:rsidP="000523ED">
      <w:pPr>
        <w:pStyle w:val="yiv1352101618msonormal"/>
        <w:spacing w:before="0" w:beforeAutospacing="0" w:after="0" w:afterAutospacing="0"/>
        <w:jc w:val="center"/>
      </w:pPr>
    </w:p>
    <w:p w14:paraId="3D2D15CE" w14:textId="77777777" w:rsidR="000523ED" w:rsidRDefault="000523ED" w:rsidP="000523ED">
      <w:pPr>
        <w:pStyle w:val="yiv1352101618msonormal"/>
        <w:spacing w:before="0" w:beforeAutospacing="0" w:after="0" w:afterAutospacing="0"/>
      </w:pPr>
      <w:bookmarkStart w:id="1" w:name="OLE_LINK2"/>
      <w:r>
        <w:rPr>
          <w:noProof/>
          <w:color w:val="000000"/>
        </w:rPr>
        <w:drawing>
          <wp:inline distT="0" distB="0" distL="0" distR="0" wp14:anchorId="09F54890" wp14:editId="21ED6C92">
            <wp:extent cx="2279143" cy="914094"/>
            <wp:effectExtent l="0" t="0" r="6985" b="635"/>
            <wp:docPr id="2" name="Picture 2" descr="cid:image001.png@01D06307.667B9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06307.667B938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258" cy="92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A56E8" w14:textId="77777777" w:rsidR="000523ED" w:rsidRDefault="000523ED" w:rsidP="000523ED">
      <w:pPr>
        <w:pStyle w:val="yiv1352101618msonormal"/>
        <w:spacing w:before="0" w:beforeAutospacing="0" w:after="0" w:afterAutospacing="0"/>
      </w:pPr>
    </w:p>
    <w:p w14:paraId="72D4B84D" w14:textId="77777777" w:rsidR="000523ED" w:rsidRDefault="000523ED" w:rsidP="000523ED">
      <w:pPr>
        <w:pStyle w:val="yiv1352101618msonormal"/>
        <w:spacing w:before="0" w:beforeAutospacing="0" w:after="0" w:afterAutospacing="0"/>
      </w:pPr>
    </w:p>
    <w:p w14:paraId="65AF60C0" w14:textId="77777777" w:rsidR="000523ED" w:rsidRPr="00796D0F" w:rsidRDefault="000523ED" w:rsidP="000523ED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</w:pPr>
      <w:r w:rsidRPr="00796D0F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 xml:space="preserve">Copyright © 2015 </w:t>
      </w:r>
      <w:r w:rsidRPr="006A0FED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Banco Interamericano de Desarrollo. Esta obra está bajo una licencia Creative Commons IGO 3.0 </w:t>
      </w:r>
      <w:r w:rsidRPr="006A0FE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 </w:t>
      </w:r>
      <w:r w:rsidRPr="006A0FED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Reconocimiento-No</w:t>
      </w:r>
      <w:r w:rsidRPr="00796D0F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 xml:space="preserve"> </w:t>
      </w:r>
      <w:r w:rsidRPr="006A0FED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Comercial-Sin</w:t>
      </w:r>
      <w:r w:rsidRPr="00796D0F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 xml:space="preserve"> </w:t>
      </w:r>
      <w:r w:rsidRPr="006A0FED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Obra</w:t>
      </w:r>
      <w:r w:rsidRPr="00796D0F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 xml:space="preserve"> </w:t>
      </w:r>
      <w:r w:rsidRPr="006A0FED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Derivada (CC-IGO BY-NC-ND 3.0 IGO) (</w:t>
      </w:r>
      <w:hyperlink r:id="rId9" w:history="1">
        <w:r w:rsidRPr="006A0FED">
          <w:rPr>
            <w:rFonts w:ascii="Times New Roman" w:eastAsia="Times New Roman" w:hAnsi="Times New Roman" w:cs="Times New Roman"/>
            <w:iCs/>
            <w:color w:val="1170CF"/>
            <w:sz w:val="24"/>
            <w:szCs w:val="24"/>
            <w:u w:val="single"/>
            <w:lang w:val="es-MX"/>
          </w:rPr>
          <w:t>http://creativecommons.org/licenses/by-nc-nd/3.0/igo/legalcode</w:t>
        </w:r>
      </w:hyperlink>
      <w:r w:rsidRPr="006A0FED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)</w:t>
      </w:r>
      <w:r w:rsidRPr="006A0FED">
        <w:rPr>
          <w:rFonts w:ascii="Times New Roman" w:eastAsia="Times New Roman" w:hAnsi="Times New Roman" w:cs="Times New Roman"/>
          <w:iCs/>
          <w:color w:val="414141"/>
          <w:sz w:val="24"/>
          <w:szCs w:val="24"/>
          <w:lang w:val="es-MX"/>
        </w:rPr>
        <w:t xml:space="preserve"> </w:t>
      </w:r>
      <w:r w:rsidRPr="006A0FED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 xml:space="preserve">y puede ser reproducida para cualquier uso no-comercial otorgando crédito al BID.  No se permiten obras derivadas. </w:t>
      </w:r>
    </w:p>
    <w:p w14:paraId="141F8C7B" w14:textId="77777777" w:rsidR="000523ED" w:rsidRPr="00796D0F" w:rsidRDefault="000523ED" w:rsidP="000523ED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</w:pPr>
    </w:p>
    <w:p w14:paraId="195CFF49" w14:textId="77777777" w:rsidR="000523ED" w:rsidRPr="00796D0F" w:rsidRDefault="000523ED" w:rsidP="000523ED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</w:pPr>
      <w:r w:rsidRPr="006A0FED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Cualquier disputa relacionada con el uso de las obras del BID que no pueda resolverse amistosamente se someterá a arbitraje de conformidad con las reglas de la CNUDMI. El uso del nombre del BID para cualquier fin que no sea para la atribución y el uso del logotipo del BID, estará sujeta a un acuerdo de licencia por separado y no está autorizado com</w:t>
      </w:r>
      <w:r w:rsidRPr="00796D0F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o parte de esta licencia CC-IGO</w:t>
      </w:r>
      <w:r w:rsidRPr="006A0FED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 xml:space="preserve">. </w:t>
      </w:r>
    </w:p>
    <w:p w14:paraId="1FBA5AA1" w14:textId="77777777" w:rsidR="000523ED" w:rsidRPr="00796D0F" w:rsidRDefault="000523ED" w:rsidP="000523ED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</w:pPr>
    </w:p>
    <w:p w14:paraId="4B33946D" w14:textId="77777777" w:rsidR="000523ED" w:rsidRPr="006A0FED" w:rsidRDefault="000523ED" w:rsidP="000523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A0FED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Notar que el enlace URL incluye términos y condicionales adicionales de esta licencia.</w:t>
      </w:r>
    </w:p>
    <w:p w14:paraId="14D1ED72" w14:textId="77777777" w:rsidR="000523ED" w:rsidRPr="00796D0F" w:rsidRDefault="000523ED" w:rsidP="000523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48EEBB4" w14:textId="77777777" w:rsidR="000523ED" w:rsidRPr="00796D0F" w:rsidRDefault="000523ED" w:rsidP="000523ED">
      <w:pPr>
        <w:pStyle w:val="yiv1352101618msonormal"/>
        <w:spacing w:before="0" w:beforeAutospacing="0" w:after="0" w:afterAutospacing="0"/>
        <w:jc w:val="both"/>
        <w:rPr>
          <w:lang w:val="es-MX"/>
        </w:rPr>
      </w:pPr>
      <w:r w:rsidRPr="00796D0F">
        <w:rPr>
          <w:lang w:val="es-MX"/>
        </w:rPr>
        <w:t>Las opiniones expresadas en esta publicación son de los autores y no necesariamente reflejan el punto de vista del Banco Interamericano de Desarrollo, de su Directorio Ejecutivo ni de los países que representa.</w:t>
      </w:r>
      <w:bookmarkEnd w:id="1"/>
    </w:p>
    <w:p w14:paraId="16E1186E" w14:textId="77777777" w:rsidR="007D7921" w:rsidRPr="000523ED" w:rsidRDefault="007D7921" w:rsidP="006D5746">
      <w:pPr>
        <w:spacing w:after="0"/>
        <w:rPr>
          <w:b/>
          <w:u w:val="single"/>
          <w:lang w:val="es-MX"/>
        </w:rPr>
      </w:pPr>
    </w:p>
    <w:p w14:paraId="5472F4C6" w14:textId="77777777" w:rsidR="007D7921" w:rsidRDefault="007D7921" w:rsidP="006D5746">
      <w:pPr>
        <w:spacing w:after="0"/>
        <w:rPr>
          <w:b/>
          <w:u w:val="single"/>
          <w:lang w:val="es-ES_tradnl"/>
        </w:rPr>
      </w:pPr>
    </w:p>
    <w:p w14:paraId="59252E57" w14:textId="77777777" w:rsidR="007D7921" w:rsidRDefault="007D7921" w:rsidP="006D5746">
      <w:pPr>
        <w:spacing w:after="0"/>
        <w:rPr>
          <w:b/>
          <w:u w:val="single"/>
          <w:lang w:val="es-ES_tradnl"/>
        </w:rPr>
      </w:pPr>
    </w:p>
    <w:p w14:paraId="026F945A" w14:textId="77777777" w:rsidR="007D7921" w:rsidRPr="007D7921" w:rsidRDefault="007D7921" w:rsidP="007D7921">
      <w:pPr>
        <w:spacing w:after="0"/>
        <w:jc w:val="center"/>
        <w:rPr>
          <w:sz w:val="32"/>
          <w:lang w:val="es-ES_tradnl"/>
        </w:rPr>
      </w:pPr>
      <w:r w:rsidRPr="007D7921">
        <w:rPr>
          <w:sz w:val="32"/>
          <w:lang w:val="es-ES_tradnl"/>
        </w:rPr>
        <w:t>Ejercicio de Introducción a</w:t>
      </w:r>
    </w:p>
    <w:p w14:paraId="0D9B04E2" w14:textId="77777777" w:rsidR="007D7921" w:rsidRDefault="009C141F" w:rsidP="00FF1524">
      <w:pPr>
        <w:spacing w:after="0"/>
        <w:jc w:val="center"/>
        <w:rPr>
          <w:b/>
          <w:u w:val="single"/>
          <w:lang w:val="es-ES_tradnl"/>
        </w:rPr>
      </w:pPr>
      <w:r>
        <w:rPr>
          <w:b/>
          <w:bCs/>
          <w:sz w:val="52"/>
          <w:lang w:val="es-ES"/>
        </w:rPr>
        <w:t>Regresión</w:t>
      </w:r>
      <w:r w:rsidR="00FF1524" w:rsidRPr="00FF1524">
        <w:rPr>
          <w:b/>
          <w:bCs/>
          <w:sz w:val="52"/>
          <w:lang w:val="es-BO"/>
        </w:rPr>
        <w:t xml:space="preserve"> discontinua</w:t>
      </w:r>
    </w:p>
    <w:p w14:paraId="0F1710D2" w14:textId="77777777" w:rsidR="007D7921" w:rsidRDefault="007D7921" w:rsidP="006D5746">
      <w:pPr>
        <w:spacing w:after="0"/>
        <w:rPr>
          <w:b/>
          <w:u w:val="single"/>
          <w:lang w:val="es-ES_tradnl"/>
        </w:rPr>
      </w:pPr>
    </w:p>
    <w:p w14:paraId="02ED140C" w14:textId="77777777" w:rsidR="007D7921" w:rsidRDefault="007D7921" w:rsidP="007D7921">
      <w:pPr>
        <w:spacing w:after="0"/>
        <w:jc w:val="center"/>
        <w:rPr>
          <w:b/>
          <w:u w:val="single"/>
          <w:lang w:val="es-ES_tradnl"/>
        </w:rPr>
      </w:pPr>
      <w:r w:rsidRPr="007D7921">
        <w:rPr>
          <w:b/>
          <w:noProof/>
          <w:u w:val="single"/>
        </w:rPr>
        <w:drawing>
          <wp:inline distT="0" distB="0" distL="0" distR="0" wp14:anchorId="2D792F0A" wp14:editId="1D0E4B48">
            <wp:extent cx="3778370" cy="3564066"/>
            <wp:effectExtent l="0" t="0" r="0" b="0"/>
            <wp:docPr id="31746" name="Picture 2" descr="C:\Users\rosangelab\AppData\Local\Microsoft\Windows\Temporary Internet Files\Content.IE5\RH1ZM61Z\MC900056947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" name="Picture 2" descr="C:\Users\rosangelab\AppData\Local\Microsoft\Windows\Temporary Internet Files\Content.IE5\RH1ZM61Z\MC900056947[1]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504" cy="356230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C26B5F9" w14:textId="77777777" w:rsidR="007D7921" w:rsidRDefault="007D7921" w:rsidP="006D5746">
      <w:pPr>
        <w:spacing w:after="0"/>
        <w:rPr>
          <w:b/>
          <w:u w:val="single"/>
          <w:lang w:val="es-ES_tradnl"/>
        </w:rPr>
      </w:pPr>
    </w:p>
    <w:p w14:paraId="541FF257" w14:textId="77777777" w:rsidR="007D7921" w:rsidRDefault="007D7921" w:rsidP="006D5746">
      <w:pPr>
        <w:spacing w:after="0"/>
        <w:rPr>
          <w:b/>
          <w:u w:val="single"/>
          <w:lang w:val="es-ES_tradnl"/>
        </w:rPr>
      </w:pPr>
    </w:p>
    <w:p w14:paraId="68A0DF20" w14:textId="77777777" w:rsidR="007D7921" w:rsidRDefault="007D7921" w:rsidP="006D5746">
      <w:pPr>
        <w:spacing w:after="0"/>
        <w:rPr>
          <w:b/>
          <w:u w:val="single"/>
          <w:lang w:val="es-ES_tradnl"/>
        </w:rPr>
      </w:pPr>
    </w:p>
    <w:p w14:paraId="7E9CC190" w14:textId="77777777" w:rsidR="007D7921" w:rsidRDefault="007D7921" w:rsidP="006D5746">
      <w:pPr>
        <w:spacing w:after="0"/>
        <w:rPr>
          <w:b/>
          <w:u w:val="single"/>
          <w:lang w:val="es-ES_tradnl"/>
        </w:rPr>
      </w:pPr>
    </w:p>
    <w:p w14:paraId="5EBAA394" w14:textId="23C40A2C" w:rsidR="007D7921" w:rsidRDefault="00A83610" w:rsidP="007D7921">
      <w:pPr>
        <w:spacing w:after="0"/>
        <w:jc w:val="center"/>
        <w:rPr>
          <w:lang w:val="es-ES_tradnl"/>
        </w:rPr>
      </w:pPr>
      <w:r>
        <w:rPr>
          <w:lang w:val="es-ES_tradnl"/>
        </w:rPr>
        <w:t xml:space="preserve">Esta versión: </w:t>
      </w:r>
      <w:r w:rsidR="00037835">
        <w:rPr>
          <w:lang w:val="es-ES_tradnl"/>
        </w:rPr>
        <w:t>Junio 2016</w:t>
      </w:r>
    </w:p>
    <w:p w14:paraId="39223EC1" w14:textId="77777777" w:rsidR="007D7921" w:rsidRDefault="007D7921" w:rsidP="007D7921">
      <w:pPr>
        <w:spacing w:after="0"/>
        <w:jc w:val="center"/>
        <w:rPr>
          <w:lang w:val="es-ES_tradnl"/>
        </w:rPr>
      </w:pPr>
    </w:p>
    <w:p w14:paraId="71CE51B8" w14:textId="77777777" w:rsidR="007D7921" w:rsidRDefault="007D7921" w:rsidP="007D7921">
      <w:pPr>
        <w:spacing w:after="0"/>
        <w:jc w:val="center"/>
        <w:rPr>
          <w:lang w:val="es-ES_tradnl"/>
        </w:rPr>
      </w:pPr>
    </w:p>
    <w:p w14:paraId="1321F75C" w14:textId="77777777" w:rsidR="007D7921" w:rsidRDefault="007D7921" w:rsidP="007D7921">
      <w:pPr>
        <w:spacing w:after="0"/>
        <w:jc w:val="center"/>
        <w:rPr>
          <w:lang w:val="es-ES_tradnl"/>
        </w:rPr>
      </w:pPr>
    </w:p>
    <w:p w14:paraId="191B2D1C" w14:textId="261DCB0F" w:rsidR="007D7921" w:rsidRDefault="007D7921" w:rsidP="00C37A45">
      <w:pPr>
        <w:spacing w:after="0"/>
        <w:jc w:val="both"/>
        <w:rPr>
          <w:lang w:val="es-ES_tradnl"/>
        </w:rPr>
      </w:pPr>
      <w:r>
        <w:rPr>
          <w:lang w:val="es-ES_tradnl"/>
        </w:rPr>
        <w:t xml:space="preserve">Este ejercicio se basa en datos ficticios y con fines pedagógicos para introducir la metodología de evaluación de impacto de </w:t>
      </w:r>
      <w:r w:rsidR="00FF1524" w:rsidRPr="00FF1524">
        <w:rPr>
          <w:lang w:val="es-ES_tradnl"/>
        </w:rPr>
        <w:t>regresión discontinua</w:t>
      </w:r>
      <w:r>
        <w:rPr>
          <w:lang w:val="es-ES_tradnl"/>
        </w:rPr>
        <w:t xml:space="preserve">. </w:t>
      </w:r>
      <w:r w:rsidR="001C65C1">
        <w:rPr>
          <w:lang w:val="es-ES_tradnl"/>
        </w:rPr>
        <w:t>El ejercicio se acompaña</w:t>
      </w:r>
      <w:r w:rsidR="00C37A45">
        <w:rPr>
          <w:lang w:val="es-ES_tradnl"/>
        </w:rPr>
        <w:t xml:space="preserve"> con la hoja de Excel “</w:t>
      </w:r>
      <w:r w:rsidR="001C65C1">
        <w:rPr>
          <w:lang w:val="es-ES_tradnl"/>
        </w:rPr>
        <w:t>Datos_RD.xls”</w:t>
      </w:r>
      <w:r w:rsidR="00C37A45">
        <w:rPr>
          <w:lang w:val="es-ES_tradnl"/>
        </w:rPr>
        <w:t>. Este ejercicio fue desarrollado por Rosangela Bando y Xia Li, especialistas en evaluación por el Banco Inter-Americano de Desarrollo. Las opiniones expresadas en este documento son la de los autores y no necesariamente representan las del Banco Inter-Americano de Desarrollo, sus Directores o los gobiernos que representa.</w:t>
      </w:r>
    </w:p>
    <w:p w14:paraId="429E56DA" w14:textId="77777777" w:rsidR="00C37A45" w:rsidRDefault="00C37A45" w:rsidP="00C37A45">
      <w:pPr>
        <w:spacing w:after="0"/>
        <w:rPr>
          <w:lang w:val="es-ES_tradnl"/>
        </w:rPr>
      </w:pPr>
    </w:p>
    <w:p w14:paraId="4F76AE34" w14:textId="77777777" w:rsidR="00A60178" w:rsidRDefault="00A60178" w:rsidP="009270A8">
      <w:pPr>
        <w:spacing w:after="0"/>
        <w:jc w:val="center"/>
        <w:rPr>
          <w:b/>
          <w:lang w:val="es-ES_tradnl"/>
        </w:rPr>
      </w:pPr>
    </w:p>
    <w:p w14:paraId="1705E5E6" w14:textId="77777777" w:rsidR="009270A8" w:rsidRPr="008600ED" w:rsidRDefault="009270A8" w:rsidP="009270A8">
      <w:pPr>
        <w:spacing w:after="0"/>
        <w:jc w:val="center"/>
        <w:rPr>
          <w:b/>
          <w:lang w:val="es-ES_tradnl"/>
        </w:rPr>
      </w:pPr>
      <w:r w:rsidRPr="008600ED">
        <w:rPr>
          <w:b/>
          <w:lang w:val="es-ES_tradnl"/>
        </w:rPr>
        <w:t>Introducción</w:t>
      </w:r>
    </w:p>
    <w:p w14:paraId="58515656" w14:textId="77777777" w:rsidR="009270A8" w:rsidRDefault="009270A8" w:rsidP="009270A8">
      <w:pPr>
        <w:spacing w:after="0"/>
        <w:jc w:val="center"/>
        <w:rPr>
          <w:lang w:val="es-ES_tradnl"/>
        </w:rPr>
      </w:pPr>
    </w:p>
    <w:p w14:paraId="4369FA68" w14:textId="77777777" w:rsidR="009270A8" w:rsidRDefault="009270A8" w:rsidP="009270A8">
      <w:pPr>
        <w:spacing w:after="0"/>
        <w:ind w:left="1440" w:right="1440"/>
        <w:jc w:val="both"/>
        <w:rPr>
          <w:i/>
          <w:lang w:val="es-ES_tradnl"/>
        </w:rPr>
      </w:pPr>
      <w:r w:rsidRPr="008600ED">
        <w:rPr>
          <w:i/>
          <w:lang w:val="es-ES_tradnl"/>
        </w:rPr>
        <w:t>Buenas tardes. Qué bueno que lo veo ahora que vino por su hijo a la escuela. A partir de mañana su hijo puede quedarse una hora más en la escuela para trabajar con un tutor. El tutor le va a ayudar en matemáticas. La participación de su hijo es opcional. Le recomiendo mucho que lo deje quedarse.</w:t>
      </w:r>
    </w:p>
    <w:p w14:paraId="53B84777" w14:textId="77777777" w:rsidR="00A60178" w:rsidRDefault="00A60178" w:rsidP="009270A8">
      <w:pPr>
        <w:spacing w:after="0"/>
        <w:ind w:left="1440" w:right="1440"/>
        <w:jc w:val="both"/>
        <w:rPr>
          <w:i/>
          <w:lang w:val="es-ES_tradnl"/>
        </w:rPr>
      </w:pPr>
    </w:p>
    <w:p w14:paraId="5F9A7858" w14:textId="77777777" w:rsidR="00A60178" w:rsidRDefault="00A60178" w:rsidP="009270A8">
      <w:pPr>
        <w:spacing w:after="0"/>
        <w:ind w:left="1440" w:right="1440"/>
        <w:jc w:val="both"/>
        <w:rPr>
          <w:i/>
          <w:lang w:val="es-ES_tradnl"/>
        </w:rPr>
      </w:pPr>
    </w:p>
    <w:p w14:paraId="4407B92F" w14:textId="77777777" w:rsidR="00A60178" w:rsidRPr="008600ED" w:rsidRDefault="00A60178" w:rsidP="009270A8">
      <w:pPr>
        <w:spacing w:after="0"/>
        <w:ind w:left="1440" w:right="1440"/>
        <w:jc w:val="both"/>
        <w:rPr>
          <w:i/>
          <w:lang w:val="es-ES_tradnl"/>
        </w:rPr>
      </w:pPr>
    </w:p>
    <w:p w14:paraId="77582B85" w14:textId="77777777" w:rsidR="009270A8" w:rsidRDefault="002704EE" w:rsidP="009270A8">
      <w:pPr>
        <w:spacing w:after="0"/>
        <w:jc w:val="both"/>
        <w:rPr>
          <w:lang w:val="es-ES_tradnl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8240" behindDoc="0" locked="0" layoutInCell="0" allowOverlap="1" wp14:anchorId="486AC8EC" wp14:editId="43AACF50">
                <wp:simplePos x="0" y="0"/>
                <wp:positionH relativeFrom="margin">
                  <wp:posOffset>1364615</wp:posOffset>
                </wp:positionH>
                <wp:positionV relativeFrom="margin">
                  <wp:posOffset>2343150</wp:posOffset>
                </wp:positionV>
                <wp:extent cx="4448810" cy="2415540"/>
                <wp:effectExtent l="38100" t="38100" r="142240" b="118110"/>
                <wp:wrapSquare wrapText="bothSides"/>
                <wp:docPr id="1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448810" cy="2415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1282432F" w14:textId="32040F4C" w:rsidR="004030CE" w:rsidRDefault="004030CE" w:rsidP="009270A8">
                            <w:pPr>
                              <w:spacing w:after="0"/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El </w:t>
                            </w:r>
                            <w:r w:rsidR="00C42E7C">
                              <w:rPr>
                                <w:lang w:val="es-ES_tradnl"/>
                              </w:rPr>
                              <w:t>Ministerio de educación</w:t>
                            </w:r>
                            <w:r>
                              <w:rPr>
                                <w:lang w:val="es-ES_tradnl"/>
                              </w:rPr>
                              <w:t xml:space="preserve"> introdujo un programa de tutorías para niños de 6 a 12 años para mejorar sus matemáticas. El programa consistió en dos horas de tutorías por mes al final de la jornada académica. El programa tiene el objetivo de beneficiar a estudiantes en hogares pobres. Un hogar pobre es aquel con ingreso menor o igual a US$30 por semana. Ahora usted y su equipo deben decidir si el programa continúa, se expande o se sustituye por otro programa. Usted y su equipo deben presentar sus argumentos al Congreso. </w:t>
                            </w:r>
                          </w:p>
                          <w:p w14:paraId="2A581E78" w14:textId="77777777" w:rsidR="004030CE" w:rsidRPr="008600ED" w:rsidRDefault="004030CE" w:rsidP="009270A8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AC8EC" id="Rectangle 396" o:spid="_x0000_s1026" style="position:absolute;left:0;text-align:left;margin-left:107.45pt;margin-top:184.5pt;width:350.3pt;height:190.2pt;flip:x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" o:allowincell="f" fillcolor="white [3212]" strokecolor="gray [1629]" strokeweight="1.5pt">
                <v:shadow on="t" type="perspective" color="black" opacity="26213f" origin="-.5,-.5" offset=".74836mm,.74836mm" matrix="65864f,,,65864f"/>
                <v:textbox inset="21.6pt,21.6pt,21.6pt,21.6pt">
                  <w:txbxContent>
                    <w:p w14:paraId="1282432F" w14:textId="32040F4C" w:rsidR="004030CE" w:rsidRDefault="004030CE" w:rsidP="009270A8">
                      <w:pPr>
                        <w:spacing w:after="0"/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El </w:t>
                      </w:r>
                      <w:r w:rsidR="00C42E7C">
                        <w:rPr>
                          <w:lang w:val="es-ES_tradnl"/>
                        </w:rPr>
                        <w:t>Ministerio de educación</w:t>
                      </w:r>
                      <w:r>
                        <w:rPr>
                          <w:lang w:val="es-ES_tradnl"/>
                        </w:rPr>
                        <w:t xml:space="preserve"> introdujo un programa de tutorías para niños de 6 a 12 años para mejorar sus matemáticas. El programa consistió en dos horas de tutorías por mes al final de la jornada académica. El programa tiene el objetivo de beneficiar a estudiantes en hogares pobres. Un hogar pobre es aquel con ingreso menor o igual a US$30 por semana. Ahora usted y su equipo deben decidir si el programa continúa, se expande o se sustituye por otro programa. Usted y su equipo deben presentar sus argumentos al Congreso. </w:t>
                      </w:r>
                    </w:p>
                    <w:p w14:paraId="2A581E78" w14:textId="77777777" w:rsidR="004030CE" w:rsidRPr="008600ED" w:rsidRDefault="004030CE" w:rsidP="009270A8">
                      <w:pPr>
                        <w:rPr>
                          <w:color w:val="4F81BD" w:themeColor="accent1"/>
                          <w:sz w:val="20"/>
                          <w:szCs w:val="20"/>
                          <w:lang w:val="es-ES_tradnl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0C8A794B" w14:textId="77777777" w:rsidR="009270A8" w:rsidRDefault="009270A8" w:rsidP="009270A8">
      <w:pPr>
        <w:spacing w:after="0"/>
        <w:jc w:val="both"/>
        <w:rPr>
          <w:lang w:val="es-ES_tradnl"/>
        </w:rPr>
      </w:pPr>
    </w:p>
    <w:p w14:paraId="375BDBFB" w14:textId="77777777" w:rsidR="009270A8" w:rsidRDefault="009270A8" w:rsidP="009270A8">
      <w:pPr>
        <w:spacing w:after="0"/>
        <w:rPr>
          <w:lang w:val="es-ES_tradnl"/>
        </w:rPr>
      </w:pPr>
      <w:r w:rsidRPr="008600ED">
        <w:rPr>
          <w:noProof/>
        </w:rPr>
        <w:drawing>
          <wp:inline distT="0" distB="0" distL="0" distR="0" wp14:anchorId="0AE01824" wp14:editId="520ADC04">
            <wp:extent cx="1185226" cy="1147313"/>
            <wp:effectExtent l="0" t="0" r="0" b="0"/>
            <wp:docPr id="11275" name="Picture 2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" name="Picture 2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061" cy="115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A130CB1" w14:textId="77777777" w:rsidR="009270A8" w:rsidRDefault="009270A8" w:rsidP="009270A8">
      <w:pPr>
        <w:spacing w:after="0"/>
        <w:jc w:val="center"/>
        <w:rPr>
          <w:lang w:val="es-ES_tradnl"/>
        </w:rPr>
      </w:pPr>
    </w:p>
    <w:p w14:paraId="27DABA58" w14:textId="77777777" w:rsidR="009270A8" w:rsidRDefault="009270A8" w:rsidP="009270A8">
      <w:pPr>
        <w:spacing w:after="0"/>
        <w:jc w:val="center"/>
        <w:rPr>
          <w:lang w:val="es-ES_tradnl"/>
        </w:rPr>
      </w:pPr>
    </w:p>
    <w:p w14:paraId="0D2B85DB" w14:textId="77777777" w:rsidR="009270A8" w:rsidRPr="007D7921" w:rsidRDefault="009270A8" w:rsidP="009270A8">
      <w:pPr>
        <w:spacing w:after="0"/>
        <w:rPr>
          <w:lang w:val="es-ES_tradnl"/>
        </w:rPr>
      </w:pPr>
    </w:p>
    <w:p w14:paraId="59BAEBC3" w14:textId="77777777" w:rsidR="009270A8" w:rsidRPr="00150FC8" w:rsidRDefault="009270A8" w:rsidP="00E72C0A">
      <w:pPr>
        <w:rPr>
          <w:b/>
          <w:lang w:val="es-ES_tradnl"/>
        </w:rPr>
      </w:pPr>
    </w:p>
    <w:p w14:paraId="72F3836F" w14:textId="77777777" w:rsidR="00A60178" w:rsidRDefault="00A60178" w:rsidP="003D3171">
      <w:pPr>
        <w:rPr>
          <w:b/>
          <w:lang w:val="es-ES_tradnl"/>
        </w:rPr>
      </w:pPr>
    </w:p>
    <w:p w14:paraId="0306333D" w14:textId="77777777" w:rsidR="00A60178" w:rsidRDefault="00A60178" w:rsidP="003D3171">
      <w:pPr>
        <w:rPr>
          <w:b/>
          <w:lang w:val="es-ES_tradnl"/>
        </w:rPr>
      </w:pPr>
    </w:p>
    <w:p w14:paraId="1FE84CA8" w14:textId="77777777" w:rsidR="00A60178" w:rsidRDefault="00A60178" w:rsidP="003D3171">
      <w:pPr>
        <w:rPr>
          <w:b/>
          <w:lang w:val="es-ES_tradnl"/>
        </w:rPr>
      </w:pPr>
    </w:p>
    <w:p w14:paraId="2DD183EE" w14:textId="77777777" w:rsidR="00A60178" w:rsidRDefault="00A60178" w:rsidP="003D3171">
      <w:pPr>
        <w:rPr>
          <w:b/>
          <w:lang w:val="es-ES_tradnl"/>
        </w:rPr>
      </w:pPr>
    </w:p>
    <w:p w14:paraId="59BF0319" w14:textId="77777777" w:rsidR="00A60178" w:rsidRDefault="00A60178" w:rsidP="003D3171">
      <w:pPr>
        <w:rPr>
          <w:b/>
          <w:lang w:val="es-ES_tradnl"/>
        </w:rPr>
      </w:pPr>
    </w:p>
    <w:p w14:paraId="0FE6B46C" w14:textId="77777777" w:rsidR="00A60178" w:rsidRDefault="00A60178" w:rsidP="003D3171">
      <w:pPr>
        <w:rPr>
          <w:b/>
          <w:lang w:val="es-ES_tradnl"/>
        </w:rPr>
      </w:pPr>
    </w:p>
    <w:p w14:paraId="20A43AA6" w14:textId="77777777" w:rsidR="00A60178" w:rsidRDefault="00A60178" w:rsidP="003D3171">
      <w:pPr>
        <w:rPr>
          <w:b/>
          <w:lang w:val="es-ES_tradnl"/>
        </w:rPr>
      </w:pPr>
    </w:p>
    <w:p w14:paraId="576ABA9C" w14:textId="77777777" w:rsidR="00A60178" w:rsidRDefault="00A60178" w:rsidP="003D3171">
      <w:pPr>
        <w:rPr>
          <w:b/>
          <w:lang w:val="es-ES_tradnl"/>
        </w:rPr>
      </w:pPr>
    </w:p>
    <w:p w14:paraId="3485D760" w14:textId="77777777" w:rsidR="00A60178" w:rsidRDefault="00A60178" w:rsidP="003D3171">
      <w:pPr>
        <w:rPr>
          <w:b/>
          <w:lang w:val="es-ES_tradnl"/>
        </w:rPr>
      </w:pPr>
    </w:p>
    <w:p w14:paraId="0DA45C83" w14:textId="77777777" w:rsidR="00A60178" w:rsidRDefault="00A60178" w:rsidP="003D3171">
      <w:pPr>
        <w:rPr>
          <w:b/>
          <w:lang w:val="es-ES_tradnl"/>
        </w:rPr>
      </w:pPr>
    </w:p>
    <w:p w14:paraId="757DD0DF" w14:textId="77777777" w:rsidR="00CE7C45" w:rsidRDefault="00CE7C45" w:rsidP="003D3171">
      <w:pPr>
        <w:rPr>
          <w:b/>
          <w:lang w:val="es-ES_tradnl"/>
        </w:rPr>
      </w:pPr>
    </w:p>
    <w:p w14:paraId="08A7C26D" w14:textId="6D08B1C4" w:rsidR="00354349" w:rsidRDefault="009270A8" w:rsidP="008159BE">
      <w:pPr>
        <w:jc w:val="both"/>
        <w:rPr>
          <w:lang w:val="es-ES_tradnl" w:eastAsia="zh-CN"/>
        </w:rPr>
      </w:pPr>
      <w:r>
        <w:rPr>
          <w:lang w:val="es-ES_tradnl" w:eastAsia="zh-CN"/>
        </w:rPr>
        <w:t>El Ministerio de Educación ha compartido los datos administrativos del programa de tutorías</w:t>
      </w:r>
      <w:r w:rsidR="00A83610">
        <w:rPr>
          <w:lang w:val="es-ES_tradnl" w:eastAsia="zh-CN"/>
        </w:rPr>
        <w:t xml:space="preserve">; </w:t>
      </w:r>
      <w:r w:rsidR="008159BE">
        <w:rPr>
          <w:lang w:val="es-ES_tradnl" w:eastAsia="zh-CN"/>
        </w:rPr>
        <w:t xml:space="preserve">La participación en el programa fue estrictamente focalizada </w:t>
      </w:r>
      <w:r w:rsidR="001C65C1">
        <w:rPr>
          <w:lang w:val="es-ES_tradnl" w:eastAsia="zh-CN"/>
        </w:rPr>
        <w:t>a estudiantes en hogares pobres</w:t>
      </w:r>
      <w:r w:rsidR="008159BE">
        <w:rPr>
          <w:lang w:val="es-ES_tradnl" w:eastAsia="zh-CN"/>
        </w:rPr>
        <w:t xml:space="preserve">. La base de </w:t>
      </w:r>
      <w:r w:rsidR="008159BE">
        <w:rPr>
          <w:lang w:val="es-ES_tradnl" w:eastAsia="zh-CN"/>
        </w:rPr>
        <w:lastRenderedPageBreak/>
        <w:t xml:space="preserve">datos cuenta con información </w:t>
      </w:r>
      <w:r w:rsidR="001C65C1">
        <w:rPr>
          <w:lang w:val="es-ES_tradnl" w:eastAsia="zh-CN"/>
        </w:rPr>
        <w:t xml:space="preserve">de </w:t>
      </w:r>
      <w:r>
        <w:rPr>
          <w:lang w:val="es-ES_tradnl" w:eastAsia="zh-CN"/>
        </w:rPr>
        <w:t xml:space="preserve">250 estudiantes </w:t>
      </w:r>
      <w:r w:rsidR="008159BE">
        <w:rPr>
          <w:lang w:val="es-ES_tradnl" w:eastAsia="zh-CN"/>
        </w:rPr>
        <w:t xml:space="preserve">que participaron en el programa (Estudiantes pobres </w:t>
      </w:r>
      <w:r w:rsidR="001C65C1">
        <w:rPr>
          <w:lang w:val="es-ES_tradnl" w:eastAsia="zh-CN"/>
        </w:rPr>
        <w:t>con tutor</w:t>
      </w:r>
      <w:r w:rsidR="008159BE">
        <w:rPr>
          <w:lang w:val="es-ES_tradnl" w:eastAsia="zh-CN"/>
        </w:rPr>
        <w:t xml:space="preserve">) y 250 estudiantes que no </w:t>
      </w:r>
      <w:r w:rsidR="001C65C1">
        <w:rPr>
          <w:lang w:val="es-ES_tradnl" w:eastAsia="zh-CN"/>
        </w:rPr>
        <w:t xml:space="preserve">participaron </w:t>
      </w:r>
      <w:r w:rsidR="008159BE">
        <w:rPr>
          <w:lang w:val="es-ES_tradnl" w:eastAsia="zh-CN"/>
        </w:rPr>
        <w:t xml:space="preserve">en base al criterio de ingreso (Estudiantes  no pobres sin tutor). </w:t>
      </w:r>
    </w:p>
    <w:p w14:paraId="056343AA" w14:textId="33F734A7" w:rsidR="00D815E3" w:rsidRDefault="009C141F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  <w:r>
        <w:rPr>
          <w:rFonts w:ascii="Times New Roman" w:hAnsi="Times New Roman" w:cs="Times New Roman"/>
          <w:i/>
          <w:lang w:val="es-ES_tradnl"/>
        </w:rPr>
        <w:t>Pregunta 1</w:t>
      </w:r>
      <w:r w:rsidR="00D815E3" w:rsidRPr="00D815E3">
        <w:rPr>
          <w:rFonts w:ascii="Times New Roman" w:hAnsi="Times New Roman" w:cs="Times New Roman"/>
          <w:i/>
          <w:lang w:val="es-ES_tradnl"/>
        </w:rPr>
        <w:t xml:space="preserve">. </w:t>
      </w:r>
      <w:r>
        <w:rPr>
          <w:rFonts w:ascii="Times New Roman" w:hAnsi="Times New Roman" w:cs="Times New Roman"/>
          <w:i/>
          <w:lang w:val="es-ES_tradnl"/>
        </w:rPr>
        <w:t xml:space="preserve">Complete la </w:t>
      </w:r>
      <w:r w:rsidRPr="00354349">
        <w:rPr>
          <w:rFonts w:ascii="Times New Roman" w:hAnsi="Times New Roman" w:cs="Times New Roman"/>
          <w:b/>
          <w:i/>
          <w:lang w:val="es-ES_tradnl"/>
        </w:rPr>
        <w:t>tabla 1</w:t>
      </w:r>
      <w:r>
        <w:rPr>
          <w:rFonts w:ascii="Times New Roman" w:hAnsi="Times New Roman" w:cs="Times New Roman"/>
          <w:i/>
          <w:lang w:val="es-ES_tradnl"/>
        </w:rPr>
        <w:t xml:space="preserve">. </w:t>
      </w:r>
      <w:r w:rsidR="00CE7C45">
        <w:rPr>
          <w:rFonts w:ascii="Times New Roman" w:hAnsi="Times New Roman" w:cs="Times New Roman"/>
          <w:i/>
          <w:lang w:val="es-ES_tradnl" w:eastAsia="zh-CN"/>
        </w:rPr>
        <w:t>¿</w:t>
      </w:r>
      <w:r w:rsidR="00D815E3" w:rsidRPr="00D815E3">
        <w:rPr>
          <w:rFonts w:ascii="Times New Roman" w:hAnsi="Times New Roman" w:cs="Times New Roman"/>
          <w:i/>
          <w:lang w:val="es-ES_tradnl"/>
        </w:rPr>
        <w:t xml:space="preserve">Cuál es la diferencia en el promedio de puntaje </w:t>
      </w:r>
      <w:r w:rsidR="00AC5E12">
        <w:rPr>
          <w:rFonts w:ascii="Times New Roman" w:hAnsi="Times New Roman" w:cs="Times New Roman"/>
          <w:i/>
          <w:lang w:val="es-ES_tradnl"/>
        </w:rPr>
        <w:t xml:space="preserve">en la prueba de matemáticas </w:t>
      </w:r>
      <w:r w:rsidR="00D815E3" w:rsidRPr="00D815E3">
        <w:rPr>
          <w:rFonts w:ascii="Times New Roman" w:hAnsi="Times New Roman" w:cs="Times New Roman"/>
          <w:i/>
          <w:lang w:val="es-ES_tradnl"/>
        </w:rPr>
        <w:t>de los estudiantes con y sin tutores</w:t>
      </w:r>
      <w:r w:rsidR="002F5D6F">
        <w:rPr>
          <w:rFonts w:ascii="Times New Roman" w:hAnsi="Times New Roman" w:cs="Times New Roman"/>
          <w:i/>
          <w:lang w:val="es-ES_tradnl"/>
        </w:rPr>
        <w:t xml:space="preserve"> en</w:t>
      </w:r>
      <w:r w:rsidR="001C65C1">
        <w:rPr>
          <w:rFonts w:ascii="Times New Roman" w:hAnsi="Times New Roman" w:cs="Times New Roman"/>
          <w:i/>
          <w:lang w:val="es-ES_tradnl"/>
        </w:rPr>
        <w:t xml:space="preserve"> el </w:t>
      </w:r>
      <w:r w:rsidR="002F5D6F">
        <w:rPr>
          <w:rFonts w:ascii="Times New Roman" w:hAnsi="Times New Roman" w:cs="Times New Roman"/>
          <w:i/>
          <w:lang w:val="es-ES_tradnl"/>
        </w:rPr>
        <w:t xml:space="preserve"> 2013</w:t>
      </w:r>
      <w:r w:rsidR="00D815E3" w:rsidRPr="00D815E3">
        <w:rPr>
          <w:rFonts w:ascii="Times New Roman" w:hAnsi="Times New Roman" w:cs="Times New Roman"/>
          <w:i/>
          <w:lang w:val="es-ES_tradnl"/>
        </w:rPr>
        <w:t>?</w:t>
      </w:r>
      <w:r w:rsidR="002F5D6F">
        <w:rPr>
          <w:rFonts w:ascii="Times New Roman" w:hAnsi="Times New Roman" w:cs="Times New Roman"/>
          <w:i/>
          <w:lang w:val="es-ES_tradnl"/>
        </w:rPr>
        <w:t xml:space="preserve"> </w:t>
      </w:r>
      <w:r w:rsidR="00D815E3" w:rsidRPr="00D815E3">
        <w:rPr>
          <w:rFonts w:ascii="Times New Roman" w:hAnsi="Times New Roman" w:cs="Times New Roman"/>
          <w:i/>
          <w:lang w:val="es-ES_tradnl"/>
        </w:rPr>
        <w:t xml:space="preserve"> </w:t>
      </w:r>
    </w:p>
    <w:p w14:paraId="3A47E3DA" w14:textId="77777777" w:rsidR="001276B5" w:rsidRDefault="001276B5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14:paraId="3DFCE9D7" w14:textId="77777777" w:rsidR="00C42E7C" w:rsidRDefault="00C42E7C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14:paraId="72FCF284" w14:textId="6FA59421" w:rsidR="00CE7C45" w:rsidRDefault="009C141F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  <w:r w:rsidRPr="00354349">
        <w:rPr>
          <w:rFonts w:ascii="Times New Roman" w:hAnsi="Times New Roman" w:cs="Times New Roman"/>
          <w:i/>
          <w:lang w:val="es-ES_tradnl" w:eastAsia="zh-CN"/>
        </w:rPr>
        <w:t>Pregunta 2</w:t>
      </w:r>
      <w:r w:rsidR="00CE7C45" w:rsidRPr="00354349">
        <w:rPr>
          <w:rFonts w:ascii="Times New Roman" w:hAnsi="Times New Roman" w:cs="Times New Roman"/>
          <w:i/>
          <w:lang w:val="es-ES_tradnl" w:eastAsia="zh-CN"/>
        </w:rPr>
        <w:t xml:space="preserve">. Calcule las características promedio de los estudiantes </w:t>
      </w:r>
      <w:r w:rsidR="00190ACE" w:rsidRPr="00354349">
        <w:rPr>
          <w:rFonts w:ascii="Times New Roman" w:hAnsi="Times New Roman" w:cs="Times New Roman"/>
          <w:i/>
          <w:lang w:val="es-ES_tradnl" w:eastAsia="zh-CN"/>
        </w:rPr>
        <w:t>con y sin tutor.</w:t>
      </w:r>
      <w:r w:rsidR="00CE7C45" w:rsidRPr="00354349">
        <w:rPr>
          <w:rFonts w:ascii="Times New Roman" w:hAnsi="Times New Roman" w:cs="Times New Roman"/>
          <w:i/>
          <w:lang w:val="es-ES_tradnl" w:eastAsia="zh-CN"/>
        </w:rPr>
        <w:t xml:space="preserve"> </w:t>
      </w:r>
      <w:r w:rsidRPr="00354349">
        <w:rPr>
          <w:rFonts w:ascii="Times New Roman" w:hAnsi="Times New Roman" w:cs="Times New Roman"/>
          <w:i/>
          <w:lang w:val="es-ES_tradnl" w:eastAsia="zh-CN"/>
        </w:rPr>
        <w:t xml:space="preserve">Complete la </w:t>
      </w:r>
      <w:r w:rsidRPr="00354349">
        <w:rPr>
          <w:rFonts w:ascii="Times New Roman" w:hAnsi="Times New Roman" w:cs="Times New Roman"/>
          <w:b/>
          <w:i/>
          <w:lang w:val="es-ES_tradnl" w:eastAsia="zh-CN"/>
        </w:rPr>
        <w:t>tabla 2</w:t>
      </w:r>
      <w:r w:rsidR="00CE7C45" w:rsidRPr="00354349">
        <w:rPr>
          <w:rFonts w:ascii="Times New Roman" w:hAnsi="Times New Roman" w:cs="Times New Roman"/>
          <w:i/>
          <w:lang w:val="es-ES_tradnl" w:eastAsia="zh-CN"/>
        </w:rPr>
        <w:t>. ¿Son comparables los grupos? Explique</w:t>
      </w:r>
      <w:r w:rsidR="00CE7C45">
        <w:rPr>
          <w:rFonts w:ascii="Times New Roman" w:hAnsi="Times New Roman" w:cs="Times New Roman"/>
          <w:i/>
          <w:lang w:val="es-ES_tradnl" w:eastAsia="zh-CN"/>
        </w:rPr>
        <w:t xml:space="preserve"> </w:t>
      </w:r>
    </w:p>
    <w:p w14:paraId="6B968586" w14:textId="77777777" w:rsidR="00354349" w:rsidRDefault="00354349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</w:p>
    <w:p w14:paraId="46F3C429" w14:textId="77777777" w:rsidR="00354349" w:rsidRDefault="00354349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</w:p>
    <w:p w14:paraId="0A9DC915" w14:textId="77777777" w:rsidR="00B02965" w:rsidRDefault="009C141F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632423" w:themeColor="accent2" w:themeShade="80"/>
          <w:lang w:val="es-ES_tradnl"/>
        </w:rPr>
      </w:pPr>
      <w:r>
        <w:rPr>
          <w:rFonts w:ascii="Times New Roman" w:hAnsi="Times New Roman" w:cs="Times New Roman"/>
          <w:i/>
          <w:lang w:val="es-ES_tradnl"/>
        </w:rPr>
        <w:t>Pregunta 3</w:t>
      </w:r>
      <w:r w:rsidR="00D815E3" w:rsidRPr="00D815E3">
        <w:rPr>
          <w:rFonts w:ascii="Times New Roman" w:hAnsi="Times New Roman" w:cs="Times New Roman"/>
          <w:i/>
          <w:lang w:val="es-ES_tradnl"/>
        </w:rPr>
        <w:t xml:space="preserve">. </w:t>
      </w:r>
      <w:r w:rsidR="00CE7C45">
        <w:rPr>
          <w:rFonts w:ascii="Times New Roman" w:hAnsi="Times New Roman" w:cs="Times New Roman"/>
          <w:i/>
          <w:lang w:val="es-ES_tradnl" w:eastAsia="zh-CN"/>
        </w:rPr>
        <w:t>¿</w:t>
      </w:r>
      <w:r w:rsidR="00D815E3" w:rsidRPr="00D815E3">
        <w:rPr>
          <w:rFonts w:ascii="Times New Roman" w:hAnsi="Times New Roman" w:cs="Times New Roman"/>
          <w:i/>
          <w:lang w:val="es-ES_tradnl"/>
        </w:rPr>
        <w:t xml:space="preserve">Es </w:t>
      </w:r>
      <w:r w:rsidR="002417C4">
        <w:rPr>
          <w:rFonts w:ascii="Times New Roman" w:hAnsi="Times New Roman" w:cs="Times New Roman"/>
          <w:i/>
          <w:lang w:val="es-ES_tradnl"/>
        </w:rPr>
        <w:t xml:space="preserve">su respuesta a la pregunta </w:t>
      </w:r>
      <w:r w:rsidR="00B02965">
        <w:rPr>
          <w:rFonts w:ascii="Times New Roman" w:hAnsi="Times New Roman" w:cs="Times New Roman"/>
          <w:i/>
          <w:lang w:val="es-ES_tradnl"/>
        </w:rPr>
        <w:t>1</w:t>
      </w:r>
      <w:r w:rsidR="002417C4">
        <w:rPr>
          <w:rFonts w:ascii="Times New Roman" w:hAnsi="Times New Roman" w:cs="Times New Roman"/>
          <w:i/>
          <w:lang w:val="es-ES_tradnl"/>
        </w:rPr>
        <w:t xml:space="preserve"> un</w:t>
      </w:r>
      <w:r w:rsidR="00D815E3" w:rsidRPr="00D815E3">
        <w:rPr>
          <w:rFonts w:ascii="Times New Roman" w:hAnsi="Times New Roman" w:cs="Times New Roman"/>
          <w:i/>
          <w:lang w:val="es-ES_tradnl"/>
        </w:rPr>
        <w:t xml:space="preserve"> buen estimador del efecto del programa de tutoría? En caso afirmativo o negativo, explique las razones.</w:t>
      </w:r>
      <w:r w:rsidR="00D72567">
        <w:rPr>
          <w:rFonts w:ascii="Times New Roman" w:hAnsi="Times New Roman" w:cs="Times New Roman"/>
          <w:i/>
          <w:lang w:val="es-ES_tradnl"/>
        </w:rPr>
        <w:t xml:space="preserve"> </w:t>
      </w:r>
    </w:p>
    <w:p w14:paraId="1752E0D3" w14:textId="77777777" w:rsidR="003E729F" w:rsidRDefault="003E729F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632423" w:themeColor="accent2" w:themeShade="80"/>
          <w:lang w:val="es-ES_tradnl"/>
        </w:rPr>
      </w:pPr>
    </w:p>
    <w:p w14:paraId="6187B9C5" w14:textId="77777777" w:rsidR="003E729F" w:rsidRDefault="003E729F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632423" w:themeColor="accent2" w:themeShade="80"/>
          <w:lang w:val="es-ES_tradnl" w:eastAsia="zh-CN"/>
        </w:rPr>
      </w:pPr>
    </w:p>
    <w:p w14:paraId="2EEEA078" w14:textId="77777777" w:rsidR="003E729F" w:rsidRDefault="003E729F" w:rsidP="00281469">
      <w:pPr>
        <w:ind w:firstLineChars="1050" w:firstLine="1890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</w:p>
    <w:p w14:paraId="138EF6A2" w14:textId="77777777" w:rsidR="009C141F" w:rsidRPr="00190ACE" w:rsidRDefault="009C141F">
      <w:pPr>
        <w:ind w:firstLineChars="1050" w:firstLine="1890"/>
        <w:jc w:val="center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  <w:r w:rsidRPr="00190ACE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 xml:space="preserve">Tabla </w:t>
      </w:r>
      <w:r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>1</w:t>
      </w:r>
      <w:r w:rsidRPr="00190ACE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 xml:space="preserve">. </w:t>
      </w:r>
      <w:r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>Promedio de puntaje para los estudiantes</w:t>
      </w:r>
    </w:p>
    <w:tbl>
      <w:tblPr>
        <w:tblW w:w="7864" w:type="dxa"/>
        <w:jc w:val="center"/>
        <w:tblLook w:val="04A0" w:firstRow="1" w:lastRow="0" w:firstColumn="1" w:lastColumn="0" w:noHBand="0" w:noVBand="1"/>
      </w:tblPr>
      <w:tblGrid>
        <w:gridCol w:w="3187"/>
        <w:gridCol w:w="2325"/>
        <w:gridCol w:w="2352"/>
      </w:tblGrid>
      <w:tr w:rsidR="009C141F" w:rsidRPr="00190ACE" w14:paraId="543AAD18" w14:textId="77777777" w:rsidTr="001276B5">
        <w:trPr>
          <w:trHeight w:val="540"/>
          <w:jc w:val="center"/>
        </w:trPr>
        <w:tc>
          <w:tcPr>
            <w:tcW w:w="3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872ED" w14:textId="77777777" w:rsidR="009C141F" w:rsidRPr="00190ACE" w:rsidRDefault="009C141F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BE1622">
              <w:rPr>
                <w:rFonts w:ascii="Times New Roman" w:eastAsia="Arial Unicode MS" w:hAnsi="Arial Unicode MS" w:cs="Times New Roman"/>
                <w:b/>
                <w:bCs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7DD246" w14:textId="77777777" w:rsidR="009C141F" w:rsidRPr="00190ACE" w:rsidRDefault="009C141F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190ACE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Estudiantes con tutor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F8C217" w14:textId="77777777" w:rsidR="009C141F" w:rsidRPr="00190ACE" w:rsidRDefault="009C141F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190ACE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Estudiantes sin tutor</w:t>
            </w:r>
          </w:p>
        </w:tc>
      </w:tr>
      <w:tr w:rsidR="009C141F" w:rsidRPr="00190ACE" w14:paraId="6CD466E7" w14:textId="77777777" w:rsidTr="001276B5">
        <w:trPr>
          <w:trHeight w:val="270"/>
          <w:jc w:val="center"/>
        </w:trPr>
        <w:tc>
          <w:tcPr>
            <w:tcW w:w="3187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F4928" w14:textId="77777777" w:rsidR="009C141F" w:rsidRPr="00190ACE" w:rsidRDefault="009C141F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190ACE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Ciclo escolar 2013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7682C2" w14:textId="77777777" w:rsidR="009C141F" w:rsidRPr="00190ACE" w:rsidRDefault="009C141F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336A6" w14:textId="77777777" w:rsidR="009C141F" w:rsidRPr="00190ACE" w:rsidRDefault="009C141F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</w:tr>
      <w:tr w:rsidR="009C141F" w:rsidRPr="00190ACE" w14:paraId="00534D7E" w14:textId="77777777" w:rsidTr="001276B5">
        <w:trPr>
          <w:trHeight w:val="270"/>
          <w:jc w:val="center"/>
        </w:trPr>
        <w:tc>
          <w:tcPr>
            <w:tcW w:w="318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7C9BA3" w14:textId="77777777" w:rsidR="009C141F" w:rsidRPr="00190ACE" w:rsidRDefault="009C141F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190ACE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Ciclo escolar 201</w:t>
            </w:r>
            <w:r w:rsidRPr="00190ACE">
              <w:rPr>
                <w:rFonts w:ascii="Times New Roman" w:eastAsia="Arial Unicode MS" w:hAnsi="Times New Roman" w:cs="Times New Roman" w:hint="eastAsia"/>
                <w:b/>
                <w:bCs/>
                <w:color w:val="000000"/>
                <w:sz w:val="18"/>
                <w:szCs w:val="18"/>
                <w:lang w:val="es-ES_tradnl" w:eastAsia="zh-CN"/>
              </w:rPr>
              <w:t>2</w:t>
            </w:r>
          </w:p>
        </w:tc>
        <w:tc>
          <w:tcPr>
            <w:tcW w:w="2325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6B8F75" w14:textId="77777777" w:rsidR="009C141F" w:rsidRPr="00190ACE" w:rsidRDefault="009C141F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  <w:tc>
          <w:tcPr>
            <w:tcW w:w="2352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B7423" w14:textId="77777777" w:rsidR="009C141F" w:rsidRPr="00190ACE" w:rsidRDefault="009C141F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</w:tr>
    </w:tbl>
    <w:p w14:paraId="16D08808" w14:textId="77777777" w:rsidR="00CE7C45" w:rsidRDefault="00CE7C45" w:rsidP="00CE7C45">
      <w:pPr>
        <w:rPr>
          <w:rStyle w:val="hps"/>
          <w:rFonts w:ascii="Times New Roman" w:hAnsi="Times New Roman" w:cs="Times New Roman"/>
          <w:i/>
          <w:color w:val="222222"/>
          <w:lang w:eastAsia="zh-CN"/>
        </w:rPr>
      </w:pPr>
    </w:p>
    <w:p w14:paraId="58FF69A8" w14:textId="77777777" w:rsidR="00CE7C45" w:rsidRPr="00476831" w:rsidRDefault="00CE7C45" w:rsidP="00281469">
      <w:pPr>
        <w:ind w:firstLineChars="1050" w:firstLine="1890"/>
        <w:jc w:val="center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  <w:r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 xml:space="preserve">Tabla </w:t>
      </w:r>
      <w:r w:rsidR="009C141F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>2.</w:t>
      </w:r>
      <w:r w:rsidRPr="00D815E3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 xml:space="preserve">Promedios </w:t>
      </w:r>
      <w:r w:rsidR="00190ACE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>en</w:t>
      </w:r>
      <w:r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 xml:space="preserve"> características de los estudiantes</w:t>
      </w:r>
    </w:p>
    <w:tbl>
      <w:tblPr>
        <w:tblW w:w="7864" w:type="dxa"/>
        <w:jc w:val="center"/>
        <w:tblLook w:val="04A0" w:firstRow="1" w:lastRow="0" w:firstColumn="1" w:lastColumn="0" w:noHBand="0" w:noVBand="1"/>
      </w:tblPr>
      <w:tblGrid>
        <w:gridCol w:w="3187"/>
        <w:gridCol w:w="2325"/>
        <w:gridCol w:w="2352"/>
      </w:tblGrid>
      <w:tr w:rsidR="00CE7C45" w:rsidRPr="00CE7C45" w14:paraId="0F39A260" w14:textId="77777777" w:rsidTr="001276B5">
        <w:trPr>
          <w:trHeight w:val="540"/>
          <w:jc w:val="center"/>
        </w:trPr>
        <w:tc>
          <w:tcPr>
            <w:tcW w:w="3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53691" w14:textId="77777777" w:rsidR="00CE7C45" w:rsidRPr="00D815E3" w:rsidRDefault="00CE7C45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BE1622">
              <w:rPr>
                <w:rFonts w:ascii="Times New Roman" w:eastAsia="Arial Unicode MS" w:hAnsi="Arial Unicode MS" w:cs="Times New Roman"/>
                <w:b/>
                <w:bCs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8B313D" w14:textId="77777777" w:rsidR="00CE7C45" w:rsidRPr="00CE7C45" w:rsidRDefault="00CE7C45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C</w:t>
            </w:r>
            <w:r w:rsidRPr="00CE7C45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on tutor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ECE5D4" w14:textId="77777777" w:rsidR="00CE7C45" w:rsidRPr="00CE7C45" w:rsidRDefault="00CE7C45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S</w:t>
            </w:r>
            <w:r w:rsidRPr="00CE7C45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in tutor</w:t>
            </w:r>
          </w:p>
        </w:tc>
      </w:tr>
      <w:tr w:rsidR="00CE7C45" w:rsidRPr="00CE7C45" w14:paraId="0AA97484" w14:textId="77777777" w:rsidTr="001276B5">
        <w:trPr>
          <w:trHeight w:val="270"/>
          <w:jc w:val="center"/>
        </w:trPr>
        <w:tc>
          <w:tcPr>
            <w:tcW w:w="3187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1704BC" w14:textId="77777777" w:rsidR="00CE7C45" w:rsidRPr="00CE7C45" w:rsidRDefault="00CE7C45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E</w:t>
            </w:r>
            <w:r w:rsidRPr="00CE7C45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dad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D5B30" w14:textId="77777777" w:rsidR="00CE7C45" w:rsidRPr="00CE7C45" w:rsidRDefault="00CE7C45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037CD" w14:textId="77777777" w:rsidR="00CE7C45" w:rsidRPr="00CE7C45" w:rsidRDefault="00CE7C45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</w:tr>
      <w:tr w:rsidR="00CE7C45" w:rsidRPr="00CE7C45" w14:paraId="4CA565DF" w14:textId="77777777" w:rsidTr="001276B5">
        <w:trPr>
          <w:trHeight w:val="270"/>
          <w:jc w:val="center"/>
        </w:trPr>
        <w:tc>
          <w:tcPr>
            <w:tcW w:w="318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7928B" w14:textId="77777777" w:rsidR="00CE7C45" w:rsidRPr="00CE7C45" w:rsidRDefault="00CE7C45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G</w:t>
            </w:r>
            <w:r w:rsidRPr="00CE7C45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enero</w:t>
            </w:r>
          </w:p>
        </w:tc>
        <w:tc>
          <w:tcPr>
            <w:tcW w:w="23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EDA6E0" w14:textId="77777777" w:rsidR="00CE7C45" w:rsidRPr="00CE7C45" w:rsidRDefault="00CE7C45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  <w:tc>
          <w:tcPr>
            <w:tcW w:w="2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7CB0B" w14:textId="77777777" w:rsidR="00CE7C45" w:rsidRPr="00CE7C45" w:rsidRDefault="00CE7C45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</w:tr>
      <w:tr w:rsidR="00CE7C45" w:rsidRPr="009C141F" w14:paraId="029B131F" w14:textId="77777777" w:rsidTr="001276B5">
        <w:trPr>
          <w:trHeight w:val="270"/>
          <w:jc w:val="center"/>
        </w:trPr>
        <w:tc>
          <w:tcPr>
            <w:tcW w:w="318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42060A" w14:textId="77777777" w:rsidR="00CE7C45" w:rsidRPr="00CE7C45" w:rsidRDefault="009C141F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Educación de la madre</w:t>
            </w:r>
          </w:p>
        </w:tc>
        <w:tc>
          <w:tcPr>
            <w:tcW w:w="2325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EE61EE" w14:textId="77777777" w:rsidR="00CE7C45" w:rsidRPr="009C141F" w:rsidRDefault="00CE7C45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  <w:tc>
          <w:tcPr>
            <w:tcW w:w="2352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FDF6B" w14:textId="77777777" w:rsidR="00CE7C45" w:rsidRPr="009C141F" w:rsidRDefault="00CE7C45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</w:tr>
    </w:tbl>
    <w:p w14:paraId="12393A7F" w14:textId="77777777" w:rsidR="00CE7C45" w:rsidRDefault="00CE7C45" w:rsidP="00281469">
      <w:pPr>
        <w:ind w:firstLineChars="1050" w:firstLine="1890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</w:p>
    <w:p w14:paraId="22D2889C" w14:textId="77777777" w:rsidR="00847765" w:rsidRDefault="00847765" w:rsidP="00B02965">
      <w:pPr>
        <w:jc w:val="both"/>
        <w:rPr>
          <w:lang w:val="es-ES_tradnl" w:eastAsia="zh-CN"/>
        </w:rPr>
      </w:pPr>
    </w:p>
    <w:p w14:paraId="01CF8D63" w14:textId="77777777" w:rsidR="00847765" w:rsidRDefault="00847765" w:rsidP="00B02965">
      <w:pPr>
        <w:jc w:val="both"/>
        <w:rPr>
          <w:lang w:val="es-ES_tradnl" w:eastAsia="zh-CN"/>
        </w:rPr>
      </w:pPr>
    </w:p>
    <w:p w14:paraId="009843EE" w14:textId="1CFD24FC" w:rsidR="002F5D6F" w:rsidRDefault="00190ACE" w:rsidP="00B02965">
      <w:pPr>
        <w:jc w:val="both"/>
        <w:rPr>
          <w:lang w:val="es-ES_tradnl" w:eastAsia="zh-CN"/>
        </w:rPr>
      </w:pPr>
      <w:r>
        <w:rPr>
          <w:lang w:val="es-ES_tradnl" w:eastAsia="zh-CN"/>
        </w:rPr>
        <w:t xml:space="preserve">Ahora </w:t>
      </w:r>
      <w:r w:rsidR="004F6A59">
        <w:rPr>
          <w:lang w:val="es-ES_tradnl" w:eastAsia="zh-CN"/>
        </w:rPr>
        <w:t xml:space="preserve">calcule </w:t>
      </w:r>
      <w:r w:rsidR="00584F2B" w:rsidRPr="00354349">
        <w:rPr>
          <w:lang w:val="es-ES_tradnl" w:eastAsia="zh-CN"/>
        </w:rPr>
        <w:t>los promedios para aquellos estudiantes con ingresos cercanos al punto de corte de pobreza (30</w:t>
      </w:r>
      <w:r w:rsidR="001C65C1">
        <w:rPr>
          <w:lang w:val="es-ES_tradnl" w:eastAsia="zh-CN"/>
        </w:rPr>
        <w:t xml:space="preserve"> dólares). Para ello,</w:t>
      </w:r>
      <w:r w:rsidR="002F5D6F" w:rsidRPr="00354349">
        <w:rPr>
          <w:lang w:val="es-ES_tradnl" w:eastAsia="zh-CN"/>
        </w:rPr>
        <w:t xml:space="preserve"> </w:t>
      </w:r>
      <w:r w:rsidR="00584F2B" w:rsidRPr="00354349">
        <w:rPr>
          <w:lang w:val="es-ES_tradnl" w:eastAsia="zh-CN"/>
        </w:rPr>
        <w:t>tome la sub</w:t>
      </w:r>
      <w:r w:rsidR="00847765">
        <w:rPr>
          <w:lang w:val="es-ES_tradnl" w:eastAsia="zh-CN"/>
        </w:rPr>
        <w:t xml:space="preserve"> </w:t>
      </w:r>
      <w:r w:rsidR="00584F2B" w:rsidRPr="00354349">
        <w:rPr>
          <w:lang w:val="es-ES_tradnl" w:eastAsia="zh-CN"/>
        </w:rPr>
        <w:t xml:space="preserve">muestra de estudiantes </w:t>
      </w:r>
      <w:r w:rsidR="004F6A59">
        <w:rPr>
          <w:lang w:val="es-ES_tradnl" w:eastAsia="zh-CN"/>
        </w:rPr>
        <w:t xml:space="preserve">elegibles </w:t>
      </w:r>
      <w:r w:rsidR="00584F2B" w:rsidRPr="00354349">
        <w:rPr>
          <w:lang w:val="es-ES_tradnl" w:eastAsia="zh-CN"/>
        </w:rPr>
        <w:t xml:space="preserve">que se encuentran inmediatamente </w:t>
      </w:r>
      <w:r w:rsidR="00584F2B" w:rsidRPr="00354349">
        <w:rPr>
          <w:lang w:val="es-ES_tradnl" w:eastAsia="zh-CN"/>
        </w:rPr>
        <w:lastRenderedPageBreak/>
        <w:t>por debajo del umbral de pobreza (de 20 a 30</w:t>
      </w:r>
      <w:r w:rsidR="001C65C1">
        <w:rPr>
          <w:lang w:val="es-ES_tradnl" w:eastAsia="zh-CN"/>
        </w:rPr>
        <w:t xml:space="preserve"> dólares</w:t>
      </w:r>
      <w:r w:rsidR="00584F2B" w:rsidRPr="00354349">
        <w:rPr>
          <w:lang w:val="es-ES_tradnl" w:eastAsia="zh-CN"/>
        </w:rPr>
        <w:t>) y la sub</w:t>
      </w:r>
      <w:r w:rsidR="00847765">
        <w:rPr>
          <w:lang w:val="es-ES_tradnl" w:eastAsia="zh-CN"/>
        </w:rPr>
        <w:t xml:space="preserve"> </w:t>
      </w:r>
      <w:r w:rsidR="00584F2B" w:rsidRPr="00354349">
        <w:rPr>
          <w:lang w:val="es-ES_tradnl" w:eastAsia="zh-CN"/>
        </w:rPr>
        <w:t xml:space="preserve">muestra de estudiantes </w:t>
      </w:r>
      <w:r w:rsidR="004F6A59">
        <w:rPr>
          <w:lang w:val="es-ES_tradnl" w:eastAsia="zh-CN"/>
        </w:rPr>
        <w:t>no-elegibles que</w:t>
      </w:r>
      <w:r w:rsidR="00584F2B" w:rsidRPr="00354349">
        <w:rPr>
          <w:lang w:val="es-ES_tradnl" w:eastAsia="zh-CN"/>
        </w:rPr>
        <w:t xml:space="preserve"> están inmediatamente por encima de dicho umbral (</w:t>
      </w:r>
      <w:r w:rsidR="001C65C1">
        <w:rPr>
          <w:lang w:val="es-ES_tradnl" w:eastAsia="zh-CN"/>
        </w:rPr>
        <w:t xml:space="preserve">más de </w:t>
      </w:r>
      <w:r w:rsidR="00584F2B" w:rsidRPr="00354349">
        <w:rPr>
          <w:lang w:val="es-ES_tradnl" w:eastAsia="zh-CN"/>
        </w:rPr>
        <w:t>30 a 40</w:t>
      </w:r>
      <w:r w:rsidR="001C65C1">
        <w:rPr>
          <w:lang w:val="es-ES_tradnl" w:eastAsia="zh-CN"/>
        </w:rPr>
        <w:t xml:space="preserve"> dólares</w:t>
      </w:r>
      <w:r w:rsidR="00584F2B" w:rsidRPr="00354349">
        <w:rPr>
          <w:lang w:val="es-ES_tradnl" w:eastAsia="zh-CN"/>
        </w:rPr>
        <w:t xml:space="preserve">). </w:t>
      </w:r>
    </w:p>
    <w:p w14:paraId="75305776" w14:textId="77777777" w:rsidR="00354349" w:rsidRPr="00354349" w:rsidRDefault="00354349" w:rsidP="00B02965">
      <w:pPr>
        <w:jc w:val="both"/>
        <w:rPr>
          <w:lang w:val="es-ES_tradnl" w:eastAsia="zh-CN"/>
        </w:rPr>
      </w:pPr>
    </w:p>
    <w:p w14:paraId="7D553941" w14:textId="146E8FF4" w:rsidR="001276B5" w:rsidRDefault="009C141F" w:rsidP="009C1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  <w:r>
        <w:rPr>
          <w:rFonts w:ascii="Times New Roman" w:hAnsi="Times New Roman" w:cs="Times New Roman"/>
          <w:i/>
          <w:lang w:val="es-ES_tradnl"/>
        </w:rPr>
        <w:t>Pregunta 4</w:t>
      </w:r>
      <w:r w:rsidRPr="00D815E3">
        <w:rPr>
          <w:rFonts w:ascii="Times New Roman" w:hAnsi="Times New Roman" w:cs="Times New Roman"/>
          <w:i/>
          <w:lang w:val="es-ES_tradnl"/>
        </w:rPr>
        <w:t xml:space="preserve">. </w:t>
      </w:r>
      <w:r>
        <w:rPr>
          <w:rFonts w:ascii="Times New Roman" w:hAnsi="Times New Roman" w:cs="Times New Roman"/>
          <w:i/>
          <w:lang w:val="es-ES_tradnl"/>
        </w:rPr>
        <w:t xml:space="preserve">Complete la </w:t>
      </w:r>
      <w:r w:rsidRPr="00354349">
        <w:rPr>
          <w:rFonts w:ascii="Times New Roman" w:hAnsi="Times New Roman" w:cs="Times New Roman"/>
          <w:b/>
          <w:i/>
          <w:lang w:val="es-ES_tradnl"/>
        </w:rPr>
        <w:t>tabla 3</w:t>
      </w:r>
      <w:r>
        <w:rPr>
          <w:rFonts w:ascii="Times New Roman" w:hAnsi="Times New Roman" w:cs="Times New Roman"/>
          <w:i/>
          <w:lang w:val="es-ES_tradnl"/>
        </w:rPr>
        <w:t xml:space="preserve">. </w:t>
      </w:r>
      <w:r>
        <w:rPr>
          <w:rFonts w:ascii="Times New Roman" w:hAnsi="Times New Roman" w:cs="Times New Roman"/>
          <w:i/>
          <w:lang w:val="es-ES_tradnl" w:eastAsia="zh-CN"/>
        </w:rPr>
        <w:t>¿</w:t>
      </w:r>
      <w:r w:rsidRPr="00D815E3">
        <w:rPr>
          <w:rFonts w:ascii="Times New Roman" w:hAnsi="Times New Roman" w:cs="Times New Roman"/>
          <w:i/>
          <w:lang w:val="es-ES_tradnl"/>
        </w:rPr>
        <w:t xml:space="preserve">Cuál es la diferencia en el promedio de puntaje en la prueba estandarizada </w:t>
      </w:r>
      <w:r w:rsidR="00AC5E12">
        <w:rPr>
          <w:rFonts w:ascii="Times New Roman" w:hAnsi="Times New Roman" w:cs="Times New Roman"/>
          <w:i/>
          <w:lang w:val="es-ES_tradnl"/>
        </w:rPr>
        <w:t xml:space="preserve">de los estudiantes </w:t>
      </w:r>
      <w:r w:rsidRPr="00D815E3">
        <w:rPr>
          <w:rFonts w:ascii="Times New Roman" w:hAnsi="Times New Roman" w:cs="Times New Roman"/>
          <w:i/>
          <w:lang w:val="es-ES_tradnl"/>
        </w:rPr>
        <w:t>con y sin tutores</w:t>
      </w:r>
      <w:r w:rsidR="004030CE">
        <w:rPr>
          <w:rFonts w:ascii="Times New Roman" w:hAnsi="Times New Roman" w:cs="Times New Roman"/>
          <w:i/>
          <w:lang w:val="es-ES_tradnl"/>
        </w:rPr>
        <w:t xml:space="preserve"> que se encuentran cercanos al punto de corte</w:t>
      </w:r>
      <w:r w:rsidR="00AC5E12">
        <w:rPr>
          <w:rFonts w:ascii="Times New Roman" w:hAnsi="Times New Roman" w:cs="Times New Roman"/>
          <w:i/>
          <w:lang w:val="es-ES_tradnl"/>
        </w:rPr>
        <w:t xml:space="preserve"> en el 2013</w:t>
      </w:r>
      <w:r w:rsidRPr="00D815E3">
        <w:rPr>
          <w:rFonts w:ascii="Times New Roman" w:hAnsi="Times New Roman" w:cs="Times New Roman"/>
          <w:i/>
          <w:lang w:val="es-ES_tradnl"/>
        </w:rPr>
        <w:t xml:space="preserve">? </w:t>
      </w:r>
    </w:p>
    <w:p w14:paraId="09D1AB71" w14:textId="77777777" w:rsidR="00354349" w:rsidRDefault="00354349" w:rsidP="009C1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14:paraId="5A9831CB" w14:textId="77777777" w:rsidR="00354349" w:rsidRDefault="00354349" w:rsidP="009C1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14:paraId="4BAAC5DF" w14:textId="77777777" w:rsidR="00354349" w:rsidRDefault="00354349" w:rsidP="009C1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14:paraId="16B2A267" w14:textId="0B9D7F2F" w:rsidR="009C141F" w:rsidRDefault="002704EE" w:rsidP="009C1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  <w:r>
        <w:rPr>
          <w:rFonts w:ascii="Times New Roman" w:hAnsi="Times New Roman" w:cs="Times New Roman"/>
          <w:i/>
          <w:lang w:val="es-ES_tradnl" w:eastAsia="zh-CN"/>
        </w:rPr>
        <w:t>Pregunta 5</w:t>
      </w:r>
      <w:r w:rsidR="009C141F" w:rsidRPr="00CE7C45">
        <w:rPr>
          <w:rFonts w:ascii="Times New Roman" w:hAnsi="Times New Roman" w:cs="Times New Roman"/>
          <w:i/>
          <w:lang w:val="es-ES_tradnl" w:eastAsia="zh-CN"/>
        </w:rPr>
        <w:t xml:space="preserve">. Calcule las características promedio de los estudiantes </w:t>
      </w:r>
      <w:r w:rsidR="009C141F">
        <w:rPr>
          <w:rFonts w:ascii="Times New Roman" w:hAnsi="Times New Roman" w:cs="Times New Roman"/>
          <w:i/>
          <w:lang w:val="es-ES_tradnl" w:eastAsia="zh-CN"/>
        </w:rPr>
        <w:t>con y sin tutor</w:t>
      </w:r>
      <w:r w:rsidR="004030CE">
        <w:rPr>
          <w:rFonts w:ascii="Times New Roman" w:hAnsi="Times New Roman" w:cs="Times New Roman"/>
          <w:i/>
          <w:lang w:val="es-ES_tradnl" w:eastAsia="zh-CN"/>
        </w:rPr>
        <w:t xml:space="preserve"> cercanos al punto de corte</w:t>
      </w:r>
      <w:r w:rsidR="009C141F">
        <w:rPr>
          <w:rFonts w:ascii="Times New Roman" w:hAnsi="Times New Roman" w:cs="Times New Roman"/>
          <w:i/>
          <w:lang w:val="es-ES_tradnl" w:eastAsia="zh-CN"/>
        </w:rPr>
        <w:t>.</w:t>
      </w:r>
      <w:r w:rsidR="009C141F" w:rsidRPr="00CE7C45">
        <w:rPr>
          <w:rFonts w:ascii="Times New Roman" w:hAnsi="Times New Roman" w:cs="Times New Roman"/>
          <w:i/>
          <w:lang w:val="es-ES_tradnl" w:eastAsia="zh-CN"/>
        </w:rPr>
        <w:t xml:space="preserve"> </w:t>
      </w:r>
      <w:r w:rsidR="009C141F">
        <w:rPr>
          <w:rFonts w:ascii="Times New Roman" w:hAnsi="Times New Roman" w:cs="Times New Roman"/>
          <w:i/>
          <w:lang w:val="es-ES_tradnl" w:eastAsia="zh-CN"/>
        </w:rPr>
        <w:t xml:space="preserve">Complete la </w:t>
      </w:r>
      <w:r w:rsidR="009C141F" w:rsidRPr="00354349">
        <w:rPr>
          <w:rFonts w:ascii="Times New Roman" w:hAnsi="Times New Roman" w:cs="Times New Roman"/>
          <w:b/>
          <w:i/>
          <w:lang w:val="es-ES_tradnl" w:eastAsia="zh-CN"/>
        </w:rPr>
        <w:t xml:space="preserve">tabla </w:t>
      </w:r>
      <w:r w:rsidR="00B02965" w:rsidRPr="00354349">
        <w:rPr>
          <w:rFonts w:ascii="Times New Roman" w:hAnsi="Times New Roman" w:cs="Times New Roman"/>
          <w:b/>
          <w:i/>
          <w:lang w:val="es-ES_tradnl" w:eastAsia="zh-CN"/>
        </w:rPr>
        <w:t>4</w:t>
      </w:r>
      <w:r w:rsidR="009C141F" w:rsidRPr="00354349">
        <w:rPr>
          <w:rFonts w:ascii="Times New Roman" w:hAnsi="Times New Roman" w:cs="Times New Roman"/>
          <w:b/>
          <w:i/>
          <w:lang w:val="es-ES_tradnl" w:eastAsia="zh-CN"/>
        </w:rPr>
        <w:t xml:space="preserve">. </w:t>
      </w:r>
      <w:r w:rsidR="009C141F" w:rsidRPr="00CE7C45">
        <w:rPr>
          <w:rFonts w:ascii="Times New Roman" w:hAnsi="Times New Roman" w:cs="Times New Roman"/>
          <w:i/>
          <w:lang w:val="es-ES_tradnl" w:eastAsia="zh-CN"/>
        </w:rPr>
        <w:t>¿Son comparables los grupos? Explique</w:t>
      </w:r>
      <w:r w:rsidR="009C141F">
        <w:rPr>
          <w:rFonts w:ascii="Times New Roman" w:hAnsi="Times New Roman" w:cs="Times New Roman"/>
          <w:i/>
          <w:lang w:val="es-ES_tradnl" w:eastAsia="zh-CN"/>
        </w:rPr>
        <w:t xml:space="preserve"> </w:t>
      </w:r>
    </w:p>
    <w:p w14:paraId="5E0CFD31" w14:textId="77777777" w:rsidR="00B02965" w:rsidRDefault="00B02965" w:rsidP="009C1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</w:p>
    <w:p w14:paraId="25B0D53D" w14:textId="77777777" w:rsidR="001276B5" w:rsidRDefault="001276B5" w:rsidP="009C1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</w:p>
    <w:p w14:paraId="0BF154E3" w14:textId="77777777" w:rsidR="001276B5" w:rsidRDefault="001276B5" w:rsidP="009C1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</w:p>
    <w:p w14:paraId="44524622" w14:textId="77777777" w:rsidR="0008099F" w:rsidRDefault="002704EE" w:rsidP="009C1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  <w:r>
        <w:rPr>
          <w:rFonts w:ascii="Times New Roman" w:hAnsi="Times New Roman" w:cs="Times New Roman"/>
          <w:i/>
          <w:lang w:val="es-ES_tradnl"/>
        </w:rPr>
        <w:t>Pregunta 6</w:t>
      </w:r>
      <w:r w:rsidR="009C141F" w:rsidRPr="00D815E3">
        <w:rPr>
          <w:rFonts w:ascii="Times New Roman" w:hAnsi="Times New Roman" w:cs="Times New Roman"/>
          <w:i/>
          <w:lang w:val="es-ES_tradnl"/>
        </w:rPr>
        <w:t xml:space="preserve">. </w:t>
      </w:r>
      <w:r w:rsidR="009C141F">
        <w:rPr>
          <w:rFonts w:ascii="Times New Roman" w:hAnsi="Times New Roman" w:cs="Times New Roman"/>
          <w:i/>
          <w:lang w:val="es-ES_tradnl" w:eastAsia="zh-CN"/>
        </w:rPr>
        <w:t>¿</w:t>
      </w:r>
      <w:r w:rsidR="009C141F" w:rsidRPr="00D815E3">
        <w:rPr>
          <w:rFonts w:ascii="Times New Roman" w:hAnsi="Times New Roman" w:cs="Times New Roman"/>
          <w:i/>
          <w:lang w:val="es-ES_tradnl"/>
        </w:rPr>
        <w:t xml:space="preserve">Es </w:t>
      </w:r>
      <w:r w:rsidR="00B02965">
        <w:rPr>
          <w:rFonts w:ascii="Times New Roman" w:hAnsi="Times New Roman" w:cs="Times New Roman"/>
          <w:i/>
          <w:lang w:val="es-ES_tradnl"/>
        </w:rPr>
        <w:t>su respuesta a la pregunta 4</w:t>
      </w:r>
      <w:r w:rsidR="009C141F">
        <w:rPr>
          <w:rFonts w:ascii="Times New Roman" w:hAnsi="Times New Roman" w:cs="Times New Roman"/>
          <w:i/>
          <w:lang w:val="es-ES_tradnl"/>
        </w:rPr>
        <w:t xml:space="preserve"> un</w:t>
      </w:r>
      <w:r w:rsidR="009C141F" w:rsidRPr="00D815E3">
        <w:rPr>
          <w:rFonts w:ascii="Times New Roman" w:hAnsi="Times New Roman" w:cs="Times New Roman"/>
          <w:i/>
          <w:lang w:val="es-ES_tradnl"/>
        </w:rPr>
        <w:t xml:space="preserve"> buen estimador del efecto del programa de tutoría? En caso afirmativo o negativo, explique las razones.</w:t>
      </w:r>
      <w:r w:rsidR="009C141F">
        <w:rPr>
          <w:rFonts w:ascii="Times New Roman" w:hAnsi="Times New Roman" w:cs="Times New Roman"/>
          <w:i/>
          <w:lang w:val="es-ES_tradnl"/>
        </w:rPr>
        <w:t xml:space="preserve"> </w:t>
      </w:r>
    </w:p>
    <w:p w14:paraId="33DDCB3A" w14:textId="77777777" w:rsidR="0008099F" w:rsidRDefault="0008099F" w:rsidP="009C1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</w:p>
    <w:p w14:paraId="3BC9C7CA" w14:textId="77777777" w:rsidR="0008099F" w:rsidRDefault="0008099F" w:rsidP="009C1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</w:p>
    <w:p w14:paraId="470254B8" w14:textId="77777777" w:rsidR="0008099F" w:rsidRDefault="0008099F" w:rsidP="009C1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</w:p>
    <w:p w14:paraId="0014EB8C" w14:textId="0EE43CEC" w:rsidR="007E57A6" w:rsidRPr="00354349" w:rsidRDefault="00354349" w:rsidP="0035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  <w:r w:rsidRPr="00354349">
        <w:rPr>
          <w:rFonts w:ascii="Times New Roman" w:hAnsi="Times New Roman" w:cs="Times New Roman"/>
          <w:i/>
          <w:lang w:val="es-ES_tradnl"/>
        </w:rPr>
        <w:t>Pregunta 7</w:t>
      </w:r>
      <w:r w:rsidR="007E57A6" w:rsidRPr="00354349">
        <w:rPr>
          <w:rFonts w:ascii="Times New Roman" w:hAnsi="Times New Roman" w:cs="Times New Roman"/>
          <w:i/>
          <w:lang w:val="es-ES_tradnl"/>
        </w:rPr>
        <w:t>: ¿</w:t>
      </w:r>
      <w:r w:rsidRPr="00354349">
        <w:rPr>
          <w:rFonts w:ascii="Times New Roman" w:hAnsi="Times New Roman" w:cs="Times New Roman"/>
          <w:i/>
          <w:lang w:val="es-ES_tradnl"/>
        </w:rPr>
        <w:t xml:space="preserve">Para qué grupo de la población aplica la estimación del impacto </w:t>
      </w:r>
      <w:r w:rsidR="004F6A59">
        <w:rPr>
          <w:rFonts w:ascii="Times New Roman" w:hAnsi="Times New Roman" w:cs="Times New Roman"/>
          <w:i/>
          <w:lang w:val="es-ES_tradnl"/>
        </w:rPr>
        <w:t>en la</w:t>
      </w:r>
      <w:r w:rsidRPr="00354349">
        <w:rPr>
          <w:rFonts w:ascii="Times New Roman" w:hAnsi="Times New Roman" w:cs="Times New Roman"/>
          <w:i/>
          <w:lang w:val="es-ES_tradnl"/>
        </w:rPr>
        <w:t xml:space="preserve"> pregunta </w:t>
      </w:r>
      <w:r w:rsidR="004F6A59">
        <w:rPr>
          <w:rFonts w:ascii="Times New Roman" w:hAnsi="Times New Roman" w:cs="Times New Roman"/>
          <w:i/>
          <w:lang w:val="es-ES_tradnl"/>
        </w:rPr>
        <w:t>4</w:t>
      </w:r>
      <w:r w:rsidRPr="00354349">
        <w:rPr>
          <w:rFonts w:ascii="Times New Roman" w:hAnsi="Times New Roman" w:cs="Times New Roman"/>
          <w:i/>
          <w:lang w:val="es-ES_tradnl"/>
        </w:rPr>
        <w:t>?</w:t>
      </w:r>
    </w:p>
    <w:p w14:paraId="3B480BD9" w14:textId="77777777" w:rsidR="00354349" w:rsidRDefault="00354349" w:rsidP="0035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632423" w:themeColor="accent2" w:themeShade="80"/>
          <w:lang w:val="es-ES_tradnl"/>
        </w:rPr>
      </w:pPr>
    </w:p>
    <w:p w14:paraId="3F78E37F" w14:textId="77777777" w:rsidR="0008099F" w:rsidRDefault="0008099F" w:rsidP="009C1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</w:p>
    <w:p w14:paraId="1BBC5203" w14:textId="77777777" w:rsidR="0008099F" w:rsidRDefault="0008099F" w:rsidP="009C1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</w:p>
    <w:p w14:paraId="22A2EC86" w14:textId="77777777" w:rsidR="0008099F" w:rsidRPr="002704EE" w:rsidRDefault="0008099F" w:rsidP="009C1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</w:p>
    <w:p w14:paraId="5F588354" w14:textId="77777777" w:rsidR="00D23671" w:rsidRDefault="00D23671" w:rsidP="003D3171">
      <w:pPr>
        <w:rPr>
          <w:lang w:val="es-ES_tradnl" w:eastAsia="zh-CN"/>
        </w:rPr>
      </w:pPr>
    </w:p>
    <w:p w14:paraId="61B325A0" w14:textId="77777777" w:rsidR="0008099F" w:rsidRDefault="0008099F" w:rsidP="003D3171">
      <w:pPr>
        <w:rPr>
          <w:lang w:val="es-ES_tradnl" w:eastAsia="zh-CN"/>
        </w:rPr>
      </w:pPr>
    </w:p>
    <w:p w14:paraId="45F99FA6" w14:textId="77777777" w:rsidR="00AC5E12" w:rsidRPr="009C141F" w:rsidRDefault="00AC5E12" w:rsidP="003D3171">
      <w:pPr>
        <w:rPr>
          <w:lang w:val="es-ES_tradnl" w:eastAsia="zh-CN"/>
        </w:rPr>
      </w:pPr>
    </w:p>
    <w:p w14:paraId="1BBB1031" w14:textId="77777777" w:rsidR="00354349" w:rsidRDefault="00354349" w:rsidP="00281469">
      <w:pPr>
        <w:ind w:firstLineChars="1050" w:firstLine="1890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</w:p>
    <w:p w14:paraId="4BBD48E4" w14:textId="77777777" w:rsidR="00D52D9D" w:rsidRDefault="00D52D9D" w:rsidP="00281469">
      <w:pPr>
        <w:ind w:firstLineChars="1050" w:firstLine="1890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</w:p>
    <w:p w14:paraId="30B74B7C" w14:textId="21EAE76F" w:rsidR="00476831" w:rsidRPr="002704EE" w:rsidRDefault="00476831" w:rsidP="00281469">
      <w:pPr>
        <w:ind w:firstLineChars="1050" w:firstLine="1890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  <w:r w:rsidRPr="002704EE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lastRenderedPageBreak/>
        <w:t xml:space="preserve">Tabla </w:t>
      </w:r>
      <w:r w:rsidR="00B02965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>3</w:t>
      </w:r>
      <w:r w:rsidRPr="002704EE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 xml:space="preserve">: </w:t>
      </w:r>
      <w:r w:rsidR="002704EE" w:rsidRPr="002704EE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>Puntaje promedios para los estudiantes alrededor del punto de corte</w:t>
      </w:r>
    </w:p>
    <w:tbl>
      <w:tblPr>
        <w:tblW w:w="7864" w:type="dxa"/>
        <w:jc w:val="center"/>
        <w:tblLook w:val="04A0" w:firstRow="1" w:lastRow="0" w:firstColumn="1" w:lastColumn="0" w:noHBand="0" w:noVBand="1"/>
      </w:tblPr>
      <w:tblGrid>
        <w:gridCol w:w="3187"/>
        <w:gridCol w:w="2325"/>
        <w:gridCol w:w="2352"/>
      </w:tblGrid>
      <w:tr w:rsidR="00476831" w:rsidRPr="00BE1622" w14:paraId="25BC4575" w14:textId="77777777" w:rsidTr="0008099F">
        <w:trPr>
          <w:trHeight w:val="540"/>
          <w:jc w:val="center"/>
        </w:trPr>
        <w:tc>
          <w:tcPr>
            <w:tcW w:w="3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79E28" w14:textId="77777777" w:rsidR="00476831" w:rsidRPr="002704EE" w:rsidRDefault="00476831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BE1622">
              <w:rPr>
                <w:rFonts w:ascii="Times New Roman" w:eastAsia="Arial Unicode MS" w:hAnsi="Arial Unicode MS" w:cs="Times New Roman"/>
                <w:b/>
                <w:bCs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DB0A4C" w14:textId="77777777" w:rsidR="00476831" w:rsidRPr="00BE1622" w:rsidRDefault="00476831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2704EE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 xml:space="preserve">Estudiantes </w:t>
            </w: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con tutor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26CE12" w14:textId="77777777" w:rsidR="00476831" w:rsidRPr="00BE1622" w:rsidRDefault="00476831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Estudiantes sin tutor</w:t>
            </w:r>
          </w:p>
        </w:tc>
      </w:tr>
      <w:tr w:rsidR="00476831" w:rsidRPr="00BE1622" w14:paraId="0F41E6E5" w14:textId="77777777" w:rsidTr="0008099F">
        <w:trPr>
          <w:trHeight w:val="270"/>
          <w:jc w:val="center"/>
        </w:trPr>
        <w:tc>
          <w:tcPr>
            <w:tcW w:w="3187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C166D5" w14:textId="77777777" w:rsidR="00476831" w:rsidRPr="00BE1622" w:rsidRDefault="00476831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Ciclo escolar 2013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92D53F" w14:textId="03568590" w:rsidR="00476831" w:rsidRPr="00D815E3" w:rsidRDefault="00476831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eastAsia="zh-CN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B7985" w14:textId="5FB300AD" w:rsidR="00476831" w:rsidRPr="00D815E3" w:rsidRDefault="00476831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eastAsia="zh-CN"/>
              </w:rPr>
            </w:pPr>
          </w:p>
        </w:tc>
      </w:tr>
      <w:tr w:rsidR="00476831" w:rsidRPr="00BE1622" w14:paraId="6D152CA0" w14:textId="77777777" w:rsidTr="0008099F">
        <w:trPr>
          <w:trHeight w:val="270"/>
          <w:jc w:val="center"/>
        </w:trPr>
        <w:tc>
          <w:tcPr>
            <w:tcW w:w="318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43912B" w14:textId="77777777" w:rsidR="00476831" w:rsidRDefault="00476831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Ciclo escolar 201</w:t>
            </w:r>
            <w:r>
              <w:rPr>
                <w:rFonts w:ascii="Times New Roman" w:eastAsia="Arial Unicode MS" w:hAnsi="Times New Roman" w:cs="Times New Roman" w:hint="eastAsia"/>
                <w:b/>
                <w:bCs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325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24FE61" w14:textId="28D1016C" w:rsidR="00476831" w:rsidRDefault="00476831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eastAsia="zh-CN"/>
              </w:rPr>
            </w:pPr>
          </w:p>
        </w:tc>
        <w:tc>
          <w:tcPr>
            <w:tcW w:w="2352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3FAE78" w14:textId="261932E4" w:rsidR="00B74504" w:rsidRDefault="00B74504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eastAsia="zh-CN"/>
              </w:rPr>
            </w:pPr>
          </w:p>
        </w:tc>
      </w:tr>
    </w:tbl>
    <w:p w14:paraId="605DD9DA" w14:textId="77777777" w:rsidR="00476831" w:rsidRDefault="00476831" w:rsidP="00476831">
      <w:pPr>
        <w:rPr>
          <w:rStyle w:val="hps"/>
          <w:rFonts w:ascii="Times New Roman" w:hAnsi="Times New Roman" w:cs="Times New Roman"/>
          <w:i/>
          <w:color w:val="222222"/>
          <w:lang w:eastAsia="zh-CN"/>
        </w:rPr>
      </w:pPr>
    </w:p>
    <w:p w14:paraId="0B7B7769" w14:textId="77777777" w:rsidR="00B02965" w:rsidRDefault="00B02965" w:rsidP="00476831">
      <w:pPr>
        <w:rPr>
          <w:rStyle w:val="hps"/>
          <w:rFonts w:ascii="Times New Roman" w:hAnsi="Times New Roman" w:cs="Times New Roman"/>
          <w:i/>
          <w:color w:val="222222"/>
          <w:lang w:eastAsia="zh-CN"/>
        </w:rPr>
      </w:pPr>
    </w:p>
    <w:p w14:paraId="1AA0AA40" w14:textId="77777777" w:rsidR="00476831" w:rsidRPr="002704EE" w:rsidRDefault="00476831" w:rsidP="00281469">
      <w:pPr>
        <w:ind w:firstLineChars="1050" w:firstLine="1890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  <w:r w:rsidRPr="002704EE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 xml:space="preserve">Tabla </w:t>
      </w:r>
      <w:r w:rsidR="00B02965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>4</w:t>
      </w:r>
      <w:r w:rsidRPr="002704EE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 xml:space="preserve">: </w:t>
      </w:r>
      <w:r w:rsidR="002704EE" w:rsidRPr="002704EE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>Características de los estudiantes alrededor del punto de corte</w:t>
      </w:r>
    </w:p>
    <w:tbl>
      <w:tblPr>
        <w:tblW w:w="7864" w:type="dxa"/>
        <w:jc w:val="center"/>
        <w:tblLook w:val="04A0" w:firstRow="1" w:lastRow="0" w:firstColumn="1" w:lastColumn="0" w:noHBand="0" w:noVBand="1"/>
      </w:tblPr>
      <w:tblGrid>
        <w:gridCol w:w="3187"/>
        <w:gridCol w:w="2325"/>
        <w:gridCol w:w="2352"/>
      </w:tblGrid>
      <w:tr w:rsidR="00476831" w:rsidRPr="00BE1622" w14:paraId="6C615EA9" w14:textId="77777777" w:rsidTr="0008099F">
        <w:trPr>
          <w:trHeight w:val="540"/>
          <w:jc w:val="center"/>
        </w:trPr>
        <w:tc>
          <w:tcPr>
            <w:tcW w:w="3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B00815" w14:textId="77777777" w:rsidR="00476831" w:rsidRPr="002704EE" w:rsidRDefault="00476831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BE1622">
              <w:rPr>
                <w:rFonts w:ascii="Times New Roman" w:eastAsia="Arial Unicode MS" w:hAnsi="Arial Unicode MS" w:cs="Times New Roman"/>
                <w:b/>
                <w:bCs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32D543" w14:textId="77777777" w:rsidR="00476831" w:rsidRPr="00BE1622" w:rsidRDefault="00476831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Estudiantes con tutor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2C37B1" w14:textId="77777777" w:rsidR="00476831" w:rsidRPr="00BE1622" w:rsidRDefault="00476831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Estudiantes sin tutor</w:t>
            </w:r>
          </w:p>
        </w:tc>
      </w:tr>
      <w:tr w:rsidR="00476831" w:rsidRPr="00BE1622" w14:paraId="43CC0731" w14:textId="77777777" w:rsidTr="0008099F">
        <w:trPr>
          <w:trHeight w:val="270"/>
          <w:jc w:val="center"/>
        </w:trPr>
        <w:tc>
          <w:tcPr>
            <w:tcW w:w="3187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795FAB" w14:textId="77777777" w:rsidR="00476831" w:rsidRPr="00BE1622" w:rsidRDefault="009C141F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E</w:t>
            </w:r>
            <w:r w:rsidR="00476831" w:rsidRPr="00476831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dad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82113" w14:textId="5F950E15" w:rsidR="00476831" w:rsidRPr="00D815E3" w:rsidRDefault="00476831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eastAsia="zh-CN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F9BCC7" w14:textId="30A699C8" w:rsidR="00476831" w:rsidRPr="00D815E3" w:rsidRDefault="00476831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eastAsia="zh-CN"/>
              </w:rPr>
            </w:pPr>
          </w:p>
        </w:tc>
      </w:tr>
      <w:tr w:rsidR="00476831" w:rsidRPr="00BE1622" w14:paraId="0438A9A1" w14:textId="77777777" w:rsidTr="0008099F">
        <w:trPr>
          <w:trHeight w:val="270"/>
          <w:jc w:val="center"/>
        </w:trPr>
        <w:tc>
          <w:tcPr>
            <w:tcW w:w="318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CC808" w14:textId="77777777" w:rsidR="00476831" w:rsidRPr="00476831" w:rsidRDefault="009C141F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G</w:t>
            </w:r>
            <w:r w:rsidR="00476831" w:rsidRPr="00476831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enero</w:t>
            </w:r>
          </w:p>
        </w:tc>
        <w:tc>
          <w:tcPr>
            <w:tcW w:w="23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D29D99" w14:textId="1F64439C" w:rsidR="00476831" w:rsidRDefault="00476831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eastAsia="zh-CN"/>
              </w:rPr>
            </w:pPr>
          </w:p>
        </w:tc>
        <w:tc>
          <w:tcPr>
            <w:tcW w:w="2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F49D05" w14:textId="6C81799D" w:rsidR="00476831" w:rsidRDefault="00476831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eastAsia="zh-CN"/>
              </w:rPr>
            </w:pPr>
          </w:p>
        </w:tc>
      </w:tr>
      <w:tr w:rsidR="00476831" w:rsidRPr="00BE1622" w14:paraId="2D70EF2C" w14:textId="77777777" w:rsidTr="0008099F">
        <w:trPr>
          <w:trHeight w:val="270"/>
          <w:jc w:val="center"/>
        </w:trPr>
        <w:tc>
          <w:tcPr>
            <w:tcW w:w="318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D02CAE" w14:textId="77777777" w:rsidR="00476831" w:rsidRPr="00476831" w:rsidRDefault="009C141F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Educación de la madre</w:t>
            </w:r>
          </w:p>
        </w:tc>
        <w:tc>
          <w:tcPr>
            <w:tcW w:w="2325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EC29D" w14:textId="5952DFAC" w:rsidR="00B74504" w:rsidRDefault="00B74504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eastAsia="zh-CN"/>
              </w:rPr>
            </w:pPr>
          </w:p>
        </w:tc>
        <w:tc>
          <w:tcPr>
            <w:tcW w:w="2352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CCBBD" w14:textId="29FC4E7E" w:rsidR="00476831" w:rsidRDefault="00476831" w:rsidP="002F5D6F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eastAsia="zh-CN"/>
              </w:rPr>
            </w:pPr>
          </w:p>
        </w:tc>
      </w:tr>
    </w:tbl>
    <w:p w14:paraId="31553904" w14:textId="77777777" w:rsidR="00476831" w:rsidRDefault="00476831" w:rsidP="003D3171">
      <w:pPr>
        <w:rPr>
          <w:lang w:val="es-ES_tradnl" w:eastAsia="zh-CN"/>
        </w:rPr>
      </w:pPr>
    </w:p>
    <w:p w14:paraId="67E9277E" w14:textId="77777777" w:rsidR="00354349" w:rsidRDefault="00354349" w:rsidP="003D3171">
      <w:pPr>
        <w:rPr>
          <w:lang w:val="es-ES_tradnl" w:eastAsia="zh-CN"/>
        </w:rPr>
      </w:pPr>
    </w:p>
    <w:p w14:paraId="769CF884" w14:textId="77777777" w:rsidR="00354349" w:rsidRDefault="00354349" w:rsidP="003D3171">
      <w:pPr>
        <w:rPr>
          <w:lang w:val="es-ES_tradnl" w:eastAsia="zh-CN"/>
        </w:rPr>
      </w:pPr>
    </w:p>
    <w:p w14:paraId="7EF6E7CB" w14:textId="77777777" w:rsidR="00354349" w:rsidRDefault="00354349" w:rsidP="003D3171">
      <w:pPr>
        <w:rPr>
          <w:lang w:val="es-ES_tradnl" w:eastAsia="zh-CN"/>
        </w:rPr>
      </w:pPr>
    </w:p>
    <w:p w14:paraId="61276316" w14:textId="77777777" w:rsidR="00354349" w:rsidRDefault="00354349" w:rsidP="003D3171">
      <w:pPr>
        <w:rPr>
          <w:lang w:val="es-ES_tradnl" w:eastAsia="zh-CN"/>
        </w:rPr>
      </w:pPr>
    </w:p>
    <w:p w14:paraId="3F112513" w14:textId="77777777" w:rsidR="00354349" w:rsidRDefault="00354349" w:rsidP="003D3171">
      <w:pPr>
        <w:rPr>
          <w:lang w:val="es-ES_tradnl" w:eastAsia="zh-CN"/>
        </w:rPr>
      </w:pPr>
    </w:p>
    <w:p w14:paraId="0FC81AD4" w14:textId="77777777" w:rsidR="00354349" w:rsidRDefault="00354349" w:rsidP="003D3171">
      <w:pPr>
        <w:rPr>
          <w:lang w:val="es-ES_tradnl" w:eastAsia="zh-CN"/>
        </w:rPr>
      </w:pPr>
    </w:p>
    <w:p w14:paraId="0AB9F117" w14:textId="77777777" w:rsidR="00354349" w:rsidRDefault="00354349" w:rsidP="003D3171">
      <w:pPr>
        <w:rPr>
          <w:lang w:val="es-ES_tradnl" w:eastAsia="zh-CN"/>
        </w:rPr>
      </w:pPr>
    </w:p>
    <w:p w14:paraId="1A62AA11" w14:textId="77777777" w:rsidR="00354349" w:rsidRDefault="00354349" w:rsidP="003D3171">
      <w:pPr>
        <w:rPr>
          <w:lang w:val="es-ES_tradnl" w:eastAsia="zh-CN"/>
        </w:rPr>
      </w:pPr>
    </w:p>
    <w:p w14:paraId="5623162E" w14:textId="77777777" w:rsidR="00354349" w:rsidRDefault="00354349" w:rsidP="003D3171">
      <w:pPr>
        <w:rPr>
          <w:lang w:val="es-ES_tradnl" w:eastAsia="zh-CN"/>
        </w:rPr>
      </w:pPr>
    </w:p>
    <w:p w14:paraId="1B16D1E8" w14:textId="77777777" w:rsidR="00354349" w:rsidRDefault="00354349" w:rsidP="003D3171">
      <w:pPr>
        <w:rPr>
          <w:lang w:val="es-ES_tradnl" w:eastAsia="zh-CN"/>
        </w:rPr>
      </w:pPr>
    </w:p>
    <w:p w14:paraId="557F7A09" w14:textId="77777777" w:rsidR="00354349" w:rsidRDefault="00354349" w:rsidP="003D3171">
      <w:pPr>
        <w:rPr>
          <w:lang w:val="es-ES_tradnl" w:eastAsia="zh-CN"/>
        </w:rPr>
      </w:pPr>
    </w:p>
    <w:p w14:paraId="1679936C" w14:textId="77777777" w:rsidR="00354349" w:rsidRDefault="00354349" w:rsidP="003D3171">
      <w:pPr>
        <w:rPr>
          <w:lang w:val="es-ES_tradnl" w:eastAsia="zh-CN"/>
        </w:rPr>
      </w:pPr>
    </w:p>
    <w:p w14:paraId="3424D32A" w14:textId="77777777" w:rsidR="004F6A59" w:rsidRDefault="004F6A59" w:rsidP="003D3171">
      <w:pPr>
        <w:rPr>
          <w:lang w:val="es-ES_tradnl" w:eastAsia="zh-CN"/>
        </w:rPr>
      </w:pPr>
    </w:p>
    <w:p w14:paraId="03C5C8BB" w14:textId="5892F32C" w:rsidR="004F6A59" w:rsidRDefault="004F6A59" w:rsidP="003D3171">
      <w:pPr>
        <w:rPr>
          <w:lang w:val="es-ES_tradnl" w:eastAsia="zh-CN"/>
        </w:rPr>
      </w:pPr>
    </w:p>
    <w:p w14:paraId="1887C27E" w14:textId="2B3D17A5" w:rsidR="007428E7" w:rsidRDefault="007428E7" w:rsidP="003D3171">
      <w:pPr>
        <w:rPr>
          <w:lang w:val="es-ES_tradnl" w:eastAsia="zh-CN"/>
        </w:rPr>
      </w:pPr>
    </w:p>
    <w:p w14:paraId="61C0CD70" w14:textId="77777777" w:rsidR="007428E7" w:rsidRDefault="007428E7" w:rsidP="003D3171">
      <w:pPr>
        <w:rPr>
          <w:lang w:val="es-ES_tradnl" w:eastAsia="zh-CN"/>
        </w:rPr>
      </w:pPr>
    </w:p>
    <w:sectPr w:rsidR="007428E7" w:rsidSect="00F8050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10AC6" w14:textId="77777777" w:rsidR="00CE27A8" w:rsidRDefault="00CE27A8" w:rsidP="004737E7">
      <w:pPr>
        <w:spacing w:after="0" w:line="240" w:lineRule="auto"/>
      </w:pPr>
      <w:r>
        <w:separator/>
      </w:r>
    </w:p>
  </w:endnote>
  <w:endnote w:type="continuationSeparator" w:id="0">
    <w:p w14:paraId="72E2A491" w14:textId="77777777" w:rsidR="00CE27A8" w:rsidRDefault="00CE27A8" w:rsidP="0047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3938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31AEC1" w14:textId="69E29F6C" w:rsidR="004030CE" w:rsidRDefault="004030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5C8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9D106" w14:textId="77777777" w:rsidR="004030CE" w:rsidRDefault="00403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FB530" w14:textId="77777777" w:rsidR="00CE27A8" w:rsidRDefault="00CE27A8" w:rsidP="004737E7">
      <w:pPr>
        <w:spacing w:after="0" w:line="240" w:lineRule="auto"/>
      </w:pPr>
      <w:r>
        <w:separator/>
      </w:r>
    </w:p>
  </w:footnote>
  <w:footnote w:type="continuationSeparator" w:id="0">
    <w:p w14:paraId="006BBCDE" w14:textId="77777777" w:rsidR="00CE27A8" w:rsidRDefault="00CE27A8" w:rsidP="00473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A4DD1"/>
    <w:multiLevelType w:val="hybridMultilevel"/>
    <w:tmpl w:val="12B06350"/>
    <w:lvl w:ilvl="0" w:tplc="8EE0C15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E3E9E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0CDA2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D62269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B2E21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8234B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532E56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17894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60A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5B2F5949"/>
    <w:multiLevelType w:val="hybridMultilevel"/>
    <w:tmpl w:val="D1F43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500BF"/>
    <w:multiLevelType w:val="hybridMultilevel"/>
    <w:tmpl w:val="619C32D4"/>
    <w:lvl w:ilvl="0" w:tplc="FB5A62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241D8"/>
    <w:multiLevelType w:val="hybridMultilevel"/>
    <w:tmpl w:val="9070B834"/>
    <w:lvl w:ilvl="0" w:tplc="3172703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ABC30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C2ADF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A24BBD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8066E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2E057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2C437A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C90ED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A22470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E2"/>
    <w:rsid w:val="00037835"/>
    <w:rsid w:val="00043F8E"/>
    <w:rsid w:val="000523ED"/>
    <w:rsid w:val="0005410B"/>
    <w:rsid w:val="000678EB"/>
    <w:rsid w:val="0008099F"/>
    <w:rsid w:val="000A117A"/>
    <w:rsid w:val="000C6720"/>
    <w:rsid w:val="000F6373"/>
    <w:rsid w:val="001276B5"/>
    <w:rsid w:val="00150FC8"/>
    <w:rsid w:val="001615C6"/>
    <w:rsid w:val="0018225A"/>
    <w:rsid w:val="00190ACE"/>
    <w:rsid w:val="001976B8"/>
    <w:rsid w:val="001B5159"/>
    <w:rsid w:val="001C65C1"/>
    <w:rsid w:val="001D0BC2"/>
    <w:rsid w:val="001F11A6"/>
    <w:rsid w:val="001F4F4C"/>
    <w:rsid w:val="002417C4"/>
    <w:rsid w:val="002704EE"/>
    <w:rsid w:val="00270AF7"/>
    <w:rsid w:val="00281015"/>
    <w:rsid w:val="00281469"/>
    <w:rsid w:val="002A1BA4"/>
    <w:rsid w:val="002C469E"/>
    <w:rsid w:val="002F14E8"/>
    <w:rsid w:val="002F5D6F"/>
    <w:rsid w:val="003162F8"/>
    <w:rsid w:val="00337474"/>
    <w:rsid w:val="00337F0A"/>
    <w:rsid w:val="00341CC5"/>
    <w:rsid w:val="00354349"/>
    <w:rsid w:val="0035611B"/>
    <w:rsid w:val="00367FC8"/>
    <w:rsid w:val="003A2703"/>
    <w:rsid w:val="003A627D"/>
    <w:rsid w:val="003B481B"/>
    <w:rsid w:val="003D3171"/>
    <w:rsid w:val="003E2987"/>
    <w:rsid w:val="003E729F"/>
    <w:rsid w:val="003F170E"/>
    <w:rsid w:val="003F1C94"/>
    <w:rsid w:val="004030CE"/>
    <w:rsid w:val="00411F4B"/>
    <w:rsid w:val="004344A0"/>
    <w:rsid w:val="00437E83"/>
    <w:rsid w:val="004737E7"/>
    <w:rsid w:val="00476831"/>
    <w:rsid w:val="004875C2"/>
    <w:rsid w:val="004A6030"/>
    <w:rsid w:val="004D7A5D"/>
    <w:rsid w:val="004E1B4D"/>
    <w:rsid w:val="004E5DE2"/>
    <w:rsid w:val="004F6A59"/>
    <w:rsid w:val="00504FF2"/>
    <w:rsid w:val="005274FB"/>
    <w:rsid w:val="00542DE7"/>
    <w:rsid w:val="0056780B"/>
    <w:rsid w:val="00584F2B"/>
    <w:rsid w:val="005D5D67"/>
    <w:rsid w:val="005E7590"/>
    <w:rsid w:val="00604413"/>
    <w:rsid w:val="00617E37"/>
    <w:rsid w:val="00625E0E"/>
    <w:rsid w:val="00630F1A"/>
    <w:rsid w:val="00632A26"/>
    <w:rsid w:val="006447B1"/>
    <w:rsid w:val="00687874"/>
    <w:rsid w:val="00694B74"/>
    <w:rsid w:val="006A0CDC"/>
    <w:rsid w:val="006C7B79"/>
    <w:rsid w:val="006D5746"/>
    <w:rsid w:val="00732BD0"/>
    <w:rsid w:val="0073700B"/>
    <w:rsid w:val="007428E7"/>
    <w:rsid w:val="00744552"/>
    <w:rsid w:val="00752ED7"/>
    <w:rsid w:val="00771269"/>
    <w:rsid w:val="00791BD0"/>
    <w:rsid w:val="00791FE5"/>
    <w:rsid w:val="007B6D01"/>
    <w:rsid w:val="007D7921"/>
    <w:rsid w:val="007E57A6"/>
    <w:rsid w:val="008159BE"/>
    <w:rsid w:val="00847765"/>
    <w:rsid w:val="008600ED"/>
    <w:rsid w:val="0087394C"/>
    <w:rsid w:val="00874D4F"/>
    <w:rsid w:val="00877701"/>
    <w:rsid w:val="00895B9F"/>
    <w:rsid w:val="009228B0"/>
    <w:rsid w:val="009270A8"/>
    <w:rsid w:val="0095743D"/>
    <w:rsid w:val="00977F37"/>
    <w:rsid w:val="0098210F"/>
    <w:rsid w:val="00992143"/>
    <w:rsid w:val="009B5FE3"/>
    <w:rsid w:val="009C141F"/>
    <w:rsid w:val="009D3108"/>
    <w:rsid w:val="009D477E"/>
    <w:rsid w:val="00A01DFF"/>
    <w:rsid w:val="00A03098"/>
    <w:rsid w:val="00A06CAC"/>
    <w:rsid w:val="00A07644"/>
    <w:rsid w:val="00A1335C"/>
    <w:rsid w:val="00A14936"/>
    <w:rsid w:val="00A16A36"/>
    <w:rsid w:val="00A243CA"/>
    <w:rsid w:val="00A5074B"/>
    <w:rsid w:val="00A51587"/>
    <w:rsid w:val="00A60178"/>
    <w:rsid w:val="00A83610"/>
    <w:rsid w:val="00A8731F"/>
    <w:rsid w:val="00AC5E12"/>
    <w:rsid w:val="00AF6B7E"/>
    <w:rsid w:val="00B02965"/>
    <w:rsid w:val="00B33515"/>
    <w:rsid w:val="00B74504"/>
    <w:rsid w:val="00B771BC"/>
    <w:rsid w:val="00B83D88"/>
    <w:rsid w:val="00B84EA1"/>
    <w:rsid w:val="00BB0F7C"/>
    <w:rsid w:val="00BE522E"/>
    <w:rsid w:val="00C37A45"/>
    <w:rsid w:val="00C42241"/>
    <w:rsid w:val="00C42E7C"/>
    <w:rsid w:val="00C62DF2"/>
    <w:rsid w:val="00C62E1B"/>
    <w:rsid w:val="00C85C64"/>
    <w:rsid w:val="00C976F4"/>
    <w:rsid w:val="00CC5A97"/>
    <w:rsid w:val="00CE27A8"/>
    <w:rsid w:val="00CE7C45"/>
    <w:rsid w:val="00CF6A71"/>
    <w:rsid w:val="00D018A7"/>
    <w:rsid w:val="00D031DC"/>
    <w:rsid w:val="00D077C9"/>
    <w:rsid w:val="00D23671"/>
    <w:rsid w:val="00D25C8A"/>
    <w:rsid w:val="00D36836"/>
    <w:rsid w:val="00D521ED"/>
    <w:rsid w:val="00D52D9D"/>
    <w:rsid w:val="00D60A6C"/>
    <w:rsid w:val="00D72567"/>
    <w:rsid w:val="00D815E3"/>
    <w:rsid w:val="00D82D0C"/>
    <w:rsid w:val="00D91942"/>
    <w:rsid w:val="00DC07FF"/>
    <w:rsid w:val="00DF19C6"/>
    <w:rsid w:val="00E07173"/>
    <w:rsid w:val="00E528B6"/>
    <w:rsid w:val="00E72C0A"/>
    <w:rsid w:val="00EC0DBB"/>
    <w:rsid w:val="00F13873"/>
    <w:rsid w:val="00F21FB2"/>
    <w:rsid w:val="00F33573"/>
    <w:rsid w:val="00F42CFF"/>
    <w:rsid w:val="00F55BDA"/>
    <w:rsid w:val="00F64EAA"/>
    <w:rsid w:val="00F753DB"/>
    <w:rsid w:val="00F8050C"/>
    <w:rsid w:val="00F80E30"/>
    <w:rsid w:val="00FA32DF"/>
    <w:rsid w:val="00FB078D"/>
    <w:rsid w:val="00FB64C9"/>
    <w:rsid w:val="00FB7267"/>
    <w:rsid w:val="00FD3639"/>
    <w:rsid w:val="00FE51B7"/>
    <w:rsid w:val="00FF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CDBEB8"/>
  <w15:docId w15:val="{9F16343D-2D0B-464B-8E80-9DD08D48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5D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D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72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3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7E7"/>
  </w:style>
  <w:style w:type="paragraph" w:styleId="Footer">
    <w:name w:val="footer"/>
    <w:basedOn w:val="Normal"/>
    <w:link w:val="FooterChar"/>
    <w:uiPriority w:val="99"/>
    <w:unhideWhenUsed/>
    <w:rsid w:val="00473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7E7"/>
  </w:style>
  <w:style w:type="character" w:customStyle="1" w:styleId="hps">
    <w:name w:val="hps"/>
    <w:basedOn w:val="DefaultParagraphFont"/>
    <w:rsid w:val="003D3171"/>
  </w:style>
  <w:style w:type="character" w:customStyle="1" w:styleId="shorttext">
    <w:name w:val="short_text"/>
    <w:basedOn w:val="DefaultParagraphFont"/>
    <w:rsid w:val="001F4F4C"/>
  </w:style>
  <w:style w:type="paragraph" w:styleId="ListParagraph">
    <w:name w:val="List Paragraph"/>
    <w:basedOn w:val="Normal"/>
    <w:uiPriority w:val="34"/>
    <w:qFormat/>
    <w:rsid w:val="008600ED"/>
    <w:pPr>
      <w:ind w:left="720"/>
      <w:contextualSpacing/>
    </w:pPr>
  </w:style>
  <w:style w:type="paragraph" w:customStyle="1" w:styleId="yiv1352101618msonormal">
    <w:name w:val="yiv1352101618msonormal"/>
    <w:basedOn w:val="Normal"/>
    <w:rsid w:val="00052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61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3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2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2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1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5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8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06307.667B938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3.0/igo/legalco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692</Words>
  <Characters>3948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Inter-American Development Bank</Company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Chacon, Carolina</cp:lastModifiedBy>
  <cp:revision>2</cp:revision>
  <dcterms:created xsi:type="dcterms:W3CDTF">2018-07-29T00:59:00Z</dcterms:created>
  <dcterms:modified xsi:type="dcterms:W3CDTF">2018-07-29T00:59:00Z</dcterms:modified>
</cp:coreProperties>
</file>