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 xml:space="preserve">Campus des </w:t>
          </w:r>
          <w:proofErr w:type="spellStart"/>
          <w:r w:rsidRPr="00D52458">
            <w:rPr>
              <w:rFonts w:ascii="Cambria" w:hAnsi="Cambria" w:cs="Cambria"/>
              <w:color w:val="262626" w:themeColor="text1" w:themeTint="D9"/>
              <w:sz w:val="20"/>
              <w:szCs w:val="20"/>
            </w:rPr>
            <w:t>Cézeaux</w:t>
          </w:r>
          <w:proofErr w:type="spellEnd"/>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EB729F"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0F07A3" w:rsidRPr="00B92349" w:rsidRDefault="000F07A3" w:rsidP="00BC7327">
      <w:pPr>
        <w:sectPr w:rsidR="000F07A3" w:rsidRPr="00B92349" w:rsidSect="00607B9A">
          <w:pgSz w:w="11906" w:h="16838"/>
          <w:pgMar w:top="1417" w:right="1417" w:bottom="1417" w:left="1417" w:header="708" w:footer="708" w:gutter="0"/>
          <w:pgNumType w:fmt="lowerRoman" w:start="1"/>
          <w:cols w:space="708"/>
          <w:docGrid w:linePitch="360"/>
        </w:sectPr>
      </w:pPr>
      <w:r>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0" w:name="firstHeading"/>
      <w:bookmarkStart w:id="1" w:name="firstHeading1"/>
      <w:bookmarkEnd w:id="0"/>
      <w:bookmarkEnd w:id="1"/>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 xml:space="preserve">Model </w:t>
      </w:r>
      <w:proofErr w:type="spellStart"/>
      <w:r w:rsidRPr="006412D5">
        <w:rPr>
          <w:rFonts w:ascii="Times New Roman" w:eastAsia="Times New Roman" w:hAnsi="Times New Roman" w:cs="Times New Roman"/>
          <w:i/>
          <w:szCs w:val="24"/>
          <w:lang w:eastAsia="fr-FR"/>
        </w:rPr>
        <w:t>Driven</w:t>
      </w:r>
      <w:proofErr w:type="spellEnd"/>
      <w:r w:rsidRPr="006412D5">
        <w:rPr>
          <w:rFonts w:ascii="Times New Roman" w:eastAsia="Times New Roman" w:hAnsi="Times New Roman" w:cs="Times New Roman"/>
          <w:i/>
          <w:szCs w:val="24"/>
          <w:lang w:eastAsia="fr-FR"/>
        </w:rPr>
        <w:t xml:space="preserve">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proofErr w:type="spellStart"/>
      <w:r w:rsidR="00CA15B6" w:rsidRPr="00CA15B6">
        <w:rPr>
          <w:rFonts w:ascii="Times New Roman" w:eastAsia="Times New Roman" w:hAnsi="Times New Roman" w:cs="Times New Roman"/>
          <w:i/>
          <w:szCs w:val="24"/>
          <w:lang w:eastAsia="fr-FR"/>
        </w:rPr>
        <w:t>cfront</w:t>
      </w:r>
      <w:proofErr w:type="spellEnd"/>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6412D5">
        <w:t xml:space="preserve">Figure </w:t>
      </w:r>
      <w:r w:rsidR="006412D5">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5pt;height:380.65pt" o:ole="">
            <v:imagedata r:id="rId12" o:title=""/>
          </v:shape>
          <o:OLEObject Type="Embed" ProgID="Visio.Drawing.15" ShapeID="_x0000_i1025" DrawAspect="Content" ObjectID="_1482959579"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2" w:name="_Ref409098554"/>
      <w:r>
        <w:t xml:space="preserve">Figure </w:t>
      </w:r>
      <w:r w:rsidR="00EB729F">
        <w:fldChar w:fldCharType="begin"/>
      </w:r>
      <w:r w:rsidR="00EB729F">
        <w:instrText xml:space="preserve"> SEQ Figure \* ARABIC </w:instrText>
      </w:r>
      <w:r w:rsidR="00EB729F">
        <w:fldChar w:fldCharType="separate"/>
      </w:r>
      <w:r w:rsidR="00373D8F">
        <w:rPr>
          <w:noProof/>
        </w:rPr>
        <w:t>1</w:t>
      </w:r>
      <w:r w:rsidR="00EB729F">
        <w:rPr>
          <w:noProof/>
        </w:rPr>
        <w:fldChar w:fldCharType="end"/>
      </w:r>
      <w:bookmarkEnd w:id="2"/>
      <w:r>
        <w:t xml:space="preserve"> - Schéma d'une chaîne de compilation classique</w:t>
      </w:r>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L’analyse lexicale est un processus qui permet de découper le code source en unités atomiques appelées lexème,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proofErr w:type="spellStart"/>
      <w:r w:rsidR="007D3AF3" w:rsidRPr="007D3AF3">
        <w:rPr>
          <w:rFonts w:ascii="Times New Roman" w:eastAsia="Times New Roman" w:hAnsi="Times New Roman" w:cs="Times New Roman"/>
          <w:i/>
          <w:szCs w:val="24"/>
          <w:lang w:eastAsia="fr-FR"/>
        </w:rPr>
        <w:t>parser</w:t>
      </w:r>
      <w:proofErr w:type="spellEnd"/>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w:t>
      </w:r>
      <w:proofErr w:type="gramStart"/>
      <w:r>
        <w:rPr>
          <w:rFonts w:ascii="Times New Roman" w:eastAsia="Times New Roman" w:hAnsi="Times New Roman" w:cs="Times New Roman"/>
          <w:szCs w:val="24"/>
          <w:lang w:eastAsia="fr-FR"/>
        </w:rPr>
        <w:t>ce dernier</w:t>
      </w:r>
      <w:proofErr w:type="gramEnd"/>
      <w:r>
        <w:rPr>
          <w:rFonts w:ascii="Times New Roman" w:eastAsia="Times New Roman" w:hAnsi="Times New Roman" w:cs="Times New Roman"/>
          <w:szCs w:val="24"/>
          <w:lang w:eastAsia="fr-FR"/>
        </w:rPr>
        <w:t xml:space="preserve">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 xml:space="preserve">d’éventuels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proofErr w:type="spellStart"/>
      <w:r w:rsidR="00923FA9" w:rsidRPr="00923FA9">
        <w:rPr>
          <w:rFonts w:ascii="Times New Roman" w:eastAsia="Times New Roman" w:hAnsi="Times New Roman" w:cs="Times New Roman"/>
          <w:i/>
          <w:szCs w:val="24"/>
          <w:lang w:eastAsia="fr-FR"/>
        </w:rPr>
        <w:t>cfront</w:t>
      </w:r>
      <w:proofErr w:type="spellEnd"/>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r>
        <w:lastRenderedPageBreak/>
        <w:t>L’encapsulation</w:t>
      </w:r>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r>
        <w:t>Principe</w:t>
      </w:r>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6C08E1">
        <w:rPr>
          <w:rFonts w:ascii="Consolas" w:hAnsi="Consolas" w:cs="Consolas"/>
        </w:rPr>
        <w:t>public</w:t>
      </w:r>
      <w:r>
        <w:t xml:space="preserve">, </w:t>
      </w:r>
      <w:proofErr w:type="spellStart"/>
      <w:r w:rsidRPr="006C08E1">
        <w:rPr>
          <w:rFonts w:ascii="Consolas" w:hAnsi="Consolas" w:cs="Consolas"/>
        </w:rPr>
        <w:t>private</w:t>
      </w:r>
      <w:proofErr w:type="spellEnd"/>
      <w:r>
        <w:t xml:space="preserve"> ou </w:t>
      </w:r>
      <w:proofErr w:type="spellStart"/>
      <w:r w:rsidRPr="006C08E1">
        <w:rPr>
          <w:rFonts w:ascii="Consolas" w:hAnsi="Consolas" w:cs="Consolas"/>
        </w:rPr>
        <w:t>protected</w:t>
      </w:r>
      <w:proofErr w:type="spellEnd"/>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r>
        <w:t>Solution</w:t>
      </w:r>
    </w:p>
    <w:p w:rsidR="00972F63" w:rsidRDefault="00972F63" w:rsidP="007B7E0C">
      <w:pPr>
        <w:spacing w:line="276" w:lineRule="auto"/>
      </w:pPr>
      <w:r>
        <w:t>L’encapsulation implique de regrouper deux types de données bien différentes. D’une part il y a les attributs de l’objet, souvent composés par des types primitifs (</w:t>
      </w:r>
      <w:proofErr w:type="spellStart"/>
      <w:r w:rsidRPr="00A52CCF">
        <w:rPr>
          <w:rFonts w:ascii="Consolas" w:hAnsi="Consolas" w:cs="Consolas"/>
        </w:rPr>
        <w:t>int</w:t>
      </w:r>
      <w:proofErr w:type="spellEnd"/>
      <w:r>
        <w:t xml:space="preserve">, </w:t>
      </w:r>
      <w:r w:rsidRPr="00A52CCF">
        <w:rPr>
          <w:rFonts w:ascii="Consolas" w:hAnsi="Consolas" w:cs="Consolas"/>
        </w:rPr>
        <w:t>double</w:t>
      </w:r>
      <w:r>
        <w:t xml:space="preserve">, </w:t>
      </w:r>
      <w:proofErr w:type="spellStart"/>
      <w:r w:rsidRPr="00A52CCF">
        <w:rPr>
          <w:rFonts w:ascii="Consolas" w:hAnsi="Consolas" w:cs="Consolas"/>
        </w:rPr>
        <w:t>float</w:t>
      </w:r>
      <w:proofErr w:type="spellEnd"/>
      <w:r>
        <w:t xml:space="preserve">, etc…), </w:t>
      </w:r>
      <w:r w:rsidR="00E51183">
        <w:t xml:space="preserve">et d’autre part </w:t>
      </w:r>
      <w:r w:rsidR="00F53D8D">
        <w:t>ses</w:t>
      </w:r>
      <w:r w:rsidR="00AD214B">
        <w:t xml:space="preserve"> méthodes.</w:t>
      </w:r>
    </w:p>
    <w:p w:rsidR="00972F63" w:rsidRDefault="007B7E0C" w:rsidP="007B7E0C">
      <w:pPr>
        <w:spacing w:line="276" w:lineRule="auto"/>
      </w:pPr>
      <w:r>
        <w:t xml:space="preserve">Pour le premier type de données, le passage du C++ au C se fait relativement bien grâce aux structures de données </w:t>
      </w:r>
      <w:r w:rsidR="00FB02DB">
        <w:t xml:space="preserve">que </w:t>
      </w:r>
      <w:r w:rsidR="00F774FC">
        <w:t xml:space="preserve">propose </w:t>
      </w:r>
      <w:r w:rsidR="00FB02DB">
        <w:t>ce dernier</w:t>
      </w:r>
      <w:r>
        <w:t>.</w:t>
      </w:r>
      <w:r w:rsidR="001915ED">
        <w:t xml:space="preserve"> En effet, pour transformer la description C++ d’un objet ne contenant que des attributs, il suffit de générer le code d’une structure C contenant exactement les mêmes attributs.</w:t>
      </w:r>
      <w:r w:rsidR="00047FAD">
        <w:t xml:space="preserve"> Pour une meilleure organisation du code</w:t>
      </w:r>
      <w:r w:rsidR="001A1E88">
        <w:t xml:space="preserve"> source</w:t>
      </w:r>
      <w:r w:rsidR="00047FAD">
        <w:t>, cette structure pourra être placée dans son propre header (fichier .h) définissant ainsi un module</w:t>
      </w:r>
      <w:r w:rsidR="00176AFF">
        <w:t xml:space="preserve"> qui pourra être partagé </w:t>
      </w:r>
      <w:r w:rsidR="007A67BC">
        <w:t>et réutilisé par d’autres composants</w:t>
      </w:r>
      <w:r w:rsidR="00047FAD">
        <w:t>.</w:t>
      </w:r>
    </w:p>
    <w:p w:rsidR="00A07A51" w:rsidRDefault="00601F75" w:rsidP="00601F75">
      <w:pPr>
        <w:spacing w:line="276" w:lineRule="auto"/>
      </w:pPr>
      <w:r>
        <w:t>Pou</w:t>
      </w:r>
      <w:r w:rsidR="000C7493">
        <w:t>r le regroupement de méthodes au sein d’un objet, la transformation en C se révèle plus complexe.</w:t>
      </w:r>
      <w:r w:rsidR="00047FAD">
        <w:t xml:space="preserve"> La première solution qui vient instinctivement est celle qui consiste à reprendre le code de chaque méthode </w:t>
      </w:r>
      <w:r w:rsidR="00170A24">
        <w:t xml:space="preserve">de l’objet </w:t>
      </w:r>
      <w:r w:rsidR="006C4362">
        <w:t xml:space="preserve">afin de les </w:t>
      </w:r>
      <w:r w:rsidR="007E7B35">
        <w:t>re</w:t>
      </w:r>
      <w:r w:rsidR="00F05679">
        <w:t>copier</w:t>
      </w:r>
      <w:r w:rsidR="00170A24">
        <w:t xml:space="preserve"> dans le </w:t>
      </w:r>
      <w:r w:rsidR="007E69DE">
        <w:t xml:space="preserve">fichier .c du module de la structure </w:t>
      </w:r>
      <w:r w:rsidR="00080944">
        <w:t>précédente</w:t>
      </w:r>
      <w:r w:rsidR="00170A24">
        <w:t xml:space="preserve">. </w:t>
      </w:r>
      <w:r w:rsidR="00A3297B">
        <w:t xml:space="preserve">Dès lors, chaque structure de données correspondant à une classe C++ doit embarquer un ensemble de pointeurs de fonctions </w:t>
      </w:r>
      <w:r w:rsidR="00270CDD">
        <w:t>qui font références aux méthodes recopiées.</w:t>
      </w:r>
    </w:p>
    <w:p w:rsidR="00A311C5" w:rsidRDefault="00A311C5" w:rsidP="00601F75">
      <w:pPr>
        <w:spacing w:line="276" w:lineRule="auto"/>
      </w:pPr>
      <w:r>
        <w:lastRenderedPageBreak/>
        <w:t>Cependant, cette modélisation présente un inconvénient majeur. En effet, avec cette représentation, chaque structure de données contiendra autant de pointeurs de fonctions qu’il n’y avait de méthodes sur l’objet transformé. Ainsi, chaque structure allouée contiendra un ensemble de pointeurs qui feront références exactement aux mêmes adresses, celles des méthodes recopié</w:t>
      </w:r>
      <w:r w:rsidR="00080944">
        <w:t>e</w:t>
      </w:r>
      <w:r>
        <w:t xml:space="preserve">s. Cette solution offre une certaine facilité dans le sens où la transformation du C++ au C est relativement aisée, mais au moment du </w:t>
      </w:r>
      <w:proofErr w:type="spellStart"/>
      <w:r w:rsidRPr="00A311C5">
        <w:rPr>
          <w:i/>
        </w:rPr>
        <w:t>runtime</w:t>
      </w:r>
      <w:proofErr w:type="spellEnd"/>
      <w:r>
        <w:t>, elle se révèle très couteuse en termes de ressources mémoires</w:t>
      </w:r>
      <w:r w:rsidR="00E73949">
        <w:t xml:space="preserve"> et ne peut être envisagée</w:t>
      </w:r>
      <w:r>
        <w:t>.</w:t>
      </w:r>
    </w:p>
    <w:p w:rsidR="008721E0" w:rsidRDefault="008721E0" w:rsidP="00601F75">
      <w:pPr>
        <w:spacing w:line="276" w:lineRule="auto"/>
      </w:pPr>
      <w:r>
        <w:t xml:space="preserve">Ainsi </w:t>
      </w:r>
      <w:r w:rsidR="00D84445">
        <w:t xml:space="preserve">pour résoudre ce problème, la solution consiste à dissocier le regroupement des attributs et des méthodes. </w:t>
      </w:r>
      <w:r w:rsidR="00DD3DA5">
        <w:t xml:space="preserve">D’une part, pour chaque objet C++ à transformer, il faudra générer une structure contenant </w:t>
      </w:r>
      <w:r w:rsidR="00B13ECF">
        <w:t>ses attributs, comme expliqué précédemment, mais aussi</w:t>
      </w:r>
      <w:r w:rsidR="00DD3DA5">
        <w:t xml:space="preserve"> générer une seconde structure chargée de contenir les adresses des méthodes de</w:t>
      </w:r>
      <w:r w:rsidR="00F73CDD">
        <w:t xml:space="preserve"> l’objet</w:t>
      </w:r>
      <w:r w:rsidR="00DD3DA5">
        <w:t>.</w:t>
      </w:r>
      <w:r w:rsidR="00C61AA9">
        <w:t xml:space="preserve"> Cette </w:t>
      </w:r>
      <w:r w:rsidR="003F1553">
        <w:t>dernière joue</w:t>
      </w:r>
      <w:r w:rsidR="00080944">
        <w:t>ra</w:t>
      </w:r>
      <w:r w:rsidR="003F1553">
        <w:t xml:space="preserve"> alors le rôle</w:t>
      </w:r>
      <w:r w:rsidR="005D0738">
        <w:t xml:space="preserve"> de</w:t>
      </w:r>
      <w:r w:rsidR="00C61AA9">
        <w:t xml:space="preserve"> méta-structure</w:t>
      </w:r>
      <w:r w:rsidR="00077629">
        <w:t xml:space="preserve"> par rapport à </w:t>
      </w:r>
      <w:r w:rsidR="00B52CA7">
        <w:t>la première</w:t>
      </w:r>
      <w:r w:rsidR="00D50CAA">
        <w:t>.</w:t>
      </w:r>
      <w:r w:rsidR="00537939">
        <w:t xml:space="preserve"> La structure contenant les attributs n’aura </w:t>
      </w:r>
      <w:r w:rsidR="0015216A">
        <w:t xml:space="preserve">alors </w:t>
      </w:r>
      <w:r w:rsidR="00537939">
        <w:t xml:space="preserve">plus qu’à </w:t>
      </w:r>
      <w:r w:rsidR="007627C9">
        <w:t>définir</w:t>
      </w:r>
      <w:r w:rsidR="00537939">
        <w:t xml:space="preserve"> un pointeur vers sa méta-structure pour connaitre les traitements qu</w:t>
      </w:r>
      <w:r w:rsidR="0071788D">
        <w:t>i lui sont associée</w:t>
      </w:r>
      <w:r w:rsidR="006D62EC">
        <w:t>.</w:t>
      </w:r>
    </w:p>
    <w:p w:rsidR="00B8079E" w:rsidRPr="00A07A51" w:rsidRDefault="00B8079E" w:rsidP="00131635">
      <w:pPr>
        <w:tabs>
          <w:tab w:val="right" w:pos="9072"/>
        </w:tabs>
        <w:spacing w:line="276" w:lineRule="auto"/>
      </w:pPr>
      <w:r>
        <w:t>Cette conception est mise en application à travers un exemple dans la partie suivante.</w:t>
      </w:r>
      <w:r w:rsidR="00131635">
        <w:tab/>
      </w:r>
    </w:p>
    <w:p w:rsidR="005C3973" w:rsidRPr="005C3973" w:rsidRDefault="005C3973" w:rsidP="005C3973">
      <w:pPr>
        <w:pStyle w:val="Titre2"/>
      </w:pPr>
      <w:r>
        <w:t>Exemple</w:t>
      </w:r>
    </w:p>
    <w:p w:rsidR="0071311D" w:rsidRDefault="00131635" w:rsidP="008262C7">
      <w:pPr>
        <w:spacing w:line="276" w:lineRule="auto"/>
      </w:pPr>
      <w:r>
        <w:t>L’exemple propose d’étudier la transformation d’un objet quelconque décrit en C++ vers sa représentation en C.</w:t>
      </w:r>
      <w:r w:rsidR="0070593B">
        <w:t xml:space="preserve"> La classe considérée se nomme </w:t>
      </w:r>
      <w:proofErr w:type="spellStart"/>
      <w:r w:rsidR="0070593B" w:rsidRPr="00A52CCF">
        <w:rPr>
          <w:rFonts w:ascii="Consolas" w:hAnsi="Consolas" w:cs="Consolas"/>
        </w:rPr>
        <w:t>ObjetGraphique</w:t>
      </w:r>
      <w:proofErr w:type="spellEnd"/>
      <w:r w:rsidR="002D725E">
        <w:rPr>
          <w:rFonts w:ascii="Consolas" w:hAnsi="Consolas" w:cs="Consolas"/>
        </w:rPr>
        <w:t xml:space="preserve"> </w:t>
      </w:r>
      <w:r w:rsidR="002D725E">
        <w:rPr>
          <w:rFonts w:cs="Consolas"/>
        </w:rPr>
        <w:t>(</w:t>
      </w:r>
      <w:r w:rsidR="002D725E">
        <w:rPr>
          <w:rFonts w:cs="Consolas"/>
        </w:rPr>
        <w:fldChar w:fldCharType="begin"/>
      </w:r>
      <w:r w:rsidR="002D725E">
        <w:rPr>
          <w:rFonts w:cs="Consolas"/>
        </w:rPr>
        <w:instrText xml:space="preserve"> REF _Ref409185555 \h </w:instrText>
      </w:r>
      <w:r w:rsidR="002D725E">
        <w:rPr>
          <w:rFonts w:cs="Consolas"/>
        </w:rPr>
      </w:r>
      <w:r w:rsidR="002D725E">
        <w:rPr>
          <w:rFonts w:cs="Consolas"/>
        </w:rPr>
        <w:fldChar w:fldCharType="separate"/>
      </w:r>
      <w:r w:rsidR="002D725E">
        <w:t xml:space="preserve">Figure </w:t>
      </w:r>
      <w:r w:rsidR="002D725E">
        <w:rPr>
          <w:noProof/>
        </w:rPr>
        <w:t>2</w:t>
      </w:r>
      <w:r w:rsidR="002D725E">
        <w:rPr>
          <w:rFonts w:cs="Consolas"/>
        </w:rPr>
        <w:fldChar w:fldCharType="end"/>
      </w:r>
      <w:r w:rsidR="002D725E">
        <w:rPr>
          <w:rFonts w:cs="Consolas"/>
        </w:rPr>
        <w:t>)</w:t>
      </w:r>
      <w:r w:rsidR="0070593B">
        <w:t>. Dans un programm</w:t>
      </w:r>
      <w:r w:rsidR="00965F07">
        <w:t>e</w:t>
      </w:r>
      <w:r w:rsidR="0070593B">
        <w:t xml:space="preserve"> concret elle pourrait servir à mémoriser les coordonnées d’une figure qu’il serait possible d’afficher à l’écran.</w:t>
      </w:r>
    </w:p>
    <w:p w:rsidR="00B3784F" w:rsidRDefault="00B3784F" w:rsidP="00B3784F">
      <w:pPr>
        <w:keepNext/>
        <w:spacing w:line="276" w:lineRule="auto"/>
        <w:jc w:val="center"/>
      </w:pPr>
      <w:r>
        <w:object w:dxaOrig="3756" w:dyaOrig="2797">
          <v:shape id="_x0000_i1026" type="#_x0000_t75" style="width:188pt;height:140pt" o:ole="">
            <v:imagedata r:id="rId14" o:title=""/>
          </v:shape>
          <o:OLEObject Type="Embed" ProgID="Visio.Drawing.15" ShapeID="_x0000_i1026" DrawAspect="Content" ObjectID="_1482959580" r:id="rId15"/>
        </w:object>
      </w:r>
    </w:p>
    <w:p w:rsidR="007759F9" w:rsidRDefault="00B3784F" w:rsidP="00407429">
      <w:pPr>
        <w:pStyle w:val="Lgende"/>
        <w:jc w:val="center"/>
      </w:pPr>
      <w:bookmarkStart w:id="3" w:name="_Ref409185555"/>
      <w:r>
        <w:t xml:space="preserve">Figure </w:t>
      </w:r>
      <w:r w:rsidR="00EB729F">
        <w:fldChar w:fldCharType="begin"/>
      </w:r>
      <w:r w:rsidR="00EB729F">
        <w:instrText xml:space="preserve"> SEQ Figure \* ARABIC </w:instrText>
      </w:r>
      <w:r w:rsidR="00EB729F">
        <w:fldChar w:fldCharType="separate"/>
      </w:r>
      <w:r w:rsidR="00373D8F">
        <w:rPr>
          <w:noProof/>
        </w:rPr>
        <w:t>2</w:t>
      </w:r>
      <w:r w:rsidR="00EB729F">
        <w:rPr>
          <w:noProof/>
        </w:rPr>
        <w:fldChar w:fldCharType="end"/>
      </w:r>
      <w:bookmarkEnd w:id="3"/>
      <w:r>
        <w:t xml:space="preserve"> - La classe </w:t>
      </w:r>
      <w:proofErr w:type="spellStart"/>
      <w:r>
        <w:t>ObjetGraphique</w:t>
      </w:r>
      <w:proofErr w:type="spellEnd"/>
      <w:r>
        <w:t xml:space="preserve"> en C++</w:t>
      </w:r>
    </w:p>
    <w:p w:rsidR="0071311D" w:rsidRDefault="0071311D">
      <w:pPr>
        <w:spacing w:after="200" w:line="276" w:lineRule="auto"/>
        <w:jc w:val="left"/>
      </w:pPr>
      <w:r>
        <w:br w:type="page"/>
      </w:r>
    </w:p>
    <w:p w:rsidR="0071311D" w:rsidRDefault="007759F9" w:rsidP="0071311D">
      <w:pPr>
        <w:spacing w:line="276" w:lineRule="auto"/>
      </w:pPr>
      <w:r>
        <w:lastRenderedPageBreak/>
        <w:t xml:space="preserve">Avec la solution décrite précédemment, la classe </w:t>
      </w:r>
      <w:proofErr w:type="spellStart"/>
      <w:r w:rsidRPr="0071311D">
        <w:rPr>
          <w:rFonts w:ascii="Consolas" w:hAnsi="Consolas" w:cs="Consolas"/>
        </w:rPr>
        <w:t>ObjetGraphique</w:t>
      </w:r>
      <w:proofErr w:type="spellEnd"/>
      <w:r>
        <w:t xml:space="preserve"> se verrait traduite en C grâce à deux structures</w:t>
      </w:r>
      <w:r w:rsidR="00F8247B">
        <w:t xml:space="preserve"> (</w:t>
      </w:r>
      <w:r w:rsidR="00F8247B">
        <w:fldChar w:fldCharType="begin"/>
      </w:r>
      <w:r w:rsidR="00F8247B">
        <w:instrText xml:space="preserve"> REF _Ref409209841 \h </w:instrText>
      </w:r>
      <w:r w:rsidR="00F8247B">
        <w:fldChar w:fldCharType="separate"/>
      </w:r>
      <w:r w:rsidR="00F8247B">
        <w:t xml:space="preserve">Figure </w:t>
      </w:r>
      <w:r w:rsidR="00F8247B">
        <w:rPr>
          <w:noProof/>
        </w:rPr>
        <w:t>3</w:t>
      </w:r>
      <w:r w:rsidR="00F8247B">
        <w:fldChar w:fldCharType="end"/>
      </w:r>
      <w:r w:rsidR="00F8247B">
        <w:t>)</w:t>
      </w:r>
      <w:r>
        <w:t>.</w:t>
      </w:r>
    </w:p>
    <w:p w:rsidR="0071311D" w:rsidRDefault="0071311D" w:rsidP="0071311D">
      <w:pPr>
        <w:keepNext/>
      </w:pPr>
      <w:r>
        <w:object w:dxaOrig="12013" w:dyaOrig="3324">
          <v:shape id="_x0000_i1027" type="#_x0000_t75" style="width:453.35pt;height:125.35pt" o:ole="">
            <v:imagedata r:id="rId16" o:title=""/>
          </v:shape>
          <o:OLEObject Type="Embed" ProgID="Visio.Drawing.15" ShapeID="_x0000_i1027" DrawAspect="Content" ObjectID="_1482959581" r:id="rId17"/>
        </w:object>
      </w:r>
    </w:p>
    <w:p w:rsidR="00965F07" w:rsidRDefault="0071311D" w:rsidP="009B157E">
      <w:pPr>
        <w:pStyle w:val="Lgende"/>
        <w:jc w:val="center"/>
      </w:pPr>
      <w:bookmarkStart w:id="4" w:name="_Ref409209841"/>
      <w:r>
        <w:t xml:space="preserve">Figure </w:t>
      </w:r>
      <w:r w:rsidR="00EB729F">
        <w:fldChar w:fldCharType="begin"/>
      </w:r>
      <w:r w:rsidR="00EB729F">
        <w:instrText xml:space="preserve"> SEQ Figure \* ARABIC </w:instrText>
      </w:r>
      <w:r w:rsidR="00EB729F">
        <w:fldChar w:fldCharType="separate"/>
      </w:r>
      <w:r w:rsidR="00373D8F">
        <w:rPr>
          <w:noProof/>
        </w:rPr>
        <w:t>3</w:t>
      </w:r>
      <w:r w:rsidR="00EB729F">
        <w:rPr>
          <w:noProof/>
        </w:rPr>
        <w:fldChar w:fldCharType="end"/>
      </w:r>
      <w:bookmarkEnd w:id="4"/>
      <w:r>
        <w:t xml:space="preserve"> - La classe </w:t>
      </w:r>
      <w:proofErr w:type="spellStart"/>
      <w:r>
        <w:t>ObjetGraphique</w:t>
      </w:r>
      <w:proofErr w:type="spellEnd"/>
      <w:r>
        <w:t xml:space="preserve"> en C</w:t>
      </w:r>
    </w:p>
    <w:p w:rsidR="009E3796" w:rsidRDefault="0071311D" w:rsidP="00965F07">
      <w:pPr>
        <w:spacing w:line="276" w:lineRule="auto"/>
      </w:pPr>
      <w:r>
        <w:t xml:space="preserve">Une première structure </w:t>
      </w:r>
      <w:r w:rsidR="00965F07">
        <w:t xml:space="preserve">contenant les attributs d’instances de la classe, avec les coordonnées </w:t>
      </w:r>
      <w:r w:rsidR="00965F07" w:rsidRPr="00965F07">
        <w:rPr>
          <w:rFonts w:ascii="Consolas" w:hAnsi="Consolas" w:cs="Consolas"/>
        </w:rPr>
        <w:t>x</w:t>
      </w:r>
      <w:r w:rsidR="00965F07">
        <w:t xml:space="preserve"> et </w:t>
      </w:r>
      <w:r w:rsidR="00965F07" w:rsidRPr="00965F07">
        <w:rPr>
          <w:rFonts w:ascii="Consolas" w:hAnsi="Consolas" w:cs="Consolas"/>
        </w:rPr>
        <w:t>y</w:t>
      </w:r>
      <w:r w:rsidR="00965F07">
        <w:t>, et une seconde structure contenant les méthodes de d’instance de la classe. Une particularité</w:t>
      </w:r>
      <w:r w:rsidR="00520ABE">
        <w:t>,</w:t>
      </w:r>
      <w:r w:rsidR="00965F07">
        <w:t xml:space="preserve"> dont il n’a pas été question dans la partie présentation de la solution</w:t>
      </w:r>
      <w:r w:rsidR="00520ABE">
        <w:t>,</w:t>
      </w:r>
      <w:r w:rsidR="00965F07">
        <w:t xml:space="preserve"> est celle de la gestion des attributs et méthodes de classe. </w:t>
      </w:r>
      <w:r w:rsidR="00E03798">
        <w:t xml:space="preserve">En effet, ici, la classe C++ </w:t>
      </w:r>
      <w:proofErr w:type="spellStart"/>
      <w:r w:rsidR="00E03798" w:rsidRPr="00F17400">
        <w:rPr>
          <w:rFonts w:ascii="Consolas" w:hAnsi="Consolas" w:cs="Consolas"/>
        </w:rPr>
        <w:t>ObjetGraphique</w:t>
      </w:r>
      <w:proofErr w:type="spellEnd"/>
      <w:r w:rsidR="00E03798">
        <w:t xml:space="preserve"> contient un attribut de classe appelé </w:t>
      </w:r>
      <w:proofErr w:type="spellStart"/>
      <w:r w:rsidR="00E03798" w:rsidRPr="00F17400">
        <w:rPr>
          <w:rFonts w:ascii="Consolas" w:hAnsi="Consolas" w:cs="Consolas"/>
        </w:rPr>
        <w:t>NbObjetGraphique</w:t>
      </w:r>
      <w:proofErr w:type="spellEnd"/>
      <w:r w:rsidR="00E03798">
        <w:t xml:space="preserve">. </w:t>
      </w:r>
      <w:r w:rsidR="00F17400">
        <w:t xml:space="preserve">Pour modéliser ces </w:t>
      </w:r>
      <w:r w:rsidR="00E03798">
        <w:t>attribut</w:t>
      </w:r>
      <w:r w:rsidR="00F17400">
        <w:t>s</w:t>
      </w:r>
      <w:r w:rsidR="00E03798">
        <w:t xml:space="preserve"> en C, il suffit tout simplement de </w:t>
      </w:r>
      <w:r w:rsidR="00F17400">
        <w:t xml:space="preserve">les placer </w:t>
      </w:r>
      <w:r w:rsidR="00E03798">
        <w:t>dans la méta-structure de la classe considérée.</w:t>
      </w:r>
    </w:p>
    <w:p w:rsidR="0071311D" w:rsidRDefault="009E3796" w:rsidP="00965F07">
      <w:pPr>
        <w:spacing w:line="276" w:lineRule="auto"/>
      </w:pPr>
      <w:r>
        <w:t xml:space="preserve">Une autre particularité qu’il faut remarquer est que toutes les méthodes d’instance se voient rajouter un pointeur sur un </w:t>
      </w:r>
      <w:proofErr w:type="spellStart"/>
      <w:r w:rsidRPr="00126FDC">
        <w:rPr>
          <w:rFonts w:ascii="Consolas" w:hAnsi="Consolas" w:cs="Consolas"/>
        </w:rPr>
        <w:t>ObjetGraphique</w:t>
      </w:r>
      <w:proofErr w:type="spellEnd"/>
      <w:r>
        <w:t xml:space="preserve"> en plus des paramètres de la méthode d’origine.  Ce pointeur permet ainsi </w:t>
      </w:r>
      <w:r w:rsidR="00126FDC">
        <w:t>de désigner l’objet sur lequel la méthode devra être appliquée</w:t>
      </w:r>
      <w:r>
        <w:t xml:space="preserve">, c’est un peu l’équivalent du pointeur </w:t>
      </w:r>
      <w:proofErr w:type="spellStart"/>
      <w:r w:rsidRPr="00126FDC">
        <w:rPr>
          <w:rFonts w:ascii="Consolas" w:hAnsi="Consolas" w:cs="Consolas"/>
        </w:rPr>
        <w:t>this</w:t>
      </w:r>
      <w:proofErr w:type="spellEnd"/>
      <w:r w:rsidR="00126FDC">
        <w:t xml:space="preserve"> en C++</w:t>
      </w:r>
      <w:r>
        <w:t>.</w:t>
      </w:r>
      <w:r w:rsidR="008C18B3">
        <w:t xml:space="preserve"> Ce dernier est uniquement accessible dans les méthodes d’instance d’un objet et permet d’accéder à ses attributs.</w:t>
      </w:r>
    </w:p>
    <w:p w:rsidR="00505B2A" w:rsidRDefault="00510419" w:rsidP="00965F07">
      <w:pPr>
        <w:spacing w:line="276" w:lineRule="auto"/>
      </w:pPr>
      <w:r>
        <w:t xml:space="preserve">Enfin, le dernier point important de cette modélisation concerne la construction des objets. </w:t>
      </w:r>
      <w:r w:rsidR="00315EDB">
        <w:t>C’est</w:t>
      </w:r>
      <w:r w:rsidR="00D037AE">
        <w:t xml:space="preserve"> </w:t>
      </w:r>
      <w:r w:rsidR="009F38C1">
        <w:t xml:space="preserve">aussi </w:t>
      </w:r>
      <w:r w:rsidR="007D2B5C">
        <w:t>un point important de la POO. L</w:t>
      </w:r>
      <w:r>
        <w:t>es méthodes de constructions permettent d’effectuer de nombreuses tâches afin de rendre les objets utilisables comme</w:t>
      </w:r>
      <w:r w:rsidR="00F04DA6">
        <w:t>,</w:t>
      </w:r>
      <w:r>
        <w:t xml:space="preserve"> l’</w:t>
      </w:r>
      <w:r w:rsidR="00F04DA6">
        <w:t>initialisation des attributs</w:t>
      </w:r>
      <w:r>
        <w:t xml:space="preserve"> ou l’allocation de certaines données membres</w:t>
      </w:r>
      <w:r w:rsidR="00702112">
        <w:t xml:space="preserve"> par exemple</w:t>
      </w:r>
      <w:r>
        <w:t xml:space="preserve">. </w:t>
      </w:r>
      <w:r w:rsidR="006B5009">
        <w:t>Lors de la traduction en</w:t>
      </w:r>
      <w:r w:rsidR="002E4CDE">
        <w:t xml:space="preserve"> C, le constructeur se voit bien entendu transformé en pointeur de fonction </w:t>
      </w:r>
      <w:r w:rsidR="001E2499">
        <w:t>placé dans</w:t>
      </w:r>
      <w:r w:rsidR="002E4CDE">
        <w:t xml:space="preserve"> la méta-structure</w:t>
      </w:r>
      <w:r w:rsidR="00407429">
        <w:t xml:space="preserve"> et est chargé d’initialiser le pointeur </w:t>
      </w:r>
      <w:proofErr w:type="spellStart"/>
      <w:r w:rsidR="00407429" w:rsidRPr="00CF5704">
        <w:rPr>
          <w:rFonts w:ascii="Consolas" w:hAnsi="Consolas" w:cs="Consolas"/>
        </w:rPr>
        <w:t>myClass</w:t>
      </w:r>
      <w:proofErr w:type="spellEnd"/>
      <w:r w:rsidR="00407429">
        <w:t xml:space="preserve"> de chaque </w:t>
      </w:r>
      <w:proofErr w:type="spellStart"/>
      <w:r w:rsidR="00407429" w:rsidRPr="00CF5704">
        <w:rPr>
          <w:rFonts w:ascii="Consolas" w:hAnsi="Consolas" w:cs="Consolas"/>
        </w:rPr>
        <w:t>ObjetGraphique</w:t>
      </w:r>
      <w:proofErr w:type="spellEnd"/>
      <w:r w:rsidR="00407429">
        <w:t xml:space="preserve"> </w:t>
      </w:r>
      <w:r w:rsidR="004019A9">
        <w:t xml:space="preserve">qu’il </w:t>
      </w:r>
      <w:r w:rsidR="00407429">
        <w:t>construit.</w:t>
      </w:r>
      <w:r w:rsidR="005B6D60">
        <w:t xml:space="preserve"> Techniquement, ce pointeur doit être mis à l’adresse d’une variable globale qui référence un </w:t>
      </w:r>
      <w:proofErr w:type="spellStart"/>
      <w:r w:rsidR="005B6D60" w:rsidRPr="005B6D60">
        <w:rPr>
          <w:rFonts w:ascii="Consolas" w:hAnsi="Consolas" w:cs="Consolas"/>
        </w:rPr>
        <w:t>MetaObjetGraphique</w:t>
      </w:r>
      <w:proofErr w:type="spellEnd"/>
      <w:r w:rsidR="005B6D60">
        <w:t xml:space="preserve"> correctement initialiser. </w:t>
      </w:r>
    </w:p>
    <w:p w:rsidR="0071311D" w:rsidRPr="007E3C29" w:rsidRDefault="005B6D60" w:rsidP="00302597">
      <w:pPr>
        <w:spacing w:line="276" w:lineRule="auto"/>
      </w:pPr>
      <w:r>
        <w:t>En pratique</w:t>
      </w:r>
      <w:r w:rsidR="00505B2A">
        <w:t xml:space="preserve"> dans ce TP, une méthode </w:t>
      </w:r>
      <w:proofErr w:type="spellStart"/>
      <w:r w:rsidR="00505B2A" w:rsidRPr="00505B2A">
        <w:rPr>
          <w:rFonts w:ascii="Consolas" w:hAnsi="Consolas" w:cs="Consolas"/>
        </w:rPr>
        <w:t>allouerMetaObjetGraphique</w:t>
      </w:r>
      <w:proofErr w:type="spellEnd"/>
      <w:r w:rsidR="00505B2A">
        <w:t xml:space="preserve"> permet de créer une de ces méta-structures correctement et d’initialiser un pointeur global vers </w:t>
      </w:r>
      <w:r w:rsidR="00B6026A">
        <w:t>celle-ci</w:t>
      </w:r>
      <w:r w:rsidR="00505B2A">
        <w:t xml:space="preserve"> afin de la rendre accessible partout dans le code</w:t>
      </w:r>
      <w:r w:rsidR="0057092A">
        <w:t xml:space="preserve">. Au passage la méthode assigne correctement tous les pointeurs de fonctions de la structure aux adresses des implémentations réelles des méthodes. </w:t>
      </w:r>
      <w:r w:rsidR="00F63140">
        <w:t xml:space="preserve">Dans un vrai générateur de code, </w:t>
      </w:r>
      <w:r w:rsidR="0003620E">
        <w:t xml:space="preserve">ces implémentations réelles pourraient être obtenues recopiant le code des méthodes de l’objet transformé </w:t>
      </w:r>
      <w:r w:rsidR="00914FA0">
        <w:t>vers</w:t>
      </w:r>
      <w:r w:rsidR="00F63140">
        <w:t xml:space="preserve"> le module de la méta-structure</w:t>
      </w:r>
      <w:r w:rsidR="000A1E86">
        <w:t>. La seul</w:t>
      </w:r>
      <w:r w:rsidR="003134B2">
        <w:t>e</w:t>
      </w:r>
      <w:r w:rsidR="000A1E86">
        <w:t xml:space="preserve"> contrainte serait </w:t>
      </w:r>
      <w:r w:rsidR="000A1E86">
        <w:lastRenderedPageBreak/>
        <w:t xml:space="preserve">d’ajouter </w:t>
      </w:r>
      <w:r w:rsidR="00F63140">
        <w:t xml:space="preserve">à la liste des paramètres le pointeur sur </w:t>
      </w:r>
      <w:proofErr w:type="spellStart"/>
      <w:r w:rsidR="00F63140" w:rsidRPr="00585652">
        <w:rPr>
          <w:rFonts w:ascii="Consolas" w:hAnsi="Consolas" w:cs="Consolas"/>
        </w:rPr>
        <w:t>ObjetGraphique</w:t>
      </w:r>
      <w:proofErr w:type="spellEnd"/>
      <w:r w:rsidR="00F63140">
        <w:t xml:space="preserve"> dont il était question précédemment. </w:t>
      </w:r>
    </w:p>
    <w:p w:rsidR="00B3784F" w:rsidRPr="00B3784F" w:rsidRDefault="00B3784F" w:rsidP="00B3784F"/>
    <w:p w:rsidR="00DB71BF" w:rsidRDefault="00DB71BF" w:rsidP="00BC7327">
      <w:pPr>
        <w:spacing w:after="200" w:line="276" w:lineRule="auto"/>
      </w:pPr>
      <w:r>
        <w:br w:type="page"/>
      </w:r>
    </w:p>
    <w:p w:rsidR="00DB71BF" w:rsidRDefault="00DB71BF" w:rsidP="00BC7327">
      <w:pPr>
        <w:pStyle w:val="Titre1"/>
      </w:pPr>
      <w:r>
        <w:lastRenderedPageBreak/>
        <w:t>L’héritage</w:t>
      </w:r>
    </w:p>
    <w:p w:rsidR="00FC1AFE" w:rsidRPr="00FC1AFE" w:rsidRDefault="00FC1AFE" w:rsidP="00FC1AFE">
      <w:pPr>
        <w:spacing w:line="276" w:lineRule="auto"/>
      </w:pPr>
      <w:r>
        <w:t xml:space="preserve">Le second grand principe de la POO s’appelle l’héritage. Cette partie propose de voir comment </w:t>
      </w:r>
      <w:r w:rsidR="00B91204">
        <w:t>c</w:t>
      </w:r>
      <w:r>
        <w:t>e concept a pu être implémenté pour satisfaire les spécifications du TP.</w:t>
      </w:r>
    </w:p>
    <w:p w:rsidR="00302597" w:rsidRDefault="00302597" w:rsidP="00302597">
      <w:pPr>
        <w:pStyle w:val="Titre2"/>
      </w:pPr>
      <w:r>
        <w:t>Principe</w:t>
      </w:r>
    </w:p>
    <w:p w:rsidR="00FC1AFE" w:rsidRDefault="000678D5" w:rsidP="000678D5">
      <w:pPr>
        <w:spacing w:line="276" w:lineRule="auto"/>
      </w:pPr>
      <w:r>
        <w:t xml:space="preserve">L’héritage est la capacité qu’on les objets à transmettre leurs caractéristiques à d’autres objets qui, ainsi, héritent de ces propriétés. </w:t>
      </w:r>
      <w:r w:rsidR="00B91204">
        <w:t xml:space="preserve">L’héritage implique donc qu’un objet qui descend d’un autre comporte les mêmes données et méthodes membres que son ancêtre, tout en </w:t>
      </w:r>
      <w:r w:rsidR="00CD1BA8">
        <w:t xml:space="preserve">pouvant y </w:t>
      </w:r>
      <w:r w:rsidR="004A08CF">
        <w:t>rajouter les siennes.</w:t>
      </w:r>
      <w:r w:rsidR="004431B7">
        <w:t xml:space="preserve"> On parle de spécialisation pour l’objet qui joue le rôle d’héritier dans cette relation. En effet, ce dernier reprend les comportements de son ancêtre et y ajoute les siens ce qui le rend encore plus spécifique à un cas d’utilisation</w:t>
      </w:r>
      <w:r w:rsidR="009656D4">
        <w:t xml:space="preserve"> donné</w:t>
      </w:r>
      <w:r w:rsidR="004431B7">
        <w:t xml:space="preserve">. </w:t>
      </w:r>
    </w:p>
    <w:p w:rsidR="004A08CF" w:rsidRDefault="004A08CF" w:rsidP="000678D5">
      <w:pPr>
        <w:spacing w:line="276" w:lineRule="auto"/>
      </w:pPr>
      <w:r>
        <w:t xml:space="preserve">Au même titre que la visibilité des membres d’un objet, il existe plusieurs types d’héritages en C++ que l’on peut spécifier à l’aide des mots clefs </w:t>
      </w:r>
      <w:proofErr w:type="spellStart"/>
      <w:r w:rsidRPr="00BA7560">
        <w:rPr>
          <w:rFonts w:ascii="Consolas" w:hAnsi="Consolas" w:cs="Consolas"/>
        </w:rPr>
        <w:t>private</w:t>
      </w:r>
      <w:proofErr w:type="spellEnd"/>
      <w:r>
        <w:t xml:space="preserve">, </w:t>
      </w:r>
      <w:r w:rsidRPr="00BA7560">
        <w:rPr>
          <w:rFonts w:ascii="Consolas" w:hAnsi="Consolas" w:cs="Consolas"/>
        </w:rPr>
        <w:t>public</w:t>
      </w:r>
      <w:r>
        <w:t xml:space="preserve">, ou </w:t>
      </w:r>
      <w:proofErr w:type="spellStart"/>
      <w:r w:rsidRPr="00BA7560">
        <w:rPr>
          <w:rFonts w:ascii="Consolas" w:hAnsi="Consolas" w:cs="Consolas"/>
        </w:rPr>
        <w:t>protected</w:t>
      </w:r>
      <w:proofErr w:type="spellEnd"/>
      <w:r>
        <w:t>.</w:t>
      </w:r>
      <w:r w:rsidR="004431B7">
        <w:t xml:space="preserve"> Ces </w:t>
      </w:r>
      <w:r w:rsidR="00FF3EB0">
        <w:t>différents</w:t>
      </w:r>
      <w:r w:rsidR="004431B7">
        <w:t xml:space="preserve"> types </w:t>
      </w:r>
      <w:r w:rsidR="00FF3EB0">
        <w:t>permettent simplement de changer la visibilité des données membres</w:t>
      </w:r>
      <w:r w:rsidR="008007FC">
        <w:t xml:space="preserve"> d’une classe dans le code de ses héritières</w:t>
      </w:r>
      <w:r w:rsidR="00FF3EB0">
        <w:t>.</w:t>
      </w:r>
      <w:r w:rsidR="003C5C5F">
        <w:t xml:space="preserve"> Ici encore, la mise en place de ce mécanisme repose </w:t>
      </w:r>
      <w:r w:rsidR="00DD2520">
        <w:t xml:space="preserve">plus </w:t>
      </w:r>
      <w:r w:rsidR="003C5C5F">
        <w:t>sur l’analyseur sémantique du compilateur que sur le générateur de code intermédiaire.</w:t>
      </w:r>
      <w:r w:rsidR="000018DD">
        <w:t xml:space="preserve"> De ce fait, cette spécification du modèle objet n’est pas vraiment traité</w:t>
      </w:r>
      <w:r w:rsidR="00136431">
        <w:t>e</w:t>
      </w:r>
      <w:r w:rsidR="000018DD">
        <w:t xml:space="preserve"> dans ce TP puisqu’on considère qu’elle est déjà implémentée à un niveau supérieur du schéma de compilation.</w:t>
      </w:r>
    </w:p>
    <w:p w:rsidR="00C04BB0" w:rsidRPr="00FC1AFE" w:rsidRDefault="00C04BB0" w:rsidP="000678D5">
      <w:pPr>
        <w:spacing w:line="276" w:lineRule="auto"/>
      </w:pPr>
      <w:r>
        <w:t>La partie suivante a pour but d’expliquer comment cette exigence du modèle objet peut venir se greffer sur la modélisation de l’encapsulation faite précédemment.</w:t>
      </w:r>
    </w:p>
    <w:p w:rsidR="00302597" w:rsidRDefault="00302597" w:rsidP="00302597">
      <w:pPr>
        <w:pStyle w:val="Titre2"/>
      </w:pPr>
      <w:r>
        <w:t>Solution</w:t>
      </w:r>
    </w:p>
    <w:p w:rsidR="00B24933" w:rsidRDefault="00680AE5" w:rsidP="004F5D1F">
      <w:pPr>
        <w:spacing w:line="276" w:lineRule="auto"/>
      </w:pPr>
      <w:r>
        <w:t xml:space="preserve">D’un point de vue technique l’héritage implique qu’une classe qui hérite d’une autre contienne physiquement les mêmes attributs </w:t>
      </w:r>
      <w:r w:rsidR="00F15540">
        <w:t xml:space="preserve">et méthodes </w:t>
      </w:r>
      <w:r>
        <w:t>que son ancêtre.</w:t>
      </w:r>
      <w:r w:rsidR="00C705B8">
        <w:t xml:space="preserve"> Cette </w:t>
      </w:r>
      <w:r w:rsidR="00E3388B">
        <w:t>spécification</w:t>
      </w:r>
      <w:r w:rsidR="00B16F2A">
        <w:t xml:space="preserve"> peut parfaitement</w:t>
      </w:r>
      <w:r w:rsidR="00C705B8">
        <w:t xml:space="preserve"> </w:t>
      </w:r>
      <w:r w:rsidR="005E558B">
        <w:t>s’</w:t>
      </w:r>
      <w:r w:rsidR="00E630C6">
        <w:t>intégrer</w:t>
      </w:r>
      <w:r w:rsidR="00C705B8">
        <w:t xml:space="preserve"> à la modélisation du problème faite jusqu’à maintenant.</w:t>
      </w:r>
    </w:p>
    <w:p w:rsidR="00E3388B" w:rsidRDefault="00EF49E9" w:rsidP="004F5D1F">
      <w:pPr>
        <w:spacing w:line="276" w:lineRule="auto"/>
      </w:pPr>
      <w:r>
        <w:t xml:space="preserve">Pour rappel, </w:t>
      </w:r>
      <w:r w:rsidRPr="00EF49E9">
        <w:t>le générateur</w:t>
      </w:r>
      <w:r w:rsidR="00EE1002">
        <w:t xml:space="preserve"> de code</w:t>
      </w:r>
      <w:r w:rsidRPr="00EF49E9">
        <w:t xml:space="preserve"> associe </w:t>
      </w:r>
      <w:r w:rsidR="001A4975">
        <w:t>à</w:t>
      </w:r>
      <w:r w:rsidR="001D6AA5">
        <w:t xml:space="preserve"> toute classe C++ une structure et </w:t>
      </w:r>
      <w:r w:rsidR="007472C5">
        <w:t xml:space="preserve">sa </w:t>
      </w:r>
      <w:r w:rsidR="001D6AA5">
        <w:t>méta-structure</w:t>
      </w:r>
      <w:r w:rsidR="00320A8C">
        <w:t xml:space="preserve"> correspondante</w:t>
      </w:r>
      <w:r w:rsidR="001D6AA5">
        <w:t>. Dès lors</w:t>
      </w:r>
      <w:r w:rsidR="00F759CB">
        <w:t>,</w:t>
      </w:r>
      <w:r w:rsidR="001D6AA5">
        <w:t xml:space="preserve"> pour </w:t>
      </w:r>
      <w:r w:rsidR="007A53BF">
        <w:t xml:space="preserve">qu’il puisse gérer de l’héritage, il suffit que le générateur incorpore dans la structure des classes filles une structure </w:t>
      </w:r>
      <w:r w:rsidR="00F759CB">
        <w:t>correspondant à la transformation C de la classe mère</w:t>
      </w:r>
      <w:r w:rsidR="007A53BF">
        <w:t>.</w:t>
      </w:r>
      <w:r w:rsidR="0024493E">
        <w:t xml:space="preserve"> Ainsi</w:t>
      </w:r>
      <w:r w:rsidR="00633C42">
        <w:t>,</w:t>
      </w:r>
      <w:r w:rsidR="0024493E">
        <w:t xml:space="preserve"> dès qu’un lien d’héritage est détecté entre deux classes</w:t>
      </w:r>
      <w:r w:rsidR="00633C42">
        <w:t xml:space="preserve">, </w:t>
      </w:r>
      <w:r w:rsidR="00422C5F">
        <w:t xml:space="preserve">ce dernier </w:t>
      </w:r>
      <w:r w:rsidR="00E630C6">
        <w:t>se contente seulement d’ajouter une struc</w:t>
      </w:r>
      <w:r w:rsidR="00633C42">
        <w:t xml:space="preserve">ture du type de la classe mère </w:t>
      </w:r>
      <w:r w:rsidR="00E630C6">
        <w:t>dans le code de la structure fille.</w:t>
      </w:r>
    </w:p>
    <w:p w:rsidR="007B2046" w:rsidRDefault="007B2046" w:rsidP="004F5D1F">
      <w:pPr>
        <w:spacing w:line="276" w:lineRule="auto"/>
      </w:pPr>
      <w:r>
        <w:t xml:space="preserve">Grace à cette « injection », la structure correspondant à la classe fille contient à la fois ses propres attributs, mais aussi ceux de </w:t>
      </w:r>
      <w:r w:rsidR="00D91C2F">
        <w:t>sa</w:t>
      </w:r>
      <w:r>
        <w:t xml:space="preserve"> classe mère.</w:t>
      </w:r>
      <w:r w:rsidR="00823BE1">
        <w:t xml:space="preserve"> </w:t>
      </w:r>
      <w:r w:rsidR="00C94E0B">
        <w:t>En ce</w:t>
      </w:r>
      <w:r w:rsidR="00823BE1">
        <w:t xml:space="preserve"> qui concerne l’accès aux méthodes </w:t>
      </w:r>
      <w:r w:rsidR="00E26902">
        <w:t>de la classe mère, il faut se rappeler que chaque structure</w:t>
      </w:r>
      <w:r w:rsidR="00C61DA9">
        <w:t>,</w:t>
      </w:r>
      <w:r w:rsidR="00E26902">
        <w:t xml:space="preserve"> représentant une classe</w:t>
      </w:r>
      <w:r w:rsidR="00C61DA9">
        <w:t>,</w:t>
      </w:r>
      <w:r w:rsidR="00E26902">
        <w:t xml:space="preserve"> embarque un pointeur vers </w:t>
      </w:r>
      <w:r w:rsidR="00685B43">
        <w:t>la</w:t>
      </w:r>
      <w:r w:rsidR="00E26902">
        <w:t xml:space="preserve"> </w:t>
      </w:r>
      <w:r w:rsidR="002A1C3A">
        <w:t>méta-structure</w:t>
      </w:r>
      <w:r w:rsidR="00C61DA9">
        <w:t xml:space="preserve"> </w:t>
      </w:r>
      <w:r w:rsidR="00685B43">
        <w:t>qui lui correspond</w:t>
      </w:r>
      <w:r w:rsidR="00E26902">
        <w:t>.</w:t>
      </w:r>
      <w:r w:rsidR="002A1C3A">
        <w:t xml:space="preserve"> Ce dernier permet </w:t>
      </w:r>
      <w:r w:rsidR="001F1CB1">
        <w:t xml:space="preserve">ainsi </w:t>
      </w:r>
      <w:r w:rsidR="002A1C3A">
        <w:t xml:space="preserve">de remonter jusqu’aux traitements (méthodes) associés à </w:t>
      </w:r>
      <w:r w:rsidR="00460B63">
        <w:t>la</w:t>
      </w:r>
      <w:r w:rsidR="002A1C3A">
        <w:t xml:space="preserve"> classe.</w:t>
      </w:r>
      <w:r w:rsidR="00B1525C">
        <w:t xml:space="preserve"> De ce fait, la classe fille possède </w:t>
      </w:r>
      <w:r w:rsidR="00633C42">
        <w:t xml:space="preserve">automatiquement </w:t>
      </w:r>
      <w:r w:rsidR="00B1525C">
        <w:t>un lien vers les méthodes de la classe mère.</w:t>
      </w:r>
    </w:p>
    <w:p w:rsidR="001D4E0F" w:rsidRDefault="001D4E0F" w:rsidP="004F5D1F">
      <w:pPr>
        <w:spacing w:line="276" w:lineRule="auto"/>
      </w:pPr>
      <w:r>
        <w:lastRenderedPageBreak/>
        <w:t>La partie suivante explique la mise en œuvre de cette solution dans un cas concret.</w:t>
      </w:r>
    </w:p>
    <w:p w:rsidR="007148D4" w:rsidRDefault="00302597" w:rsidP="00302597">
      <w:pPr>
        <w:pStyle w:val="Titre2"/>
      </w:pPr>
      <w:r>
        <w:t>Exemple</w:t>
      </w:r>
    </w:p>
    <w:p w:rsidR="00253E39" w:rsidRDefault="007148D4" w:rsidP="00D15BBF">
      <w:pPr>
        <w:spacing w:line="276" w:lineRule="auto"/>
      </w:pPr>
      <w:r>
        <w:t xml:space="preserve">Cet exemple reprend la classe de type </w:t>
      </w:r>
      <w:proofErr w:type="spellStart"/>
      <w:r w:rsidRPr="00D15BBF">
        <w:rPr>
          <w:rFonts w:ascii="Consolas" w:hAnsi="Consolas" w:cs="Consolas"/>
        </w:rPr>
        <w:t>ObjetGraphique</w:t>
      </w:r>
      <w:proofErr w:type="spellEnd"/>
      <w:r>
        <w:t xml:space="preserve"> présentée précédemment et propose de l’étendre à travers deux classes filles de type </w:t>
      </w:r>
      <w:r w:rsidRPr="00D15BBF">
        <w:rPr>
          <w:rFonts w:ascii="Consolas" w:hAnsi="Consolas" w:cs="Consolas"/>
        </w:rPr>
        <w:t>Cercle</w:t>
      </w:r>
      <w:r>
        <w:t xml:space="preserve"> et </w:t>
      </w:r>
      <w:r w:rsidRPr="00D15BBF">
        <w:rPr>
          <w:rFonts w:ascii="Consolas" w:hAnsi="Consolas" w:cs="Consolas"/>
        </w:rPr>
        <w:t>Rectangle</w:t>
      </w:r>
      <w:r w:rsidR="00253E39">
        <w:rPr>
          <w:rFonts w:ascii="Consolas" w:hAnsi="Consolas" w:cs="Consolas"/>
        </w:rPr>
        <w:t xml:space="preserve"> </w:t>
      </w:r>
      <w:r w:rsidR="00253E39">
        <w:rPr>
          <w:rFonts w:cs="Consolas"/>
        </w:rPr>
        <w:t>(</w:t>
      </w:r>
      <w:r w:rsidR="00962399">
        <w:rPr>
          <w:rFonts w:cs="Consolas"/>
        </w:rPr>
        <w:fldChar w:fldCharType="begin"/>
      </w:r>
      <w:r w:rsidR="00962399">
        <w:rPr>
          <w:rFonts w:cs="Consolas"/>
        </w:rPr>
        <w:instrText xml:space="preserve"> REF _Ref409208221 \h </w:instrText>
      </w:r>
      <w:r w:rsidR="00962399">
        <w:rPr>
          <w:rFonts w:cs="Consolas"/>
        </w:rPr>
      </w:r>
      <w:r w:rsidR="00962399">
        <w:rPr>
          <w:rFonts w:cs="Consolas"/>
        </w:rPr>
        <w:fldChar w:fldCharType="separate"/>
      </w:r>
      <w:r w:rsidR="00962399">
        <w:t xml:space="preserve">Figure </w:t>
      </w:r>
      <w:r w:rsidR="00962399">
        <w:rPr>
          <w:noProof/>
        </w:rPr>
        <w:t>4</w:t>
      </w:r>
      <w:r w:rsidR="00962399">
        <w:rPr>
          <w:rFonts w:cs="Consolas"/>
        </w:rPr>
        <w:fldChar w:fldCharType="end"/>
      </w:r>
      <w:r w:rsidR="00962399">
        <w:rPr>
          <w:rFonts w:cs="Consolas"/>
        </w:rPr>
        <w:t>)</w:t>
      </w:r>
      <w:r>
        <w:t>.</w:t>
      </w:r>
    </w:p>
    <w:p w:rsidR="00962399" w:rsidRDefault="00253E39" w:rsidP="00962399">
      <w:pPr>
        <w:keepNext/>
        <w:spacing w:line="276" w:lineRule="auto"/>
      </w:pPr>
      <w:r>
        <w:object w:dxaOrig="9349" w:dyaOrig="6000">
          <v:shape id="_x0000_i1028" type="#_x0000_t75" style="width:453.35pt;height:291.35pt" o:ole="">
            <v:imagedata r:id="rId18" o:title=""/>
          </v:shape>
          <o:OLEObject Type="Embed" ProgID="Visio.Drawing.15" ShapeID="_x0000_i1028" DrawAspect="Content" ObjectID="_1482959582" r:id="rId19"/>
        </w:object>
      </w:r>
    </w:p>
    <w:p w:rsidR="00962399" w:rsidRDefault="00962399" w:rsidP="00962399">
      <w:pPr>
        <w:pStyle w:val="Lgende"/>
        <w:jc w:val="center"/>
      </w:pPr>
      <w:bookmarkStart w:id="5" w:name="_Ref409208221"/>
      <w:r>
        <w:t xml:space="preserve">Figure </w:t>
      </w:r>
      <w:fldSimple w:instr=" SEQ Figure \* ARABIC ">
        <w:r w:rsidR="00373D8F">
          <w:rPr>
            <w:noProof/>
          </w:rPr>
          <w:t>4</w:t>
        </w:r>
      </w:fldSimple>
      <w:bookmarkEnd w:id="5"/>
      <w:r>
        <w:t xml:space="preserve"> - Relation d'héritage entre les classes </w:t>
      </w:r>
      <w:proofErr w:type="spellStart"/>
      <w:r>
        <w:t>ObjetGraphique</w:t>
      </w:r>
      <w:proofErr w:type="spellEnd"/>
      <w:r>
        <w:t>, Rectangle et Cercle</w:t>
      </w:r>
    </w:p>
    <w:p w:rsidR="00F8247B" w:rsidRDefault="005B6012" w:rsidP="005B6012">
      <w:pPr>
        <w:tabs>
          <w:tab w:val="left" w:pos="7333"/>
        </w:tabs>
        <w:spacing w:after="200" w:line="276" w:lineRule="auto"/>
        <w:jc w:val="left"/>
      </w:pPr>
      <w:r>
        <w:tab/>
      </w:r>
    </w:p>
    <w:p w:rsidR="00373D8F" w:rsidRDefault="00F8247B" w:rsidP="00F8247B">
      <w:pPr>
        <w:spacing w:after="200" w:line="276" w:lineRule="auto"/>
      </w:pPr>
      <w:r>
        <w:t>Avec la solution proposée précédemment, le générateur</w:t>
      </w:r>
      <w:r w:rsidR="000C4528">
        <w:t xml:space="preserve"> de code </w:t>
      </w:r>
      <w:r w:rsidR="00B73877">
        <w:t>devrait produire</w:t>
      </w:r>
      <w:r w:rsidR="000C4528">
        <w:t xml:space="preserve"> au total six structures correspondantes aux descriptions C++ </w:t>
      </w:r>
      <w:r w:rsidR="005B6012">
        <w:t xml:space="preserve"> de</w:t>
      </w:r>
      <w:r w:rsidR="00665CC2">
        <w:t>s</w:t>
      </w:r>
      <w:r w:rsidR="005B6012">
        <w:t xml:space="preserve"> trois classes</w:t>
      </w:r>
      <w:r w:rsidR="009D49E8">
        <w:t xml:space="preserve"> </w:t>
      </w:r>
      <w:r w:rsidR="008C3D93">
        <w:t xml:space="preserve">précédentes </w:t>
      </w:r>
      <w:r w:rsidR="009D49E8">
        <w:t>(</w:t>
      </w:r>
      <w:r w:rsidR="009D49E8">
        <w:fldChar w:fldCharType="begin"/>
      </w:r>
      <w:r w:rsidR="009D49E8">
        <w:instrText xml:space="preserve"> REF _Ref409210943 \h </w:instrText>
      </w:r>
      <w:r w:rsidR="009D49E8">
        <w:fldChar w:fldCharType="separate"/>
      </w:r>
      <w:r w:rsidR="009D49E8">
        <w:t xml:space="preserve">Figure </w:t>
      </w:r>
      <w:r w:rsidR="009D49E8">
        <w:rPr>
          <w:noProof/>
        </w:rPr>
        <w:t>5</w:t>
      </w:r>
      <w:r w:rsidR="009D49E8">
        <w:fldChar w:fldCharType="end"/>
      </w:r>
      <w:r w:rsidR="009D49E8">
        <w:t>)</w:t>
      </w:r>
      <w:r w:rsidR="000C4528">
        <w:t>.</w:t>
      </w:r>
    </w:p>
    <w:p w:rsidR="00373D8F" w:rsidRDefault="00373D8F" w:rsidP="00373D8F">
      <w:pPr>
        <w:keepNext/>
        <w:spacing w:after="200" w:line="276" w:lineRule="auto"/>
      </w:pPr>
      <w:r>
        <w:object w:dxaOrig="12432" w:dyaOrig="7968">
          <v:shape id="_x0000_i1029" type="#_x0000_t75" style="width:453.35pt;height:290.65pt" o:ole="">
            <v:imagedata r:id="rId20" o:title=""/>
          </v:shape>
          <o:OLEObject Type="Embed" ProgID="Visio.Drawing.15" ShapeID="_x0000_i1029" DrawAspect="Content" ObjectID="_1482959583" r:id="rId21"/>
        </w:object>
      </w:r>
    </w:p>
    <w:p w:rsidR="00373D8F" w:rsidRDefault="00373D8F" w:rsidP="00373D8F">
      <w:pPr>
        <w:pStyle w:val="Lgende"/>
        <w:jc w:val="center"/>
      </w:pPr>
      <w:bookmarkStart w:id="6" w:name="_Ref409210943"/>
      <w:r>
        <w:t xml:space="preserve">Figure </w:t>
      </w:r>
      <w:fldSimple w:instr=" SEQ Figure \* ARABIC ">
        <w:r>
          <w:rPr>
            <w:noProof/>
          </w:rPr>
          <w:t>5</w:t>
        </w:r>
      </w:fldSimple>
      <w:bookmarkEnd w:id="6"/>
      <w:r>
        <w:t xml:space="preserve"> - Relation d'héritage entre les classes</w:t>
      </w:r>
      <w:r w:rsidR="009D49E8">
        <w:t>,</w:t>
      </w:r>
      <w:r>
        <w:t xml:space="preserve"> </w:t>
      </w:r>
      <w:proofErr w:type="spellStart"/>
      <w:r>
        <w:t>ObjetGraphique</w:t>
      </w:r>
      <w:proofErr w:type="spellEnd"/>
      <w:r>
        <w:t>, Rectangle et Cercle, implémentée en C</w:t>
      </w:r>
    </w:p>
    <w:p w:rsidR="0040347A" w:rsidRDefault="00C50FA4" w:rsidP="00B33BC0">
      <w:pPr>
        <w:tabs>
          <w:tab w:val="left" w:pos="6880"/>
          <w:tab w:val="left" w:pos="7573"/>
        </w:tabs>
        <w:spacing w:after="200" w:line="276" w:lineRule="auto"/>
      </w:pPr>
      <w:r>
        <w:tab/>
      </w:r>
      <w:r w:rsidR="00B33BC0">
        <w:tab/>
      </w:r>
    </w:p>
    <w:p w:rsidR="002478BE" w:rsidRDefault="0013562A" w:rsidP="00F8247B">
      <w:pPr>
        <w:spacing w:after="200" w:line="276" w:lineRule="auto"/>
      </w:pPr>
      <w:r>
        <w:t>Deux</w:t>
      </w:r>
      <w:r w:rsidR="0040347A">
        <w:t xml:space="preserve"> structure</w:t>
      </w:r>
      <w:r>
        <w:t>s</w:t>
      </w:r>
      <w:r w:rsidR="0040347A">
        <w:t xml:space="preserve"> de type </w:t>
      </w:r>
      <w:r w:rsidR="0040347A" w:rsidRPr="00B33BC0">
        <w:rPr>
          <w:rFonts w:ascii="Consolas" w:hAnsi="Consolas" w:cs="Consolas"/>
        </w:rPr>
        <w:t>Cercle</w:t>
      </w:r>
      <w:r w:rsidR="0040347A">
        <w:t xml:space="preserve"> et </w:t>
      </w:r>
      <w:r w:rsidR="0040347A" w:rsidRPr="00B33BC0">
        <w:rPr>
          <w:rFonts w:ascii="Consolas" w:hAnsi="Consolas" w:cs="Consolas"/>
        </w:rPr>
        <w:t>Rectangle</w:t>
      </w:r>
      <w:r w:rsidR="0040347A">
        <w:t xml:space="preserve"> </w:t>
      </w:r>
      <w:r w:rsidR="0080598C">
        <w:t>sont</w:t>
      </w:r>
      <w:r w:rsidR="00D27F44">
        <w:t xml:space="preserve"> alors</w:t>
      </w:r>
      <w:r w:rsidR="001508B9">
        <w:t xml:space="preserve"> nécessaires</w:t>
      </w:r>
      <w:r w:rsidR="0040347A">
        <w:t xml:space="preserve">. </w:t>
      </w:r>
      <w:r w:rsidR="00ED4764">
        <w:t xml:space="preserve">La première </w:t>
      </w:r>
      <w:r w:rsidR="00162D1A">
        <w:t>contient</w:t>
      </w:r>
      <w:r w:rsidR="00ED4764">
        <w:t xml:space="preserve"> un attribut de type entier </w:t>
      </w:r>
      <w:r w:rsidR="004C40E6">
        <w:t>représentant</w:t>
      </w:r>
      <w:r w:rsidR="00ED4764">
        <w:t xml:space="preserve"> </w:t>
      </w:r>
      <w:r w:rsidR="009639AF">
        <w:t>le</w:t>
      </w:r>
      <w:r w:rsidR="00ED4764">
        <w:t xml:space="preserve"> rayon</w:t>
      </w:r>
      <w:r w:rsidR="00DF3DA3">
        <w:t xml:space="preserve"> </w:t>
      </w:r>
      <w:r w:rsidR="009639AF">
        <w:t xml:space="preserve">d’un cercle </w:t>
      </w:r>
      <w:r w:rsidR="00DF3DA3">
        <w:t xml:space="preserve">et la seconde deux entiers correspondant </w:t>
      </w:r>
      <w:r w:rsidR="00117428">
        <w:t>à la hauteur et largeur d’un rectangle</w:t>
      </w:r>
      <w:r w:rsidR="00ED4764">
        <w:t>.</w:t>
      </w:r>
      <w:r w:rsidR="005666AB">
        <w:t xml:space="preserve"> </w:t>
      </w:r>
      <w:r w:rsidR="00C45E07">
        <w:t xml:space="preserve">La relation d’héritage se matérialise par la présence d’une structure de type </w:t>
      </w:r>
      <w:proofErr w:type="spellStart"/>
      <w:r w:rsidR="00C45E07" w:rsidRPr="00B33BC0">
        <w:rPr>
          <w:rFonts w:ascii="Consolas" w:hAnsi="Consolas" w:cs="Consolas"/>
        </w:rPr>
        <w:t>ObjetGraphique</w:t>
      </w:r>
      <w:proofErr w:type="spellEnd"/>
      <w:r w:rsidR="00C45E07">
        <w:t xml:space="preserve"> parmi les données membres des deux structures </w:t>
      </w:r>
      <w:r w:rsidR="00C45E07" w:rsidRPr="00B33BC0">
        <w:rPr>
          <w:rFonts w:ascii="Consolas" w:hAnsi="Consolas" w:cs="Consolas"/>
        </w:rPr>
        <w:t>Cercle</w:t>
      </w:r>
      <w:r w:rsidR="00C45E07">
        <w:t xml:space="preserve"> et </w:t>
      </w:r>
      <w:r w:rsidR="00B33BC0" w:rsidRPr="00B33BC0">
        <w:rPr>
          <w:rFonts w:ascii="Consolas" w:hAnsi="Consolas" w:cs="Consolas"/>
        </w:rPr>
        <w:t>Rectangle</w:t>
      </w:r>
      <w:r w:rsidR="00C45E07">
        <w:t>.</w:t>
      </w:r>
      <w:r w:rsidR="00FE40A3">
        <w:t xml:space="preserve"> Grace à celle-ci, les structures héritières contiennent les attributs de leur classe mère</w:t>
      </w:r>
      <w:r w:rsidR="00B33BC0">
        <w:t xml:space="preserve"> et peuvent remonter jusqu’à la méta-structure </w:t>
      </w:r>
      <w:r w:rsidR="0099404F">
        <w:t xml:space="preserve">de cette dernière via l’indirection suivante : </w:t>
      </w:r>
      <w:proofErr w:type="spellStart"/>
      <w:r w:rsidR="0099404F" w:rsidRPr="0099404F">
        <w:rPr>
          <w:rFonts w:ascii="Consolas" w:hAnsi="Consolas" w:cs="Consolas"/>
        </w:rPr>
        <w:t>superClass.myClass</w:t>
      </w:r>
      <w:proofErr w:type="spellEnd"/>
      <w:r w:rsidR="0099404F">
        <w:t>. Ainsi, les comportements de la mère sont également accessibles depuis les structures filles.</w:t>
      </w:r>
    </w:p>
    <w:p w:rsidR="00B267F9" w:rsidRDefault="006D6041" w:rsidP="00F8247B">
      <w:pPr>
        <w:spacing w:after="200" w:line="276" w:lineRule="auto"/>
      </w:pPr>
      <w:r>
        <w:t xml:space="preserve">En ce qui concerne la gestion des méthodes définies dans les classes filles, le principe est le même que précédemment. Pour chaque classe C++, deux structures sont produites, une structure contenant les attributs et une méta-structure contenant des pointeurs sur les méthodes de la classe. </w:t>
      </w:r>
      <w:r w:rsidR="008135F6">
        <w:t>En pratique, l</w:t>
      </w:r>
      <w:r w:rsidR="00A96618">
        <w:t xml:space="preserve">a méta-structure est déclarée dans un </w:t>
      </w:r>
      <w:r w:rsidR="00A96618" w:rsidRPr="00E9443B">
        <w:rPr>
          <w:i/>
        </w:rPr>
        <w:t>header</w:t>
      </w:r>
      <w:r w:rsidR="00E9443B">
        <w:t xml:space="preserve"> </w:t>
      </w:r>
      <w:r w:rsidR="00A96618">
        <w:t>et les méthodes de la classe sont recopiées dans un fichier .c</w:t>
      </w:r>
      <w:r w:rsidR="00E9443B">
        <w:t>, le tout</w:t>
      </w:r>
      <w:r w:rsidR="00A96618">
        <w:t xml:space="preserve"> définissant</w:t>
      </w:r>
      <w:r w:rsidR="00FC22A5">
        <w:t xml:space="preserve"> ainsi</w:t>
      </w:r>
      <w:r w:rsidR="00A96618">
        <w:t xml:space="preserve"> un module.</w:t>
      </w:r>
      <w:r w:rsidR="00AD55A6">
        <w:t xml:space="preserve"> </w:t>
      </w:r>
      <w:r w:rsidR="00DA2D8C">
        <w:t>Ce</w:t>
      </w:r>
      <w:r w:rsidR="00AD55A6">
        <w:t xml:space="preserve"> travail </w:t>
      </w:r>
      <w:r w:rsidR="00DA2D8C">
        <w:t>resterait relativement simple pour le</w:t>
      </w:r>
      <w:r w:rsidR="00AD55A6">
        <w:t xml:space="preserve"> générateur,</w:t>
      </w:r>
      <w:r w:rsidR="00DA2D8C">
        <w:t xml:space="preserve"> cependant il ne lui faudrait pas oublier de</w:t>
      </w:r>
      <w:r w:rsidR="00AD55A6">
        <w:t xml:space="preserve"> rajouter comme paramètre un pointeur du type de la structure traitée (</w:t>
      </w:r>
      <w:r w:rsidR="00AD55A6" w:rsidRPr="002A3BA1">
        <w:rPr>
          <w:rFonts w:ascii="Consolas" w:hAnsi="Consolas" w:cs="Consolas"/>
        </w:rPr>
        <w:t>Rectangle *,</w:t>
      </w:r>
      <w:r w:rsidR="00AD55A6">
        <w:t xml:space="preserve"> ou </w:t>
      </w:r>
      <w:r w:rsidR="00AD55A6" w:rsidRPr="002A3BA1">
        <w:rPr>
          <w:rFonts w:ascii="Consolas" w:hAnsi="Consolas" w:cs="Consolas"/>
        </w:rPr>
        <w:t>Cercle *</w:t>
      </w:r>
      <w:r w:rsidR="00AD55A6">
        <w:t>)</w:t>
      </w:r>
      <w:r w:rsidR="00AE5BDE">
        <w:t xml:space="preserve"> aux méthodes recopiées</w:t>
      </w:r>
      <w:r w:rsidR="00AD55A6">
        <w:t>.</w:t>
      </w:r>
      <w:r w:rsidR="008135F6">
        <w:t xml:space="preserve"> </w:t>
      </w:r>
      <w:r w:rsidR="002A3BA1">
        <w:t xml:space="preserve">Pour rappel ce pointeur est l’équivalent du </w:t>
      </w:r>
      <w:proofErr w:type="spellStart"/>
      <w:r w:rsidR="002A3BA1" w:rsidRPr="002A3BA1">
        <w:rPr>
          <w:rFonts w:ascii="Consolas" w:hAnsi="Consolas" w:cs="Consolas"/>
        </w:rPr>
        <w:t>this</w:t>
      </w:r>
      <w:proofErr w:type="spellEnd"/>
      <w:r w:rsidR="002A3BA1">
        <w:t xml:space="preserve"> lorsque l’on programme en C++.</w:t>
      </w:r>
    </w:p>
    <w:p w:rsidR="00C2319F" w:rsidRDefault="00B267F9" w:rsidP="00F8247B">
      <w:pPr>
        <w:spacing w:after="200" w:line="276" w:lineRule="auto"/>
      </w:pPr>
      <w:r>
        <w:t>Enfin, le dernier point important qu’il faut aborder est la construction des classes filles.</w:t>
      </w:r>
      <w:r w:rsidR="002F1228">
        <w:t xml:space="preserve"> </w:t>
      </w:r>
      <w:r w:rsidR="00F31850">
        <w:t xml:space="preserve">Avec de l’héritage, cet étape comporte une particularité. En effet, comme une classe fille </w:t>
      </w:r>
      <w:r w:rsidR="00F31850">
        <w:lastRenderedPageBreak/>
        <w:t>contient l’intégralité de</w:t>
      </w:r>
      <w:r w:rsidR="008B0A59">
        <w:t xml:space="preserve"> ce</w:t>
      </w:r>
      <w:r w:rsidR="00F31850">
        <w:t xml:space="preserve"> que sa </w:t>
      </w:r>
      <w:r w:rsidR="008C035D">
        <w:t>mère</w:t>
      </w:r>
      <w:r w:rsidR="00F31850">
        <w:t xml:space="preserve"> lui lègue, il ne faut oublier d’appeler le constructeur de la mère, dans le code </w:t>
      </w:r>
      <w:r w:rsidR="00B54449">
        <w:t>du constructeur de la fille</w:t>
      </w:r>
      <w:r w:rsidR="00F31850">
        <w:t>.</w:t>
      </w:r>
      <w:r w:rsidR="00B54449">
        <w:t xml:space="preserve"> Ce dernier permet ainsi d’initialiser</w:t>
      </w:r>
      <w:r w:rsidR="000C512C">
        <w:t xml:space="preserve"> les données membres de la mère correctement. </w:t>
      </w:r>
      <w:r w:rsidR="00140B35">
        <w:t>En C++, il est possible d’appeler explicitement le constructeur d’une classe mère depuis celui de sa fille, mais si ce n’est pas fait, ou si aucun constructeur n’est défini, le compilateur</w:t>
      </w:r>
      <w:r w:rsidR="0032608B">
        <w:t xml:space="preserve"> le gère automatiquement</w:t>
      </w:r>
      <w:r w:rsidR="00140B35">
        <w:t>.</w:t>
      </w:r>
      <w:r w:rsidR="003579A4">
        <w:t xml:space="preserve"> </w:t>
      </w:r>
    </w:p>
    <w:p w:rsidR="00C2319F" w:rsidRDefault="003579A4" w:rsidP="00F8247B">
      <w:pPr>
        <w:spacing w:after="200" w:line="276" w:lineRule="auto"/>
      </w:pPr>
      <w:r>
        <w:t xml:space="preserve">De ce fait, lorsque le code des constructeurs des classes filles est retranscrit en C, il faut également gérer cet appel. Il est réalisé grâce à </w:t>
      </w:r>
      <w:r w:rsidR="0071722F">
        <w:t>la ligne suivante</w:t>
      </w:r>
      <w:r w:rsidR="001F5A2A">
        <w:t xml:space="preserve"> qui fait intervenir le pointeur sur la méta-structure d’</w:t>
      </w:r>
      <w:proofErr w:type="spellStart"/>
      <w:r w:rsidR="001F5A2A" w:rsidRPr="002B0B42">
        <w:rPr>
          <w:rFonts w:ascii="Consolas" w:hAnsi="Consolas" w:cs="Consolas"/>
        </w:rPr>
        <w:t>ObjetGraphique</w:t>
      </w:r>
      <w:proofErr w:type="spellEnd"/>
      <w:r w:rsidR="001F5A2A">
        <w:t xml:space="preserve"> : </w:t>
      </w:r>
    </w:p>
    <w:p w:rsidR="00C2319F" w:rsidRDefault="001F5A2A" w:rsidP="00F8247B">
      <w:pPr>
        <w:spacing w:after="200" w:line="276" w:lineRule="auto"/>
        <w:rPr>
          <w:rFonts w:cs="Consolas"/>
        </w:rPr>
      </w:pPr>
      <w:proofErr w:type="spellStart"/>
      <w:r w:rsidRPr="001F5A2A">
        <w:rPr>
          <w:rFonts w:ascii="Consolas" w:hAnsi="Consolas" w:cs="Consolas"/>
        </w:rPr>
        <w:t>metaObjetGraphique</w:t>
      </w:r>
      <w:proofErr w:type="spellEnd"/>
      <w:r w:rsidRPr="001F5A2A">
        <w:rPr>
          <w:rFonts w:ascii="Consolas" w:hAnsi="Consolas" w:cs="Consolas"/>
        </w:rPr>
        <w:t>-&gt;</w:t>
      </w:r>
      <w:proofErr w:type="spellStart"/>
      <w:proofErr w:type="gramStart"/>
      <w:r w:rsidR="00384E8C">
        <w:rPr>
          <w:rFonts w:ascii="Consolas" w:hAnsi="Consolas" w:cs="Consolas"/>
        </w:rPr>
        <w:t>c</w:t>
      </w:r>
      <w:r w:rsidRPr="001F5A2A">
        <w:rPr>
          <w:rFonts w:ascii="Consolas" w:hAnsi="Consolas" w:cs="Consolas"/>
        </w:rPr>
        <w:t>onstructeurObjetGraphique</w:t>
      </w:r>
      <w:proofErr w:type="spellEnd"/>
      <w:r w:rsidRPr="001F5A2A">
        <w:rPr>
          <w:rFonts w:ascii="Consolas" w:hAnsi="Consolas" w:cs="Consolas"/>
        </w:rPr>
        <w:t>(</w:t>
      </w:r>
      <w:proofErr w:type="gramEnd"/>
      <w:r w:rsidRPr="001F5A2A">
        <w:rPr>
          <w:rFonts w:ascii="Consolas" w:hAnsi="Consolas" w:cs="Consolas"/>
        </w:rPr>
        <w:t>&amp;</w:t>
      </w:r>
      <w:proofErr w:type="spellStart"/>
      <w:r w:rsidRPr="001F5A2A">
        <w:rPr>
          <w:rFonts w:ascii="Consolas" w:hAnsi="Consolas" w:cs="Consolas"/>
        </w:rPr>
        <w:t>this</w:t>
      </w:r>
      <w:proofErr w:type="spellEnd"/>
      <w:r w:rsidR="00E40777">
        <w:rPr>
          <w:rStyle w:val="Appelnotedebasdep"/>
          <w:rFonts w:ascii="Consolas" w:hAnsi="Consolas" w:cs="Consolas"/>
        </w:rPr>
        <w:footnoteReference w:id="1"/>
      </w:r>
      <w:r w:rsidRPr="001F5A2A">
        <w:rPr>
          <w:rFonts w:ascii="Consolas" w:hAnsi="Consolas" w:cs="Consolas"/>
        </w:rPr>
        <w:t>-&gt;</w:t>
      </w:r>
      <w:proofErr w:type="spellStart"/>
      <w:r w:rsidRPr="001F5A2A">
        <w:rPr>
          <w:rFonts w:ascii="Consolas" w:hAnsi="Consolas" w:cs="Consolas"/>
        </w:rPr>
        <w:t>superClasse</w:t>
      </w:r>
      <w:proofErr w:type="spellEnd"/>
      <w:r w:rsidRPr="001F5A2A">
        <w:rPr>
          <w:rFonts w:ascii="Consolas" w:hAnsi="Consolas" w:cs="Consolas"/>
        </w:rPr>
        <w:t>)</w:t>
      </w:r>
      <w:r w:rsidR="00DA3291">
        <w:rPr>
          <w:rFonts w:cs="Consolas"/>
        </w:rPr>
        <w:t>.</w:t>
      </w:r>
    </w:p>
    <w:p w:rsidR="008C70BF" w:rsidRDefault="00371030" w:rsidP="00F8247B">
      <w:pPr>
        <w:spacing w:after="200" w:line="276" w:lineRule="auto"/>
        <w:rPr>
          <w:rFonts w:cs="Consolas"/>
        </w:rPr>
      </w:pPr>
      <w:r>
        <w:rPr>
          <w:rFonts w:cs="Consolas"/>
        </w:rPr>
        <w:t xml:space="preserve">La question de savoir quelle méta-structure utiliser pour appeler le bon constructeur </w:t>
      </w:r>
      <w:r w:rsidR="00F864C4">
        <w:rPr>
          <w:rFonts w:cs="Consolas"/>
        </w:rPr>
        <w:t>peut facilement être résolu par le générateur en regardant de quelle classe hérite les st</w:t>
      </w:r>
      <w:r w:rsidR="00C2319F">
        <w:rPr>
          <w:rFonts w:cs="Consolas"/>
        </w:rPr>
        <w:t>ructures dont il génère le code</w:t>
      </w:r>
      <w:r w:rsidR="000A2EEF">
        <w:rPr>
          <w:rFonts w:cs="Consolas"/>
        </w:rPr>
        <w:t>. I</w:t>
      </w:r>
      <w:r w:rsidR="00C2319F">
        <w:rPr>
          <w:rFonts w:cs="Consolas"/>
        </w:rPr>
        <w:t>ci</w:t>
      </w:r>
      <w:r w:rsidR="00EC58E5">
        <w:rPr>
          <w:rFonts w:cs="Consolas"/>
        </w:rPr>
        <w:t>,</w:t>
      </w:r>
      <w:r w:rsidR="00C2319F">
        <w:rPr>
          <w:rFonts w:cs="Consolas"/>
        </w:rPr>
        <w:t xml:space="preserve"> </w:t>
      </w:r>
      <w:r w:rsidR="00AB2ECE">
        <w:rPr>
          <w:rFonts w:cs="Consolas"/>
        </w:rPr>
        <w:t xml:space="preserve">il s’agit </w:t>
      </w:r>
      <w:r w:rsidR="009E21E2">
        <w:rPr>
          <w:rFonts w:cs="Consolas"/>
        </w:rPr>
        <w:t xml:space="preserve">du code d’une structure </w:t>
      </w:r>
      <w:r w:rsidR="00ED5A3D">
        <w:rPr>
          <w:rFonts w:cs="Consolas"/>
        </w:rPr>
        <w:t>censée</w:t>
      </w:r>
      <w:r w:rsidR="009E21E2">
        <w:rPr>
          <w:rFonts w:cs="Consolas"/>
        </w:rPr>
        <w:t xml:space="preserve"> hériter</w:t>
      </w:r>
      <w:r w:rsidR="00C2319F">
        <w:rPr>
          <w:rFonts w:cs="Consolas"/>
        </w:rPr>
        <w:t xml:space="preserve"> d’</w:t>
      </w:r>
      <w:proofErr w:type="spellStart"/>
      <w:r w:rsidR="00C2319F" w:rsidRPr="00C2319F">
        <w:rPr>
          <w:rFonts w:ascii="Consolas" w:hAnsi="Consolas" w:cs="Consolas"/>
        </w:rPr>
        <w:t>ObjetGraphique</w:t>
      </w:r>
      <w:proofErr w:type="spellEnd"/>
      <w:r w:rsidR="001135C0">
        <w:rPr>
          <w:rFonts w:cs="Consolas"/>
        </w:rPr>
        <w:t xml:space="preserve"> donc la méta-structure correspondante est </w:t>
      </w:r>
      <w:proofErr w:type="spellStart"/>
      <w:r w:rsidR="001135C0" w:rsidRPr="001135C0">
        <w:rPr>
          <w:rFonts w:ascii="Consolas" w:hAnsi="Consolas" w:cs="Consolas"/>
        </w:rPr>
        <w:t>metaObjetGraphique</w:t>
      </w:r>
      <w:proofErr w:type="spellEnd"/>
      <w:r w:rsidR="001135C0">
        <w:rPr>
          <w:rFonts w:cs="Consolas"/>
        </w:rPr>
        <w:t>.</w:t>
      </w:r>
      <w:r w:rsidR="0072188D">
        <w:rPr>
          <w:rFonts w:cs="Consolas"/>
        </w:rPr>
        <w:t xml:space="preserve"> Ce pointeur étant globale, il est accessible depuis n’importe où dans le code</w:t>
      </w:r>
      <w:r w:rsidR="006937D5">
        <w:rPr>
          <w:rFonts w:cs="Consolas"/>
        </w:rPr>
        <w:t xml:space="preserve"> ce qui rend l’appel précédant </w:t>
      </w:r>
      <w:r w:rsidR="00A422A3">
        <w:rPr>
          <w:rFonts w:cs="Consolas"/>
        </w:rPr>
        <w:t>valide</w:t>
      </w:r>
      <w:r w:rsidR="006937D5">
        <w:rPr>
          <w:rFonts w:cs="Consolas"/>
        </w:rPr>
        <w:t>.</w:t>
      </w:r>
      <w:r w:rsidR="002B0B42">
        <w:rPr>
          <w:rFonts w:cs="Consolas"/>
        </w:rPr>
        <w:t xml:space="preserve"> Enfin, la dernière chose qu’il ne faut pas oublier dans le code du constructeur </w:t>
      </w:r>
      <w:r w:rsidR="005A737F">
        <w:rPr>
          <w:rFonts w:cs="Consolas"/>
        </w:rPr>
        <w:t xml:space="preserve">des structures filles </w:t>
      </w:r>
      <w:r w:rsidR="002B0B42">
        <w:rPr>
          <w:rFonts w:cs="Consolas"/>
        </w:rPr>
        <w:t xml:space="preserve">est l’initialisation du pointeur </w:t>
      </w:r>
      <w:proofErr w:type="spellStart"/>
      <w:r w:rsidR="005A737F">
        <w:rPr>
          <w:rFonts w:ascii="Consolas" w:hAnsi="Consolas" w:cs="Consolas"/>
        </w:rPr>
        <w:t>myClass</w:t>
      </w:r>
      <w:proofErr w:type="spellEnd"/>
      <w:r w:rsidR="002B0B42">
        <w:rPr>
          <w:rFonts w:cs="Consolas"/>
        </w:rPr>
        <w:t>.</w:t>
      </w:r>
      <w:r w:rsidR="00F51A8A">
        <w:rPr>
          <w:rFonts w:cs="Consolas"/>
        </w:rPr>
        <w:t xml:space="preserve"> </w:t>
      </w:r>
      <w:r w:rsidR="00FA6180">
        <w:rPr>
          <w:rFonts w:cs="Consolas"/>
        </w:rPr>
        <w:t>Celui-ci</w:t>
      </w:r>
      <w:r w:rsidR="00F51A8A">
        <w:rPr>
          <w:rFonts w:cs="Consolas"/>
        </w:rPr>
        <w:t xml:space="preserve"> </w:t>
      </w:r>
      <w:r w:rsidR="000B519F">
        <w:rPr>
          <w:rFonts w:cs="Consolas"/>
        </w:rPr>
        <w:t>a pour rôle de référencer les méta-structures q</w:t>
      </w:r>
      <w:r w:rsidR="008F4F4F">
        <w:rPr>
          <w:rFonts w:cs="Consolas"/>
        </w:rPr>
        <w:t>ui leur</w:t>
      </w:r>
      <w:r w:rsidR="000B519F">
        <w:rPr>
          <w:rFonts w:cs="Consolas"/>
        </w:rPr>
        <w:t xml:space="preserve"> sont associées</w:t>
      </w:r>
      <w:r w:rsidR="00F51A8A">
        <w:rPr>
          <w:rFonts w:cs="Consolas"/>
        </w:rPr>
        <w:t>.</w:t>
      </w:r>
      <w:r w:rsidR="00B01A67">
        <w:rPr>
          <w:rFonts w:cs="Consolas"/>
        </w:rPr>
        <w:t xml:space="preserve"> En pratique ces méta-structures sont encore une fois des variables globales, et sont initialisées en début de programme.</w:t>
      </w:r>
      <w:bookmarkStart w:id="7" w:name="_GoBack"/>
      <w:bookmarkEnd w:id="7"/>
    </w:p>
    <w:p w:rsidR="00C04230" w:rsidRPr="00DA3291" w:rsidRDefault="0072188D" w:rsidP="0072188D">
      <w:pPr>
        <w:tabs>
          <w:tab w:val="left" w:pos="7200"/>
        </w:tabs>
        <w:spacing w:after="200" w:line="276" w:lineRule="auto"/>
      </w:pPr>
      <w:r>
        <w:tab/>
      </w:r>
    </w:p>
    <w:p w:rsidR="00F8247B" w:rsidRDefault="008C70BF" w:rsidP="008C70BF">
      <w:pPr>
        <w:spacing w:after="200" w:line="276" w:lineRule="auto"/>
        <w:jc w:val="left"/>
      </w:pPr>
      <w:r>
        <w:br w:type="page"/>
      </w:r>
    </w:p>
    <w:p w:rsidR="00DB71BF" w:rsidRDefault="00DB71BF" w:rsidP="00BC7327">
      <w:pPr>
        <w:pStyle w:val="Titre1"/>
      </w:pPr>
      <w:r>
        <w:lastRenderedPageBreak/>
        <w:t>Le polymorphisme</w:t>
      </w:r>
    </w:p>
    <w:p w:rsidR="007E1ED2" w:rsidRDefault="007E1ED2" w:rsidP="00BC7327">
      <w:r>
        <w:br w:type="page"/>
      </w:r>
    </w:p>
    <w:p w:rsidR="005B28A2" w:rsidRDefault="006A0FD4" w:rsidP="00BC7327">
      <w:pPr>
        <w:pStyle w:val="Titre"/>
      </w:pPr>
      <w:r w:rsidRPr="006A0FD4">
        <w:lastRenderedPageBreak/>
        <w:t>Conclusion</w:t>
      </w:r>
    </w:p>
    <w:p w:rsidR="005341AD" w:rsidRPr="005341AD" w:rsidRDefault="005341AD" w:rsidP="00BC7327"/>
    <w:p w:rsidR="006A0FD4" w:rsidRDefault="006A0FD4" w:rsidP="00BC7327">
      <w:r>
        <w:br w:type="page"/>
      </w:r>
    </w:p>
    <w:p w:rsidR="009B65B7" w:rsidRDefault="000F07A3" w:rsidP="00BC7327">
      <w:pPr>
        <w:pStyle w:val="Titre"/>
      </w:pPr>
      <w:r>
        <w:lastRenderedPageBreak/>
        <w:t xml:space="preserve">Références </w:t>
      </w:r>
      <w:proofErr w:type="spellStart"/>
      <w:r w:rsidR="009B65B7">
        <w:t>webographiques</w:t>
      </w:r>
      <w:proofErr w:type="spellEnd"/>
    </w:p>
    <w:p w:rsidR="00C4093F" w:rsidRPr="009B65B7" w:rsidRDefault="00C4093F" w:rsidP="00BC7327">
      <w:pPr>
        <w:spacing w:line="276" w:lineRule="auto"/>
        <w:rPr>
          <w:lang w:eastAsia="fr-FR"/>
        </w:rPr>
      </w:pPr>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9F" w:rsidRDefault="00EB729F" w:rsidP="000F07A3">
      <w:pPr>
        <w:spacing w:after="0" w:line="240" w:lineRule="auto"/>
      </w:pPr>
      <w:r>
        <w:separator/>
      </w:r>
    </w:p>
  </w:endnote>
  <w:endnote w:type="continuationSeparator" w:id="0">
    <w:p w:rsidR="00EB729F" w:rsidRDefault="00EB729F"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8F4F4F">
          <w:rPr>
            <w:noProof/>
          </w:rPr>
          <w:t>i</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9F" w:rsidRDefault="00EB729F" w:rsidP="000F07A3">
      <w:pPr>
        <w:spacing w:after="0" w:line="240" w:lineRule="auto"/>
      </w:pPr>
      <w:r>
        <w:separator/>
      </w:r>
    </w:p>
  </w:footnote>
  <w:footnote w:type="continuationSeparator" w:id="0">
    <w:p w:rsidR="00EB729F" w:rsidRDefault="00EB729F" w:rsidP="000F07A3">
      <w:pPr>
        <w:spacing w:after="0" w:line="240" w:lineRule="auto"/>
      </w:pPr>
      <w:r>
        <w:continuationSeparator/>
      </w:r>
    </w:p>
  </w:footnote>
  <w:footnote w:id="1">
    <w:p w:rsidR="00E40777" w:rsidRDefault="00E40777">
      <w:pPr>
        <w:pStyle w:val="Notedebasdepage"/>
      </w:pPr>
      <w:r>
        <w:rPr>
          <w:rStyle w:val="Appelnotedebasdep"/>
        </w:rPr>
        <w:footnoteRef/>
      </w:r>
      <w:r>
        <w:t xml:space="preserve"> </w:t>
      </w:r>
      <w:proofErr w:type="spellStart"/>
      <w:proofErr w:type="gramStart"/>
      <w:r w:rsidRPr="00E40777">
        <w:rPr>
          <w:rFonts w:ascii="Consolas" w:hAnsi="Consolas" w:cs="Consolas"/>
        </w:rPr>
        <w:t>this</w:t>
      </w:r>
      <w:proofErr w:type="spellEnd"/>
      <w:proofErr w:type="gramEnd"/>
      <w:r>
        <w:t xml:space="preserve"> est le nom donné au paramètre de type </w:t>
      </w:r>
      <w:r w:rsidRPr="00E40777">
        <w:rPr>
          <w:rFonts w:ascii="Consolas" w:hAnsi="Consolas" w:cs="Consolas"/>
        </w:rPr>
        <w:t>Rectangle *</w:t>
      </w:r>
      <w:r>
        <w:t xml:space="preserve"> ou </w:t>
      </w:r>
      <w:r w:rsidRPr="00E40777">
        <w:rPr>
          <w:rFonts w:ascii="Consolas" w:hAnsi="Consolas" w:cs="Consolas"/>
        </w:rPr>
        <w:t>Cercle *</w:t>
      </w:r>
      <w:r>
        <w:t xml:space="preserve"> passé aux méthodes </w:t>
      </w:r>
      <w:proofErr w:type="spellStart"/>
      <w:r w:rsidRPr="003A6FBC">
        <w:rPr>
          <w:rFonts w:ascii="Consolas" w:hAnsi="Consolas" w:cs="Consolas"/>
        </w:rPr>
        <w:t>constrcteurRectangle</w:t>
      </w:r>
      <w:proofErr w:type="spellEnd"/>
      <w:r>
        <w:t xml:space="preserve"> ou </w:t>
      </w:r>
      <w:proofErr w:type="spellStart"/>
      <w:r w:rsidRPr="003A6FBC">
        <w:rPr>
          <w:rFonts w:ascii="Consolas" w:hAnsi="Consolas" w:cs="Consolas"/>
        </w:rPr>
        <w:t>constructeurCercle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18DD"/>
    <w:rsid w:val="00002EA3"/>
    <w:rsid w:val="00004700"/>
    <w:rsid w:val="0000639D"/>
    <w:rsid w:val="00006D8C"/>
    <w:rsid w:val="00010693"/>
    <w:rsid w:val="00010945"/>
    <w:rsid w:val="00010DFF"/>
    <w:rsid w:val="00011C59"/>
    <w:rsid w:val="00012176"/>
    <w:rsid w:val="000125DA"/>
    <w:rsid w:val="0001339C"/>
    <w:rsid w:val="00013BD0"/>
    <w:rsid w:val="00014F0A"/>
    <w:rsid w:val="0001691B"/>
    <w:rsid w:val="000172ED"/>
    <w:rsid w:val="0002030C"/>
    <w:rsid w:val="0002089D"/>
    <w:rsid w:val="000226A0"/>
    <w:rsid w:val="000248BD"/>
    <w:rsid w:val="00024D4F"/>
    <w:rsid w:val="00027A1E"/>
    <w:rsid w:val="00030AB4"/>
    <w:rsid w:val="00031511"/>
    <w:rsid w:val="00031C29"/>
    <w:rsid w:val="0003301C"/>
    <w:rsid w:val="00033C62"/>
    <w:rsid w:val="0003620E"/>
    <w:rsid w:val="0003651F"/>
    <w:rsid w:val="000368D1"/>
    <w:rsid w:val="00036960"/>
    <w:rsid w:val="00037A6F"/>
    <w:rsid w:val="0004062C"/>
    <w:rsid w:val="00041D10"/>
    <w:rsid w:val="00042430"/>
    <w:rsid w:val="00043343"/>
    <w:rsid w:val="0004395C"/>
    <w:rsid w:val="00044F80"/>
    <w:rsid w:val="00045902"/>
    <w:rsid w:val="00047FAD"/>
    <w:rsid w:val="00051704"/>
    <w:rsid w:val="000524DC"/>
    <w:rsid w:val="00053628"/>
    <w:rsid w:val="00054EE4"/>
    <w:rsid w:val="00055305"/>
    <w:rsid w:val="00055920"/>
    <w:rsid w:val="000566BF"/>
    <w:rsid w:val="00057001"/>
    <w:rsid w:val="00057E64"/>
    <w:rsid w:val="000639F7"/>
    <w:rsid w:val="00063F7C"/>
    <w:rsid w:val="00066E71"/>
    <w:rsid w:val="00066FC8"/>
    <w:rsid w:val="000678D5"/>
    <w:rsid w:val="00071D62"/>
    <w:rsid w:val="000725B3"/>
    <w:rsid w:val="00073C75"/>
    <w:rsid w:val="00074A04"/>
    <w:rsid w:val="00075378"/>
    <w:rsid w:val="000758D4"/>
    <w:rsid w:val="0007722C"/>
    <w:rsid w:val="00077629"/>
    <w:rsid w:val="00077633"/>
    <w:rsid w:val="000778A4"/>
    <w:rsid w:val="0008046F"/>
    <w:rsid w:val="00080869"/>
    <w:rsid w:val="00080944"/>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1E86"/>
    <w:rsid w:val="000A23F1"/>
    <w:rsid w:val="000A2E09"/>
    <w:rsid w:val="000A2EEF"/>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19F"/>
    <w:rsid w:val="000B5570"/>
    <w:rsid w:val="000B600D"/>
    <w:rsid w:val="000C0983"/>
    <w:rsid w:val="000C0F4D"/>
    <w:rsid w:val="000C16B8"/>
    <w:rsid w:val="000C4528"/>
    <w:rsid w:val="000C4F98"/>
    <w:rsid w:val="000C512C"/>
    <w:rsid w:val="000C514C"/>
    <w:rsid w:val="000C634F"/>
    <w:rsid w:val="000C7493"/>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5C0"/>
    <w:rsid w:val="0011369F"/>
    <w:rsid w:val="00114546"/>
    <w:rsid w:val="001151C5"/>
    <w:rsid w:val="00115C5B"/>
    <w:rsid w:val="00117428"/>
    <w:rsid w:val="001178C0"/>
    <w:rsid w:val="0012035D"/>
    <w:rsid w:val="001232B9"/>
    <w:rsid w:val="00123EF5"/>
    <w:rsid w:val="00124F65"/>
    <w:rsid w:val="00126BBA"/>
    <w:rsid w:val="00126FDC"/>
    <w:rsid w:val="00127BDE"/>
    <w:rsid w:val="00127C35"/>
    <w:rsid w:val="00130F9D"/>
    <w:rsid w:val="001311C6"/>
    <w:rsid w:val="00131635"/>
    <w:rsid w:val="00131EF9"/>
    <w:rsid w:val="00133DDB"/>
    <w:rsid w:val="0013562A"/>
    <w:rsid w:val="00136431"/>
    <w:rsid w:val="0013655C"/>
    <w:rsid w:val="00136FA7"/>
    <w:rsid w:val="00137014"/>
    <w:rsid w:val="00140B35"/>
    <w:rsid w:val="00140E02"/>
    <w:rsid w:val="0014157D"/>
    <w:rsid w:val="00141CDD"/>
    <w:rsid w:val="00142695"/>
    <w:rsid w:val="00142AA7"/>
    <w:rsid w:val="00142DF0"/>
    <w:rsid w:val="0014362A"/>
    <w:rsid w:val="00143855"/>
    <w:rsid w:val="00143975"/>
    <w:rsid w:val="001439FC"/>
    <w:rsid w:val="001462A8"/>
    <w:rsid w:val="00147340"/>
    <w:rsid w:val="001508B9"/>
    <w:rsid w:val="00150E6C"/>
    <w:rsid w:val="00151B7C"/>
    <w:rsid w:val="00151B84"/>
    <w:rsid w:val="0015216A"/>
    <w:rsid w:val="001535F1"/>
    <w:rsid w:val="0015484F"/>
    <w:rsid w:val="001557F5"/>
    <w:rsid w:val="00155B1C"/>
    <w:rsid w:val="00155D55"/>
    <w:rsid w:val="00157F76"/>
    <w:rsid w:val="00162759"/>
    <w:rsid w:val="0016275E"/>
    <w:rsid w:val="00162BA1"/>
    <w:rsid w:val="00162D1A"/>
    <w:rsid w:val="001632B2"/>
    <w:rsid w:val="00165DC4"/>
    <w:rsid w:val="00167E07"/>
    <w:rsid w:val="00170A24"/>
    <w:rsid w:val="001711C6"/>
    <w:rsid w:val="00172329"/>
    <w:rsid w:val="00172B8E"/>
    <w:rsid w:val="00174154"/>
    <w:rsid w:val="00174D30"/>
    <w:rsid w:val="001761E2"/>
    <w:rsid w:val="001764F9"/>
    <w:rsid w:val="00176AFF"/>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15ED"/>
    <w:rsid w:val="0019212F"/>
    <w:rsid w:val="00192372"/>
    <w:rsid w:val="00193E4D"/>
    <w:rsid w:val="00197FBE"/>
    <w:rsid w:val="001A01C6"/>
    <w:rsid w:val="001A0BC6"/>
    <w:rsid w:val="001A1753"/>
    <w:rsid w:val="001A1E88"/>
    <w:rsid w:val="001A2089"/>
    <w:rsid w:val="001A33A4"/>
    <w:rsid w:val="001A3DF7"/>
    <w:rsid w:val="001A3F3A"/>
    <w:rsid w:val="001A3FB4"/>
    <w:rsid w:val="001A4975"/>
    <w:rsid w:val="001A68C1"/>
    <w:rsid w:val="001A6F24"/>
    <w:rsid w:val="001A7004"/>
    <w:rsid w:val="001B0B53"/>
    <w:rsid w:val="001B1D68"/>
    <w:rsid w:val="001B1EE2"/>
    <w:rsid w:val="001B2221"/>
    <w:rsid w:val="001B27CD"/>
    <w:rsid w:val="001B2E7F"/>
    <w:rsid w:val="001B53F4"/>
    <w:rsid w:val="001B59EC"/>
    <w:rsid w:val="001B5E57"/>
    <w:rsid w:val="001B5FA1"/>
    <w:rsid w:val="001B7A36"/>
    <w:rsid w:val="001C11F2"/>
    <w:rsid w:val="001C12F7"/>
    <w:rsid w:val="001C136B"/>
    <w:rsid w:val="001C2478"/>
    <w:rsid w:val="001C2AA5"/>
    <w:rsid w:val="001C3105"/>
    <w:rsid w:val="001C363E"/>
    <w:rsid w:val="001C3BD0"/>
    <w:rsid w:val="001C4BDA"/>
    <w:rsid w:val="001C6A41"/>
    <w:rsid w:val="001D06F0"/>
    <w:rsid w:val="001D278D"/>
    <w:rsid w:val="001D3301"/>
    <w:rsid w:val="001D4E0F"/>
    <w:rsid w:val="001D644E"/>
    <w:rsid w:val="001D6AA5"/>
    <w:rsid w:val="001E161B"/>
    <w:rsid w:val="001E187D"/>
    <w:rsid w:val="001E1A5A"/>
    <w:rsid w:val="001E2499"/>
    <w:rsid w:val="001E2744"/>
    <w:rsid w:val="001E437A"/>
    <w:rsid w:val="001E5074"/>
    <w:rsid w:val="001E5872"/>
    <w:rsid w:val="001E71E7"/>
    <w:rsid w:val="001E7475"/>
    <w:rsid w:val="001F1CB1"/>
    <w:rsid w:val="001F3589"/>
    <w:rsid w:val="001F45DF"/>
    <w:rsid w:val="001F57F2"/>
    <w:rsid w:val="001F5A2A"/>
    <w:rsid w:val="001F66F1"/>
    <w:rsid w:val="001F707C"/>
    <w:rsid w:val="001F73DB"/>
    <w:rsid w:val="00200D91"/>
    <w:rsid w:val="00201335"/>
    <w:rsid w:val="00201740"/>
    <w:rsid w:val="00201DFF"/>
    <w:rsid w:val="00202A36"/>
    <w:rsid w:val="0020316D"/>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5D71"/>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493E"/>
    <w:rsid w:val="0024553D"/>
    <w:rsid w:val="00246001"/>
    <w:rsid w:val="00246141"/>
    <w:rsid w:val="002464FC"/>
    <w:rsid w:val="00246573"/>
    <w:rsid w:val="002478BE"/>
    <w:rsid w:val="00250D40"/>
    <w:rsid w:val="0025102F"/>
    <w:rsid w:val="0025312A"/>
    <w:rsid w:val="00253179"/>
    <w:rsid w:val="00253225"/>
    <w:rsid w:val="00253808"/>
    <w:rsid w:val="00253E39"/>
    <w:rsid w:val="00254353"/>
    <w:rsid w:val="002555C2"/>
    <w:rsid w:val="00255862"/>
    <w:rsid w:val="0025764B"/>
    <w:rsid w:val="00260C44"/>
    <w:rsid w:val="00261B72"/>
    <w:rsid w:val="00261E6C"/>
    <w:rsid w:val="002633E8"/>
    <w:rsid w:val="00263E9B"/>
    <w:rsid w:val="002640B4"/>
    <w:rsid w:val="00264E79"/>
    <w:rsid w:val="00265621"/>
    <w:rsid w:val="00265B00"/>
    <w:rsid w:val="0026688F"/>
    <w:rsid w:val="002671E7"/>
    <w:rsid w:val="00270CDD"/>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DBE"/>
    <w:rsid w:val="00297BCE"/>
    <w:rsid w:val="002A0085"/>
    <w:rsid w:val="002A1C3A"/>
    <w:rsid w:val="002A3848"/>
    <w:rsid w:val="002A3BA1"/>
    <w:rsid w:val="002A42C3"/>
    <w:rsid w:val="002A522D"/>
    <w:rsid w:val="002A5CD0"/>
    <w:rsid w:val="002A5EA0"/>
    <w:rsid w:val="002A72AC"/>
    <w:rsid w:val="002B0B42"/>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D725E"/>
    <w:rsid w:val="002E0626"/>
    <w:rsid w:val="002E272C"/>
    <w:rsid w:val="002E4CDE"/>
    <w:rsid w:val="002E5720"/>
    <w:rsid w:val="002E6830"/>
    <w:rsid w:val="002E6A18"/>
    <w:rsid w:val="002E7FA7"/>
    <w:rsid w:val="002F0787"/>
    <w:rsid w:val="002F1228"/>
    <w:rsid w:val="002F1E8A"/>
    <w:rsid w:val="002F2CDE"/>
    <w:rsid w:val="002F68EF"/>
    <w:rsid w:val="003000FE"/>
    <w:rsid w:val="003022B6"/>
    <w:rsid w:val="00302597"/>
    <w:rsid w:val="003044C6"/>
    <w:rsid w:val="0030594A"/>
    <w:rsid w:val="00306447"/>
    <w:rsid w:val="003078A3"/>
    <w:rsid w:val="00307BD8"/>
    <w:rsid w:val="003134B2"/>
    <w:rsid w:val="00315A03"/>
    <w:rsid w:val="00315EDB"/>
    <w:rsid w:val="00316BC9"/>
    <w:rsid w:val="00317F34"/>
    <w:rsid w:val="00320A8C"/>
    <w:rsid w:val="00320DF5"/>
    <w:rsid w:val="003219B6"/>
    <w:rsid w:val="00324914"/>
    <w:rsid w:val="00325EB5"/>
    <w:rsid w:val="0032608B"/>
    <w:rsid w:val="003264E0"/>
    <w:rsid w:val="00326742"/>
    <w:rsid w:val="003276F6"/>
    <w:rsid w:val="00330418"/>
    <w:rsid w:val="003304E9"/>
    <w:rsid w:val="0033136F"/>
    <w:rsid w:val="00331494"/>
    <w:rsid w:val="00332469"/>
    <w:rsid w:val="003346CD"/>
    <w:rsid w:val="00335103"/>
    <w:rsid w:val="00335B0B"/>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6289"/>
    <w:rsid w:val="00346C35"/>
    <w:rsid w:val="00346DD1"/>
    <w:rsid w:val="00350962"/>
    <w:rsid w:val="00350A9A"/>
    <w:rsid w:val="00351938"/>
    <w:rsid w:val="0035302A"/>
    <w:rsid w:val="00353797"/>
    <w:rsid w:val="00353A19"/>
    <w:rsid w:val="00354B8B"/>
    <w:rsid w:val="0035674C"/>
    <w:rsid w:val="0035702F"/>
    <w:rsid w:val="00357179"/>
    <w:rsid w:val="003579A4"/>
    <w:rsid w:val="00357F27"/>
    <w:rsid w:val="00360D9B"/>
    <w:rsid w:val="00362641"/>
    <w:rsid w:val="003651D4"/>
    <w:rsid w:val="00366FCC"/>
    <w:rsid w:val="00367B87"/>
    <w:rsid w:val="00371030"/>
    <w:rsid w:val="00372B6E"/>
    <w:rsid w:val="00372B90"/>
    <w:rsid w:val="00372C53"/>
    <w:rsid w:val="003733EA"/>
    <w:rsid w:val="00373C39"/>
    <w:rsid w:val="00373D8F"/>
    <w:rsid w:val="00373ED0"/>
    <w:rsid w:val="003749D7"/>
    <w:rsid w:val="00377D14"/>
    <w:rsid w:val="00380DCA"/>
    <w:rsid w:val="00381A17"/>
    <w:rsid w:val="00381A7C"/>
    <w:rsid w:val="0038244E"/>
    <w:rsid w:val="00384E8C"/>
    <w:rsid w:val="00385382"/>
    <w:rsid w:val="00385718"/>
    <w:rsid w:val="00385C1E"/>
    <w:rsid w:val="0038670F"/>
    <w:rsid w:val="00386FC1"/>
    <w:rsid w:val="003878D4"/>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50E2"/>
    <w:rsid w:val="003A6FBC"/>
    <w:rsid w:val="003A753A"/>
    <w:rsid w:val="003B013C"/>
    <w:rsid w:val="003B371E"/>
    <w:rsid w:val="003B3FFC"/>
    <w:rsid w:val="003B4468"/>
    <w:rsid w:val="003B5BE5"/>
    <w:rsid w:val="003B6488"/>
    <w:rsid w:val="003B66B7"/>
    <w:rsid w:val="003B6C6F"/>
    <w:rsid w:val="003B72C7"/>
    <w:rsid w:val="003B79AE"/>
    <w:rsid w:val="003C1EFC"/>
    <w:rsid w:val="003C2066"/>
    <w:rsid w:val="003C355D"/>
    <w:rsid w:val="003C3C0C"/>
    <w:rsid w:val="003C5466"/>
    <w:rsid w:val="003C5600"/>
    <w:rsid w:val="003C5C5F"/>
    <w:rsid w:val="003C6DFA"/>
    <w:rsid w:val="003C7A3E"/>
    <w:rsid w:val="003C7DD0"/>
    <w:rsid w:val="003C7F80"/>
    <w:rsid w:val="003D1CD1"/>
    <w:rsid w:val="003D1EAE"/>
    <w:rsid w:val="003D1F91"/>
    <w:rsid w:val="003D2DE1"/>
    <w:rsid w:val="003D340C"/>
    <w:rsid w:val="003D3D04"/>
    <w:rsid w:val="003D3E6F"/>
    <w:rsid w:val="003D4039"/>
    <w:rsid w:val="003D4339"/>
    <w:rsid w:val="003D4E04"/>
    <w:rsid w:val="003E05A5"/>
    <w:rsid w:val="003E102D"/>
    <w:rsid w:val="003E17F8"/>
    <w:rsid w:val="003E2D22"/>
    <w:rsid w:val="003E3DC1"/>
    <w:rsid w:val="003E53EF"/>
    <w:rsid w:val="003E561B"/>
    <w:rsid w:val="003E5A52"/>
    <w:rsid w:val="003E5BBF"/>
    <w:rsid w:val="003E6CC0"/>
    <w:rsid w:val="003E6FE8"/>
    <w:rsid w:val="003E70F1"/>
    <w:rsid w:val="003E717B"/>
    <w:rsid w:val="003E739C"/>
    <w:rsid w:val="003F0B3C"/>
    <w:rsid w:val="003F1553"/>
    <w:rsid w:val="003F312B"/>
    <w:rsid w:val="003F33C6"/>
    <w:rsid w:val="003F3626"/>
    <w:rsid w:val="003F4385"/>
    <w:rsid w:val="003F6C77"/>
    <w:rsid w:val="003F7DCA"/>
    <w:rsid w:val="00401216"/>
    <w:rsid w:val="004019A9"/>
    <w:rsid w:val="0040347A"/>
    <w:rsid w:val="00404754"/>
    <w:rsid w:val="00404FDD"/>
    <w:rsid w:val="00405EFB"/>
    <w:rsid w:val="004064B7"/>
    <w:rsid w:val="00407429"/>
    <w:rsid w:val="004100EF"/>
    <w:rsid w:val="0041162B"/>
    <w:rsid w:val="004125B0"/>
    <w:rsid w:val="00412FEA"/>
    <w:rsid w:val="00413B66"/>
    <w:rsid w:val="00415224"/>
    <w:rsid w:val="00416753"/>
    <w:rsid w:val="00422C5F"/>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1B7"/>
    <w:rsid w:val="00443972"/>
    <w:rsid w:val="00451E01"/>
    <w:rsid w:val="00452B0A"/>
    <w:rsid w:val="00454963"/>
    <w:rsid w:val="004552C5"/>
    <w:rsid w:val="00456597"/>
    <w:rsid w:val="00456873"/>
    <w:rsid w:val="00460B63"/>
    <w:rsid w:val="00462A5F"/>
    <w:rsid w:val="00463057"/>
    <w:rsid w:val="00463137"/>
    <w:rsid w:val="00464D69"/>
    <w:rsid w:val="00465EF9"/>
    <w:rsid w:val="00467079"/>
    <w:rsid w:val="00470525"/>
    <w:rsid w:val="004708CC"/>
    <w:rsid w:val="00470E52"/>
    <w:rsid w:val="004714A9"/>
    <w:rsid w:val="004728B9"/>
    <w:rsid w:val="00472D1B"/>
    <w:rsid w:val="004753DB"/>
    <w:rsid w:val="004756FD"/>
    <w:rsid w:val="00476940"/>
    <w:rsid w:val="00476EBB"/>
    <w:rsid w:val="00480CB9"/>
    <w:rsid w:val="004814EF"/>
    <w:rsid w:val="004841B3"/>
    <w:rsid w:val="0048488E"/>
    <w:rsid w:val="00485289"/>
    <w:rsid w:val="004917ED"/>
    <w:rsid w:val="004924FC"/>
    <w:rsid w:val="004928A0"/>
    <w:rsid w:val="00493B1F"/>
    <w:rsid w:val="004969E7"/>
    <w:rsid w:val="00497F9F"/>
    <w:rsid w:val="004A08CF"/>
    <w:rsid w:val="004A0CC7"/>
    <w:rsid w:val="004A1531"/>
    <w:rsid w:val="004A1718"/>
    <w:rsid w:val="004A1E89"/>
    <w:rsid w:val="004A2DF0"/>
    <w:rsid w:val="004A4DA4"/>
    <w:rsid w:val="004A68D1"/>
    <w:rsid w:val="004B0731"/>
    <w:rsid w:val="004B12FA"/>
    <w:rsid w:val="004B1FC4"/>
    <w:rsid w:val="004B391D"/>
    <w:rsid w:val="004B3C44"/>
    <w:rsid w:val="004B3F6F"/>
    <w:rsid w:val="004B5655"/>
    <w:rsid w:val="004B6403"/>
    <w:rsid w:val="004B6B6D"/>
    <w:rsid w:val="004B7517"/>
    <w:rsid w:val="004B7858"/>
    <w:rsid w:val="004C2C93"/>
    <w:rsid w:val="004C40E6"/>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0F0"/>
    <w:rsid w:val="004F4BAE"/>
    <w:rsid w:val="004F4CBF"/>
    <w:rsid w:val="004F50FE"/>
    <w:rsid w:val="004F58B1"/>
    <w:rsid w:val="004F5D1F"/>
    <w:rsid w:val="004F6E4A"/>
    <w:rsid w:val="004F7468"/>
    <w:rsid w:val="00500A1A"/>
    <w:rsid w:val="0050190E"/>
    <w:rsid w:val="00502B73"/>
    <w:rsid w:val="00502E39"/>
    <w:rsid w:val="00503600"/>
    <w:rsid w:val="00503672"/>
    <w:rsid w:val="0050397C"/>
    <w:rsid w:val="00504DFE"/>
    <w:rsid w:val="005053C1"/>
    <w:rsid w:val="00505B2A"/>
    <w:rsid w:val="0050647F"/>
    <w:rsid w:val="00510419"/>
    <w:rsid w:val="00510559"/>
    <w:rsid w:val="00511C3C"/>
    <w:rsid w:val="00511E43"/>
    <w:rsid w:val="00512256"/>
    <w:rsid w:val="0051246B"/>
    <w:rsid w:val="00513F79"/>
    <w:rsid w:val="00516D6F"/>
    <w:rsid w:val="005177D2"/>
    <w:rsid w:val="005177DE"/>
    <w:rsid w:val="00520AB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939"/>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AD1"/>
    <w:rsid w:val="005640DA"/>
    <w:rsid w:val="00564F9E"/>
    <w:rsid w:val="0056521D"/>
    <w:rsid w:val="0056563B"/>
    <w:rsid w:val="005656E1"/>
    <w:rsid w:val="005666AB"/>
    <w:rsid w:val="005678B2"/>
    <w:rsid w:val="0057092A"/>
    <w:rsid w:val="00570DBB"/>
    <w:rsid w:val="0057147D"/>
    <w:rsid w:val="0057181C"/>
    <w:rsid w:val="005729B4"/>
    <w:rsid w:val="00573656"/>
    <w:rsid w:val="00575D83"/>
    <w:rsid w:val="005770B7"/>
    <w:rsid w:val="005771CA"/>
    <w:rsid w:val="005827C7"/>
    <w:rsid w:val="005833DE"/>
    <w:rsid w:val="0058464E"/>
    <w:rsid w:val="00584E71"/>
    <w:rsid w:val="0058547D"/>
    <w:rsid w:val="00585652"/>
    <w:rsid w:val="00586CE5"/>
    <w:rsid w:val="005908DE"/>
    <w:rsid w:val="00590AB4"/>
    <w:rsid w:val="005910EA"/>
    <w:rsid w:val="00591859"/>
    <w:rsid w:val="00591E53"/>
    <w:rsid w:val="00593E7C"/>
    <w:rsid w:val="0059501C"/>
    <w:rsid w:val="005958DD"/>
    <w:rsid w:val="005A0160"/>
    <w:rsid w:val="005A03E4"/>
    <w:rsid w:val="005A1FFF"/>
    <w:rsid w:val="005A444A"/>
    <w:rsid w:val="005A48CA"/>
    <w:rsid w:val="005A598F"/>
    <w:rsid w:val="005A682C"/>
    <w:rsid w:val="005A6D0E"/>
    <w:rsid w:val="005A6D58"/>
    <w:rsid w:val="005A717F"/>
    <w:rsid w:val="005A723A"/>
    <w:rsid w:val="005A737F"/>
    <w:rsid w:val="005A7386"/>
    <w:rsid w:val="005A7A9B"/>
    <w:rsid w:val="005A7BDA"/>
    <w:rsid w:val="005B28A2"/>
    <w:rsid w:val="005B510C"/>
    <w:rsid w:val="005B515D"/>
    <w:rsid w:val="005B53CE"/>
    <w:rsid w:val="005B6012"/>
    <w:rsid w:val="005B60CC"/>
    <w:rsid w:val="005B6D60"/>
    <w:rsid w:val="005B6DA8"/>
    <w:rsid w:val="005B7AA3"/>
    <w:rsid w:val="005C0B05"/>
    <w:rsid w:val="005C2265"/>
    <w:rsid w:val="005C2BB4"/>
    <w:rsid w:val="005C376A"/>
    <w:rsid w:val="005C3973"/>
    <w:rsid w:val="005C5D0B"/>
    <w:rsid w:val="005C5D22"/>
    <w:rsid w:val="005D0738"/>
    <w:rsid w:val="005D0814"/>
    <w:rsid w:val="005D2202"/>
    <w:rsid w:val="005D701D"/>
    <w:rsid w:val="005E01A1"/>
    <w:rsid w:val="005E0576"/>
    <w:rsid w:val="005E2FF1"/>
    <w:rsid w:val="005E3EC7"/>
    <w:rsid w:val="005E4C79"/>
    <w:rsid w:val="005E558B"/>
    <w:rsid w:val="005E58A1"/>
    <w:rsid w:val="005E6244"/>
    <w:rsid w:val="005F1296"/>
    <w:rsid w:val="005F39B3"/>
    <w:rsid w:val="005F41DF"/>
    <w:rsid w:val="005F4770"/>
    <w:rsid w:val="005F69EF"/>
    <w:rsid w:val="005F6A30"/>
    <w:rsid w:val="005F6A34"/>
    <w:rsid w:val="005F6E24"/>
    <w:rsid w:val="005F7CBF"/>
    <w:rsid w:val="005F7E8B"/>
    <w:rsid w:val="00600575"/>
    <w:rsid w:val="00601081"/>
    <w:rsid w:val="0060172A"/>
    <w:rsid w:val="00601F75"/>
    <w:rsid w:val="0060307E"/>
    <w:rsid w:val="00604F5C"/>
    <w:rsid w:val="00607B9A"/>
    <w:rsid w:val="006102FE"/>
    <w:rsid w:val="00610762"/>
    <w:rsid w:val="00614029"/>
    <w:rsid w:val="006145A8"/>
    <w:rsid w:val="00614BE5"/>
    <w:rsid w:val="00615EE6"/>
    <w:rsid w:val="00616C4D"/>
    <w:rsid w:val="00621DED"/>
    <w:rsid w:val="00622B0B"/>
    <w:rsid w:val="0062421E"/>
    <w:rsid w:val="00624728"/>
    <w:rsid w:val="00625B9B"/>
    <w:rsid w:val="00625F2B"/>
    <w:rsid w:val="006265DC"/>
    <w:rsid w:val="0062688E"/>
    <w:rsid w:val="00626A0D"/>
    <w:rsid w:val="00627471"/>
    <w:rsid w:val="00631B60"/>
    <w:rsid w:val="006322BC"/>
    <w:rsid w:val="00632F6B"/>
    <w:rsid w:val="00633033"/>
    <w:rsid w:val="006330E2"/>
    <w:rsid w:val="006336AC"/>
    <w:rsid w:val="00633C42"/>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F4"/>
    <w:rsid w:val="00662A75"/>
    <w:rsid w:val="0066429B"/>
    <w:rsid w:val="00665328"/>
    <w:rsid w:val="00665CC2"/>
    <w:rsid w:val="00671364"/>
    <w:rsid w:val="00671F8D"/>
    <w:rsid w:val="00672EFF"/>
    <w:rsid w:val="006743CD"/>
    <w:rsid w:val="006755E9"/>
    <w:rsid w:val="0067584D"/>
    <w:rsid w:val="00675C89"/>
    <w:rsid w:val="00676166"/>
    <w:rsid w:val="00677956"/>
    <w:rsid w:val="00680AE5"/>
    <w:rsid w:val="0068264F"/>
    <w:rsid w:val="006828B3"/>
    <w:rsid w:val="00682EAA"/>
    <w:rsid w:val="00685A0F"/>
    <w:rsid w:val="00685B43"/>
    <w:rsid w:val="00685E5F"/>
    <w:rsid w:val="00686C98"/>
    <w:rsid w:val="00686E5D"/>
    <w:rsid w:val="00690325"/>
    <w:rsid w:val="0069048D"/>
    <w:rsid w:val="006905CC"/>
    <w:rsid w:val="006922CE"/>
    <w:rsid w:val="00692346"/>
    <w:rsid w:val="00693498"/>
    <w:rsid w:val="006937D5"/>
    <w:rsid w:val="00693F33"/>
    <w:rsid w:val="00694718"/>
    <w:rsid w:val="00694BDF"/>
    <w:rsid w:val="00696832"/>
    <w:rsid w:val="00696EC9"/>
    <w:rsid w:val="006A0FD4"/>
    <w:rsid w:val="006A192C"/>
    <w:rsid w:val="006A2257"/>
    <w:rsid w:val="006A296B"/>
    <w:rsid w:val="006A391E"/>
    <w:rsid w:val="006A591F"/>
    <w:rsid w:val="006A6FFA"/>
    <w:rsid w:val="006B1B4D"/>
    <w:rsid w:val="006B2139"/>
    <w:rsid w:val="006B2DE3"/>
    <w:rsid w:val="006B2FFB"/>
    <w:rsid w:val="006B3FA9"/>
    <w:rsid w:val="006B4ADC"/>
    <w:rsid w:val="006B5009"/>
    <w:rsid w:val="006B5A61"/>
    <w:rsid w:val="006B77F0"/>
    <w:rsid w:val="006C08E1"/>
    <w:rsid w:val="006C10B3"/>
    <w:rsid w:val="006C10C8"/>
    <w:rsid w:val="006C2C24"/>
    <w:rsid w:val="006C3286"/>
    <w:rsid w:val="006C3433"/>
    <w:rsid w:val="006C4362"/>
    <w:rsid w:val="006C5069"/>
    <w:rsid w:val="006C587B"/>
    <w:rsid w:val="006C5C56"/>
    <w:rsid w:val="006D0562"/>
    <w:rsid w:val="006D1746"/>
    <w:rsid w:val="006D1BD2"/>
    <w:rsid w:val="006D2189"/>
    <w:rsid w:val="006D26A6"/>
    <w:rsid w:val="006D3487"/>
    <w:rsid w:val="006D4F7B"/>
    <w:rsid w:val="006D6041"/>
    <w:rsid w:val="006D62EC"/>
    <w:rsid w:val="006D6415"/>
    <w:rsid w:val="006D7875"/>
    <w:rsid w:val="006E20E5"/>
    <w:rsid w:val="006E239B"/>
    <w:rsid w:val="006E2514"/>
    <w:rsid w:val="006E3AF8"/>
    <w:rsid w:val="006E5419"/>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2112"/>
    <w:rsid w:val="00702CF8"/>
    <w:rsid w:val="00703F19"/>
    <w:rsid w:val="00703FD6"/>
    <w:rsid w:val="007055A2"/>
    <w:rsid w:val="007055AD"/>
    <w:rsid w:val="0070593B"/>
    <w:rsid w:val="00706759"/>
    <w:rsid w:val="00710118"/>
    <w:rsid w:val="00711179"/>
    <w:rsid w:val="00711241"/>
    <w:rsid w:val="0071311D"/>
    <w:rsid w:val="007148D4"/>
    <w:rsid w:val="0071722F"/>
    <w:rsid w:val="0071788D"/>
    <w:rsid w:val="0072188D"/>
    <w:rsid w:val="0072350F"/>
    <w:rsid w:val="0072367A"/>
    <w:rsid w:val="00723822"/>
    <w:rsid w:val="00723FFF"/>
    <w:rsid w:val="007257A9"/>
    <w:rsid w:val="00725C26"/>
    <w:rsid w:val="00725E56"/>
    <w:rsid w:val="0073009A"/>
    <w:rsid w:val="00730959"/>
    <w:rsid w:val="00730EC7"/>
    <w:rsid w:val="0073166A"/>
    <w:rsid w:val="00732777"/>
    <w:rsid w:val="0073367B"/>
    <w:rsid w:val="00734195"/>
    <w:rsid w:val="00735A27"/>
    <w:rsid w:val="00736C3D"/>
    <w:rsid w:val="00740310"/>
    <w:rsid w:val="00740904"/>
    <w:rsid w:val="00742C71"/>
    <w:rsid w:val="00742E09"/>
    <w:rsid w:val="007439DE"/>
    <w:rsid w:val="00743A7A"/>
    <w:rsid w:val="0074425D"/>
    <w:rsid w:val="00745975"/>
    <w:rsid w:val="00745B9B"/>
    <w:rsid w:val="00745F82"/>
    <w:rsid w:val="007472C5"/>
    <w:rsid w:val="00747778"/>
    <w:rsid w:val="007505A6"/>
    <w:rsid w:val="00750A6E"/>
    <w:rsid w:val="007511D7"/>
    <w:rsid w:val="00751369"/>
    <w:rsid w:val="00752290"/>
    <w:rsid w:val="007524C4"/>
    <w:rsid w:val="0075350C"/>
    <w:rsid w:val="007559D5"/>
    <w:rsid w:val="0075602D"/>
    <w:rsid w:val="00756199"/>
    <w:rsid w:val="007564F4"/>
    <w:rsid w:val="00756AD6"/>
    <w:rsid w:val="00757863"/>
    <w:rsid w:val="00761B4D"/>
    <w:rsid w:val="007627C9"/>
    <w:rsid w:val="00763044"/>
    <w:rsid w:val="0076337E"/>
    <w:rsid w:val="00765AD3"/>
    <w:rsid w:val="00765F4D"/>
    <w:rsid w:val="00766EB5"/>
    <w:rsid w:val="00770E5E"/>
    <w:rsid w:val="00775428"/>
    <w:rsid w:val="007759F9"/>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53BF"/>
    <w:rsid w:val="007A6234"/>
    <w:rsid w:val="007A67BC"/>
    <w:rsid w:val="007A680F"/>
    <w:rsid w:val="007B2046"/>
    <w:rsid w:val="007B3249"/>
    <w:rsid w:val="007B3C93"/>
    <w:rsid w:val="007B752E"/>
    <w:rsid w:val="007B78D9"/>
    <w:rsid w:val="007B7E0C"/>
    <w:rsid w:val="007C04A4"/>
    <w:rsid w:val="007C0722"/>
    <w:rsid w:val="007C1A00"/>
    <w:rsid w:val="007C32A0"/>
    <w:rsid w:val="007C773A"/>
    <w:rsid w:val="007C7B79"/>
    <w:rsid w:val="007D05FF"/>
    <w:rsid w:val="007D2B5C"/>
    <w:rsid w:val="007D2EEC"/>
    <w:rsid w:val="007D367F"/>
    <w:rsid w:val="007D3AF3"/>
    <w:rsid w:val="007D4127"/>
    <w:rsid w:val="007D6019"/>
    <w:rsid w:val="007D64CD"/>
    <w:rsid w:val="007D7B46"/>
    <w:rsid w:val="007E0CDE"/>
    <w:rsid w:val="007E1893"/>
    <w:rsid w:val="007E1ED2"/>
    <w:rsid w:val="007E1FC8"/>
    <w:rsid w:val="007E2886"/>
    <w:rsid w:val="007E3C29"/>
    <w:rsid w:val="007E4BE9"/>
    <w:rsid w:val="007E5A82"/>
    <w:rsid w:val="007E663E"/>
    <w:rsid w:val="007E69CD"/>
    <w:rsid w:val="007E69DE"/>
    <w:rsid w:val="007E75B0"/>
    <w:rsid w:val="007E7B35"/>
    <w:rsid w:val="007E7C9A"/>
    <w:rsid w:val="007F2084"/>
    <w:rsid w:val="007F6476"/>
    <w:rsid w:val="007F76C0"/>
    <w:rsid w:val="007F777E"/>
    <w:rsid w:val="007F7F17"/>
    <w:rsid w:val="00800504"/>
    <w:rsid w:val="008007FC"/>
    <w:rsid w:val="008025D0"/>
    <w:rsid w:val="0080265D"/>
    <w:rsid w:val="00804625"/>
    <w:rsid w:val="0080598C"/>
    <w:rsid w:val="00805A1E"/>
    <w:rsid w:val="008072E1"/>
    <w:rsid w:val="00807845"/>
    <w:rsid w:val="00810E66"/>
    <w:rsid w:val="0081139C"/>
    <w:rsid w:val="00812E58"/>
    <w:rsid w:val="008134A2"/>
    <w:rsid w:val="008135F6"/>
    <w:rsid w:val="00814AB9"/>
    <w:rsid w:val="00815D8D"/>
    <w:rsid w:val="00816FCE"/>
    <w:rsid w:val="00820F45"/>
    <w:rsid w:val="00821CD6"/>
    <w:rsid w:val="00823BE1"/>
    <w:rsid w:val="0082466A"/>
    <w:rsid w:val="008259D8"/>
    <w:rsid w:val="00825E24"/>
    <w:rsid w:val="008262C7"/>
    <w:rsid w:val="00826396"/>
    <w:rsid w:val="00826FB2"/>
    <w:rsid w:val="00832431"/>
    <w:rsid w:val="00832BC7"/>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55A13"/>
    <w:rsid w:val="008617D5"/>
    <w:rsid w:val="00862E43"/>
    <w:rsid w:val="0086341C"/>
    <w:rsid w:val="00864015"/>
    <w:rsid w:val="00864449"/>
    <w:rsid w:val="008660F2"/>
    <w:rsid w:val="00871433"/>
    <w:rsid w:val="00871CA5"/>
    <w:rsid w:val="008721E0"/>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B0036"/>
    <w:rsid w:val="008B0A59"/>
    <w:rsid w:val="008B28DC"/>
    <w:rsid w:val="008B291A"/>
    <w:rsid w:val="008B2C03"/>
    <w:rsid w:val="008B522D"/>
    <w:rsid w:val="008B568A"/>
    <w:rsid w:val="008B5730"/>
    <w:rsid w:val="008B67AA"/>
    <w:rsid w:val="008C035D"/>
    <w:rsid w:val="008C0EFF"/>
    <w:rsid w:val="008C18B3"/>
    <w:rsid w:val="008C2390"/>
    <w:rsid w:val="008C27E2"/>
    <w:rsid w:val="008C3C32"/>
    <w:rsid w:val="008C3D93"/>
    <w:rsid w:val="008C44DA"/>
    <w:rsid w:val="008C4DC8"/>
    <w:rsid w:val="008C52C1"/>
    <w:rsid w:val="008C70BF"/>
    <w:rsid w:val="008C76A8"/>
    <w:rsid w:val="008D09C7"/>
    <w:rsid w:val="008D0DDE"/>
    <w:rsid w:val="008D0F80"/>
    <w:rsid w:val="008D2029"/>
    <w:rsid w:val="008D3385"/>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4F4F"/>
    <w:rsid w:val="008F68C0"/>
    <w:rsid w:val="008F6F67"/>
    <w:rsid w:val="00901934"/>
    <w:rsid w:val="00901EDF"/>
    <w:rsid w:val="00902365"/>
    <w:rsid w:val="00905C49"/>
    <w:rsid w:val="00905EBD"/>
    <w:rsid w:val="00907CF0"/>
    <w:rsid w:val="00907E6A"/>
    <w:rsid w:val="009106AF"/>
    <w:rsid w:val="0091300F"/>
    <w:rsid w:val="00914FA0"/>
    <w:rsid w:val="00915A41"/>
    <w:rsid w:val="00917D89"/>
    <w:rsid w:val="00920368"/>
    <w:rsid w:val="009207F1"/>
    <w:rsid w:val="00921A74"/>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2ACD"/>
    <w:rsid w:val="00952BCB"/>
    <w:rsid w:val="009532B4"/>
    <w:rsid w:val="009551F9"/>
    <w:rsid w:val="009556F6"/>
    <w:rsid w:val="009559A9"/>
    <w:rsid w:val="00956264"/>
    <w:rsid w:val="0095724B"/>
    <w:rsid w:val="00957BDE"/>
    <w:rsid w:val="0096026B"/>
    <w:rsid w:val="0096091C"/>
    <w:rsid w:val="00960926"/>
    <w:rsid w:val="00961779"/>
    <w:rsid w:val="009622CC"/>
    <w:rsid w:val="00962399"/>
    <w:rsid w:val="009639AF"/>
    <w:rsid w:val="0096558C"/>
    <w:rsid w:val="009656D4"/>
    <w:rsid w:val="00965F07"/>
    <w:rsid w:val="00966540"/>
    <w:rsid w:val="00967D51"/>
    <w:rsid w:val="00970AF9"/>
    <w:rsid w:val="00972306"/>
    <w:rsid w:val="00972F63"/>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404F"/>
    <w:rsid w:val="00994E57"/>
    <w:rsid w:val="009953CF"/>
    <w:rsid w:val="009956EE"/>
    <w:rsid w:val="009978E9"/>
    <w:rsid w:val="009A22C8"/>
    <w:rsid w:val="009A39BC"/>
    <w:rsid w:val="009A430C"/>
    <w:rsid w:val="009A52CD"/>
    <w:rsid w:val="009A54C3"/>
    <w:rsid w:val="009A5CDF"/>
    <w:rsid w:val="009B157E"/>
    <w:rsid w:val="009B2620"/>
    <w:rsid w:val="009B40C6"/>
    <w:rsid w:val="009B43CD"/>
    <w:rsid w:val="009B65B7"/>
    <w:rsid w:val="009B6AD9"/>
    <w:rsid w:val="009B7B66"/>
    <w:rsid w:val="009C2622"/>
    <w:rsid w:val="009C2F02"/>
    <w:rsid w:val="009C3CE6"/>
    <w:rsid w:val="009C56BC"/>
    <w:rsid w:val="009D0436"/>
    <w:rsid w:val="009D04FF"/>
    <w:rsid w:val="009D3D30"/>
    <w:rsid w:val="009D3F90"/>
    <w:rsid w:val="009D49E8"/>
    <w:rsid w:val="009D5E8D"/>
    <w:rsid w:val="009D6CDB"/>
    <w:rsid w:val="009D7A49"/>
    <w:rsid w:val="009E146A"/>
    <w:rsid w:val="009E195D"/>
    <w:rsid w:val="009E21E2"/>
    <w:rsid w:val="009E3796"/>
    <w:rsid w:val="009E3B8E"/>
    <w:rsid w:val="009E3BAB"/>
    <w:rsid w:val="009E3C9B"/>
    <w:rsid w:val="009E4F93"/>
    <w:rsid w:val="009E56E1"/>
    <w:rsid w:val="009E799C"/>
    <w:rsid w:val="009E7FDE"/>
    <w:rsid w:val="009F0459"/>
    <w:rsid w:val="009F2C48"/>
    <w:rsid w:val="009F38C1"/>
    <w:rsid w:val="009F5F72"/>
    <w:rsid w:val="009F6017"/>
    <w:rsid w:val="009F68AD"/>
    <w:rsid w:val="00A019A4"/>
    <w:rsid w:val="00A0400A"/>
    <w:rsid w:val="00A04C38"/>
    <w:rsid w:val="00A05BDF"/>
    <w:rsid w:val="00A05CEC"/>
    <w:rsid w:val="00A07A51"/>
    <w:rsid w:val="00A07FBD"/>
    <w:rsid w:val="00A113E2"/>
    <w:rsid w:val="00A145B5"/>
    <w:rsid w:val="00A153F9"/>
    <w:rsid w:val="00A20462"/>
    <w:rsid w:val="00A20C3C"/>
    <w:rsid w:val="00A21145"/>
    <w:rsid w:val="00A21C4E"/>
    <w:rsid w:val="00A21C57"/>
    <w:rsid w:val="00A21F7E"/>
    <w:rsid w:val="00A24796"/>
    <w:rsid w:val="00A25821"/>
    <w:rsid w:val="00A269A4"/>
    <w:rsid w:val="00A2757C"/>
    <w:rsid w:val="00A27A1B"/>
    <w:rsid w:val="00A311C5"/>
    <w:rsid w:val="00A3297B"/>
    <w:rsid w:val="00A33B5C"/>
    <w:rsid w:val="00A33FA6"/>
    <w:rsid w:val="00A34D99"/>
    <w:rsid w:val="00A34F86"/>
    <w:rsid w:val="00A35CF1"/>
    <w:rsid w:val="00A36D6A"/>
    <w:rsid w:val="00A3736B"/>
    <w:rsid w:val="00A422A3"/>
    <w:rsid w:val="00A42A9A"/>
    <w:rsid w:val="00A4379D"/>
    <w:rsid w:val="00A4400C"/>
    <w:rsid w:val="00A441F1"/>
    <w:rsid w:val="00A502B5"/>
    <w:rsid w:val="00A50CC6"/>
    <w:rsid w:val="00A52CCF"/>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618"/>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2ECE"/>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D1992"/>
    <w:rsid w:val="00AD1F74"/>
    <w:rsid w:val="00AD214B"/>
    <w:rsid w:val="00AD28B0"/>
    <w:rsid w:val="00AD2C90"/>
    <w:rsid w:val="00AD3084"/>
    <w:rsid w:val="00AD39FD"/>
    <w:rsid w:val="00AD3FDA"/>
    <w:rsid w:val="00AD55A6"/>
    <w:rsid w:val="00AD5CB9"/>
    <w:rsid w:val="00AD629F"/>
    <w:rsid w:val="00AE0A3C"/>
    <w:rsid w:val="00AE234D"/>
    <w:rsid w:val="00AE4CA7"/>
    <w:rsid w:val="00AE57A6"/>
    <w:rsid w:val="00AE59F8"/>
    <w:rsid w:val="00AE5BDE"/>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A67"/>
    <w:rsid w:val="00B01B7A"/>
    <w:rsid w:val="00B02269"/>
    <w:rsid w:val="00B02468"/>
    <w:rsid w:val="00B0447B"/>
    <w:rsid w:val="00B07DFF"/>
    <w:rsid w:val="00B11948"/>
    <w:rsid w:val="00B11957"/>
    <w:rsid w:val="00B11ED3"/>
    <w:rsid w:val="00B12371"/>
    <w:rsid w:val="00B124BE"/>
    <w:rsid w:val="00B12790"/>
    <w:rsid w:val="00B13839"/>
    <w:rsid w:val="00B139BA"/>
    <w:rsid w:val="00B13ECF"/>
    <w:rsid w:val="00B14106"/>
    <w:rsid w:val="00B143AD"/>
    <w:rsid w:val="00B1525C"/>
    <w:rsid w:val="00B16F2A"/>
    <w:rsid w:val="00B21CB1"/>
    <w:rsid w:val="00B24351"/>
    <w:rsid w:val="00B24933"/>
    <w:rsid w:val="00B24FBC"/>
    <w:rsid w:val="00B267F9"/>
    <w:rsid w:val="00B31590"/>
    <w:rsid w:val="00B32AA1"/>
    <w:rsid w:val="00B33BC0"/>
    <w:rsid w:val="00B33D6C"/>
    <w:rsid w:val="00B3405F"/>
    <w:rsid w:val="00B367CC"/>
    <w:rsid w:val="00B3784F"/>
    <w:rsid w:val="00B378A2"/>
    <w:rsid w:val="00B40908"/>
    <w:rsid w:val="00B43FA6"/>
    <w:rsid w:val="00B455C4"/>
    <w:rsid w:val="00B45A5C"/>
    <w:rsid w:val="00B47204"/>
    <w:rsid w:val="00B475CC"/>
    <w:rsid w:val="00B50404"/>
    <w:rsid w:val="00B506D2"/>
    <w:rsid w:val="00B50951"/>
    <w:rsid w:val="00B51B95"/>
    <w:rsid w:val="00B51FEC"/>
    <w:rsid w:val="00B52282"/>
    <w:rsid w:val="00B52C22"/>
    <w:rsid w:val="00B52CA7"/>
    <w:rsid w:val="00B53D0A"/>
    <w:rsid w:val="00B54056"/>
    <w:rsid w:val="00B54449"/>
    <w:rsid w:val="00B547D9"/>
    <w:rsid w:val="00B56F0D"/>
    <w:rsid w:val="00B573B0"/>
    <w:rsid w:val="00B57DA0"/>
    <w:rsid w:val="00B601BA"/>
    <w:rsid w:val="00B6026A"/>
    <w:rsid w:val="00B63223"/>
    <w:rsid w:val="00B6395E"/>
    <w:rsid w:val="00B64903"/>
    <w:rsid w:val="00B64CCA"/>
    <w:rsid w:val="00B65B8A"/>
    <w:rsid w:val="00B65F12"/>
    <w:rsid w:val="00B66EE7"/>
    <w:rsid w:val="00B707A6"/>
    <w:rsid w:val="00B71AF5"/>
    <w:rsid w:val="00B732B4"/>
    <w:rsid w:val="00B73877"/>
    <w:rsid w:val="00B75CCE"/>
    <w:rsid w:val="00B76428"/>
    <w:rsid w:val="00B7684E"/>
    <w:rsid w:val="00B8079E"/>
    <w:rsid w:val="00B80B23"/>
    <w:rsid w:val="00B81712"/>
    <w:rsid w:val="00B8303F"/>
    <w:rsid w:val="00B8304A"/>
    <w:rsid w:val="00B83182"/>
    <w:rsid w:val="00B8398E"/>
    <w:rsid w:val="00B848B1"/>
    <w:rsid w:val="00B85228"/>
    <w:rsid w:val="00B85F5D"/>
    <w:rsid w:val="00B86A3C"/>
    <w:rsid w:val="00B87B47"/>
    <w:rsid w:val="00B91204"/>
    <w:rsid w:val="00B9155A"/>
    <w:rsid w:val="00B92349"/>
    <w:rsid w:val="00B92829"/>
    <w:rsid w:val="00B94089"/>
    <w:rsid w:val="00B969A7"/>
    <w:rsid w:val="00B97A80"/>
    <w:rsid w:val="00BA0387"/>
    <w:rsid w:val="00BA0832"/>
    <w:rsid w:val="00BA44A5"/>
    <w:rsid w:val="00BA58D7"/>
    <w:rsid w:val="00BA6024"/>
    <w:rsid w:val="00BA750E"/>
    <w:rsid w:val="00BA7560"/>
    <w:rsid w:val="00BB0F91"/>
    <w:rsid w:val="00BB2920"/>
    <w:rsid w:val="00BB43AE"/>
    <w:rsid w:val="00BB5058"/>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6F9F"/>
    <w:rsid w:val="00BD7312"/>
    <w:rsid w:val="00BD7E8D"/>
    <w:rsid w:val="00BE1399"/>
    <w:rsid w:val="00BE1907"/>
    <w:rsid w:val="00BE1BE7"/>
    <w:rsid w:val="00BE258A"/>
    <w:rsid w:val="00BE3C0C"/>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230"/>
    <w:rsid w:val="00C04712"/>
    <w:rsid w:val="00C04BB0"/>
    <w:rsid w:val="00C05E6A"/>
    <w:rsid w:val="00C06287"/>
    <w:rsid w:val="00C069FD"/>
    <w:rsid w:val="00C06B0B"/>
    <w:rsid w:val="00C078B5"/>
    <w:rsid w:val="00C1099B"/>
    <w:rsid w:val="00C10CF2"/>
    <w:rsid w:val="00C11233"/>
    <w:rsid w:val="00C12B55"/>
    <w:rsid w:val="00C15693"/>
    <w:rsid w:val="00C17637"/>
    <w:rsid w:val="00C2008C"/>
    <w:rsid w:val="00C21334"/>
    <w:rsid w:val="00C21A36"/>
    <w:rsid w:val="00C2319F"/>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4852"/>
    <w:rsid w:val="00C45E07"/>
    <w:rsid w:val="00C476C1"/>
    <w:rsid w:val="00C500A9"/>
    <w:rsid w:val="00C50667"/>
    <w:rsid w:val="00C50FA4"/>
    <w:rsid w:val="00C51D14"/>
    <w:rsid w:val="00C52458"/>
    <w:rsid w:val="00C54610"/>
    <w:rsid w:val="00C5504A"/>
    <w:rsid w:val="00C5586F"/>
    <w:rsid w:val="00C55D49"/>
    <w:rsid w:val="00C60D65"/>
    <w:rsid w:val="00C61A10"/>
    <w:rsid w:val="00C61AA9"/>
    <w:rsid w:val="00C61DA9"/>
    <w:rsid w:val="00C632CF"/>
    <w:rsid w:val="00C63463"/>
    <w:rsid w:val="00C6477B"/>
    <w:rsid w:val="00C65434"/>
    <w:rsid w:val="00C65681"/>
    <w:rsid w:val="00C65FB5"/>
    <w:rsid w:val="00C66491"/>
    <w:rsid w:val="00C66928"/>
    <w:rsid w:val="00C678FF"/>
    <w:rsid w:val="00C705B8"/>
    <w:rsid w:val="00C70BB7"/>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4E0B"/>
    <w:rsid w:val="00C9585C"/>
    <w:rsid w:val="00C95B1A"/>
    <w:rsid w:val="00C96744"/>
    <w:rsid w:val="00C96FFC"/>
    <w:rsid w:val="00C97889"/>
    <w:rsid w:val="00CA0807"/>
    <w:rsid w:val="00CA15B6"/>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BA8"/>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C3"/>
    <w:rsid w:val="00CE7AB4"/>
    <w:rsid w:val="00CF062F"/>
    <w:rsid w:val="00CF100A"/>
    <w:rsid w:val="00CF18C2"/>
    <w:rsid w:val="00CF4E90"/>
    <w:rsid w:val="00CF5704"/>
    <w:rsid w:val="00CF5FA4"/>
    <w:rsid w:val="00CF7150"/>
    <w:rsid w:val="00CF726F"/>
    <w:rsid w:val="00D00325"/>
    <w:rsid w:val="00D0102D"/>
    <w:rsid w:val="00D01ECB"/>
    <w:rsid w:val="00D02CB3"/>
    <w:rsid w:val="00D037AE"/>
    <w:rsid w:val="00D03F83"/>
    <w:rsid w:val="00D05821"/>
    <w:rsid w:val="00D06AD3"/>
    <w:rsid w:val="00D0716B"/>
    <w:rsid w:val="00D10144"/>
    <w:rsid w:val="00D1577A"/>
    <w:rsid w:val="00D15BBF"/>
    <w:rsid w:val="00D16650"/>
    <w:rsid w:val="00D16C04"/>
    <w:rsid w:val="00D179F4"/>
    <w:rsid w:val="00D20461"/>
    <w:rsid w:val="00D20648"/>
    <w:rsid w:val="00D21104"/>
    <w:rsid w:val="00D22AAE"/>
    <w:rsid w:val="00D241FD"/>
    <w:rsid w:val="00D24437"/>
    <w:rsid w:val="00D252C7"/>
    <w:rsid w:val="00D25A28"/>
    <w:rsid w:val="00D25E4A"/>
    <w:rsid w:val="00D27E1A"/>
    <w:rsid w:val="00D27F44"/>
    <w:rsid w:val="00D30495"/>
    <w:rsid w:val="00D322F8"/>
    <w:rsid w:val="00D32620"/>
    <w:rsid w:val="00D32EE3"/>
    <w:rsid w:val="00D33689"/>
    <w:rsid w:val="00D34BEC"/>
    <w:rsid w:val="00D35333"/>
    <w:rsid w:val="00D361FE"/>
    <w:rsid w:val="00D36828"/>
    <w:rsid w:val="00D3691A"/>
    <w:rsid w:val="00D40198"/>
    <w:rsid w:val="00D4034D"/>
    <w:rsid w:val="00D42D91"/>
    <w:rsid w:val="00D43BC0"/>
    <w:rsid w:val="00D44074"/>
    <w:rsid w:val="00D45D62"/>
    <w:rsid w:val="00D46124"/>
    <w:rsid w:val="00D46781"/>
    <w:rsid w:val="00D50934"/>
    <w:rsid w:val="00D50CAA"/>
    <w:rsid w:val="00D517FB"/>
    <w:rsid w:val="00D51EA4"/>
    <w:rsid w:val="00D52FBE"/>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445"/>
    <w:rsid w:val="00D84942"/>
    <w:rsid w:val="00D84C5C"/>
    <w:rsid w:val="00D860D3"/>
    <w:rsid w:val="00D86856"/>
    <w:rsid w:val="00D87408"/>
    <w:rsid w:val="00D91329"/>
    <w:rsid w:val="00D91A8C"/>
    <w:rsid w:val="00D91C2F"/>
    <w:rsid w:val="00D91E5E"/>
    <w:rsid w:val="00D92FF4"/>
    <w:rsid w:val="00D93BE2"/>
    <w:rsid w:val="00D94820"/>
    <w:rsid w:val="00D94B7D"/>
    <w:rsid w:val="00D968E4"/>
    <w:rsid w:val="00D96C7C"/>
    <w:rsid w:val="00D975BA"/>
    <w:rsid w:val="00DA0342"/>
    <w:rsid w:val="00DA1417"/>
    <w:rsid w:val="00DA1783"/>
    <w:rsid w:val="00DA2D8C"/>
    <w:rsid w:val="00DA3291"/>
    <w:rsid w:val="00DA42D8"/>
    <w:rsid w:val="00DA4F54"/>
    <w:rsid w:val="00DA62B2"/>
    <w:rsid w:val="00DB037A"/>
    <w:rsid w:val="00DB14ED"/>
    <w:rsid w:val="00DB1E65"/>
    <w:rsid w:val="00DB540E"/>
    <w:rsid w:val="00DB6DA2"/>
    <w:rsid w:val="00DB71BF"/>
    <w:rsid w:val="00DB7E13"/>
    <w:rsid w:val="00DC1E78"/>
    <w:rsid w:val="00DC3A73"/>
    <w:rsid w:val="00DC4370"/>
    <w:rsid w:val="00DC5DA5"/>
    <w:rsid w:val="00DC655B"/>
    <w:rsid w:val="00DC7DCC"/>
    <w:rsid w:val="00DD0B55"/>
    <w:rsid w:val="00DD1188"/>
    <w:rsid w:val="00DD1B8B"/>
    <w:rsid w:val="00DD1CAF"/>
    <w:rsid w:val="00DD1E0C"/>
    <w:rsid w:val="00DD2520"/>
    <w:rsid w:val="00DD3DA5"/>
    <w:rsid w:val="00DD45CB"/>
    <w:rsid w:val="00DD46FC"/>
    <w:rsid w:val="00DD5316"/>
    <w:rsid w:val="00DD7B66"/>
    <w:rsid w:val="00DE0A6A"/>
    <w:rsid w:val="00DE2026"/>
    <w:rsid w:val="00DE3471"/>
    <w:rsid w:val="00DE3ACD"/>
    <w:rsid w:val="00DE6041"/>
    <w:rsid w:val="00DF191C"/>
    <w:rsid w:val="00DF1B39"/>
    <w:rsid w:val="00DF3DA3"/>
    <w:rsid w:val="00DF4ABD"/>
    <w:rsid w:val="00DF4DD5"/>
    <w:rsid w:val="00DF7B16"/>
    <w:rsid w:val="00DF7CF7"/>
    <w:rsid w:val="00E0012C"/>
    <w:rsid w:val="00E01F34"/>
    <w:rsid w:val="00E02445"/>
    <w:rsid w:val="00E032D0"/>
    <w:rsid w:val="00E03798"/>
    <w:rsid w:val="00E05C77"/>
    <w:rsid w:val="00E05E24"/>
    <w:rsid w:val="00E063F3"/>
    <w:rsid w:val="00E07B4C"/>
    <w:rsid w:val="00E1263B"/>
    <w:rsid w:val="00E12E9B"/>
    <w:rsid w:val="00E13234"/>
    <w:rsid w:val="00E14EB4"/>
    <w:rsid w:val="00E209BE"/>
    <w:rsid w:val="00E2111D"/>
    <w:rsid w:val="00E21B65"/>
    <w:rsid w:val="00E23337"/>
    <w:rsid w:val="00E23E75"/>
    <w:rsid w:val="00E24F95"/>
    <w:rsid w:val="00E261F7"/>
    <w:rsid w:val="00E26902"/>
    <w:rsid w:val="00E27209"/>
    <w:rsid w:val="00E30FEB"/>
    <w:rsid w:val="00E3388B"/>
    <w:rsid w:val="00E341D9"/>
    <w:rsid w:val="00E35887"/>
    <w:rsid w:val="00E36504"/>
    <w:rsid w:val="00E36898"/>
    <w:rsid w:val="00E36C2F"/>
    <w:rsid w:val="00E3738E"/>
    <w:rsid w:val="00E37515"/>
    <w:rsid w:val="00E40777"/>
    <w:rsid w:val="00E42165"/>
    <w:rsid w:val="00E426E4"/>
    <w:rsid w:val="00E42FF3"/>
    <w:rsid w:val="00E4459F"/>
    <w:rsid w:val="00E4730C"/>
    <w:rsid w:val="00E50A34"/>
    <w:rsid w:val="00E510E1"/>
    <w:rsid w:val="00E51183"/>
    <w:rsid w:val="00E518FB"/>
    <w:rsid w:val="00E536A8"/>
    <w:rsid w:val="00E53BBD"/>
    <w:rsid w:val="00E5446D"/>
    <w:rsid w:val="00E573CB"/>
    <w:rsid w:val="00E60B2C"/>
    <w:rsid w:val="00E61636"/>
    <w:rsid w:val="00E620C5"/>
    <w:rsid w:val="00E62F75"/>
    <w:rsid w:val="00E630C6"/>
    <w:rsid w:val="00E633DF"/>
    <w:rsid w:val="00E646D4"/>
    <w:rsid w:val="00E64CE7"/>
    <w:rsid w:val="00E659AA"/>
    <w:rsid w:val="00E67DD1"/>
    <w:rsid w:val="00E706E7"/>
    <w:rsid w:val="00E7123E"/>
    <w:rsid w:val="00E715FC"/>
    <w:rsid w:val="00E73949"/>
    <w:rsid w:val="00E73B1D"/>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43B"/>
    <w:rsid w:val="00E94D5C"/>
    <w:rsid w:val="00EA03B8"/>
    <w:rsid w:val="00EA144F"/>
    <w:rsid w:val="00EA2250"/>
    <w:rsid w:val="00EA3438"/>
    <w:rsid w:val="00EA41EF"/>
    <w:rsid w:val="00EA4B29"/>
    <w:rsid w:val="00EA6261"/>
    <w:rsid w:val="00EA7827"/>
    <w:rsid w:val="00EA7830"/>
    <w:rsid w:val="00EB1149"/>
    <w:rsid w:val="00EB1430"/>
    <w:rsid w:val="00EB1D76"/>
    <w:rsid w:val="00EB2448"/>
    <w:rsid w:val="00EB46B1"/>
    <w:rsid w:val="00EB4AD8"/>
    <w:rsid w:val="00EB4F32"/>
    <w:rsid w:val="00EB5607"/>
    <w:rsid w:val="00EB5716"/>
    <w:rsid w:val="00EB5FBA"/>
    <w:rsid w:val="00EB729F"/>
    <w:rsid w:val="00EB7D3E"/>
    <w:rsid w:val="00EC0EFF"/>
    <w:rsid w:val="00EC10EF"/>
    <w:rsid w:val="00EC15AC"/>
    <w:rsid w:val="00EC1BCB"/>
    <w:rsid w:val="00EC2405"/>
    <w:rsid w:val="00EC281C"/>
    <w:rsid w:val="00EC2C3B"/>
    <w:rsid w:val="00EC3015"/>
    <w:rsid w:val="00EC58E5"/>
    <w:rsid w:val="00EC5CD6"/>
    <w:rsid w:val="00ED0115"/>
    <w:rsid w:val="00ED0700"/>
    <w:rsid w:val="00ED22C7"/>
    <w:rsid w:val="00ED4764"/>
    <w:rsid w:val="00ED5A3D"/>
    <w:rsid w:val="00ED6354"/>
    <w:rsid w:val="00ED7A94"/>
    <w:rsid w:val="00ED7F04"/>
    <w:rsid w:val="00EE0D39"/>
    <w:rsid w:val="00EE1002"/>
    <w:rsid w:val="00EE1DF9"/>
    <w:rsid w:val="00EE202F"/>
    <w:rsid w:val="00EE408B"/>
    <w:rsid w:val="00EE4534"/>
    <w:rsid w:val="00EE5F3E"/>
    <w:rsid w:val="00EE71A5"/>
    <w:rsid w:val="00EF0611"/>
    <w:rsid w:val="00EF2189"/>
    <w:rsid w:val="00EF3585"/>
    <w:rsid w:val="00EF49E9"/>
    <w:rsid w:val="00EF5690"/>
    <w:rsid w:val="00EF5CB4"/>
    <w:rsid w:val="00EF5F5D"/>
    <w:rsid w:val="00EF6F53"/>
    <w:rsid w:val="00F01D43"/>
    <w:rsid w:val="00F02CEF"/>
    <w:rsid w:val="00F038A2"/>
    <w:rsid w:val="00F04DA6"/>
    <w:rsid w:val="00F05679"/>
    <w:rsid w:val="00F05E5E"/>
    <w:rsid w:val="00F0673C"/>
    <w:rsid w:val="00F06801"/>
    <w:rsid w:val="00F0746A"/>
    <w:rsid w:val="00F0773A"/>
    <w:rsid w:val="00F11FF4"/>
    <w:rsid w:val="00F13389"/>
    <w:rsid w:val="00F13643"/>
    <w:rsid w:val="00F14CA6"/>
    <w:rsid w:val="00F14EF1"/>
    <w:rsid w:val="00F15540"/>
    <w:rsid w:val="00F17400"/>
    <w:rsid w:val="00F17A78"/>
    <w:rsid w:val="00F20E46"/>
    <w:rsid w:val="00F220CD"/>
    <w:rsid w:val="00F22E22"/>
    <w:rsid w:val="00F25CC1"/>
    <w:rsid w:val="00F26ADC"/>
    <w:rsid w:val="00F26D57"/>
    <w:rsid w:val="00F26E05"/>
    <w:rsid w:val="00F2737E"/>
    <w:rsid w:val="00F303AA"/>
    <w:rsid w:val="00F30A36"/>
    <w:rsid w:val="00F317C1"/>
    <w:rsid w:val="00F31850"/>
    <w:rsid w:val="00F32DEA"/>
    <w:rsid w:val="00F333E6"/>
    <w:rsid w:val="00F35DB5"/>
    <w:rsid w:val="00F372B7"/>
    <w:rsid w:val="00F40637"/>
    <w:rsid w:val="00F41035"/>
    <w:rsid w:val="00F41889"/>
    <w:rsid w:val="00F424C9"/>
    <w:rsid w:val="00F4355F"/>
    <w:rsid w:val="00F44046"/>
    <w:rsid w:val="00F44051"/>
    <w:rsid w:val="00F4461A"/>
    <w:rsid w:val="00F47A10"/>
    <w:rsid w:val="00F47B50"/>
    <w:rsid w:val="00F516FA"/>
    <w:rsid w:val="00F51A8A"/>
    <w:rsid w:val="00F524BF"/>
    <w:rsid w:val="00F52717"/>
    <w:rsid w:val="00F53D8D"/>
    <w:rsid w:val="00F565AF"/>
    <w:rsid w:val="00F57111"/>
    <w:rsid w:val="00F620CD"/>
    <w:rsid w:val="00F62ADE"/>
    <w:rsid w:val="00F62EAD"/>
    <w:rsid w:val="00F63122"/>
    <w:rsid w:val="00F63140"/>
    <w:rsid w:val="00F63853"/>
    <w:rsid w:val="00F63DB4"/>
    <w:rsid w:val="00F63EC7"/>
    <w:rsid w:val="00F65C79"/>
    <w:rsid w:val="00F65E11"/>
    <w:rsid w:val="00F66D03"/>
    <w:rsid w:val="00F70238"/>
    <w:rsid w:val="00F70653"/>
    <w:rsid w:val="00F70899"/>
    <w:rsid w:val="00F716D9"/>
    <w:rsid w:val="00F71797"/>
    <w:rsid w:val="00F72F20"/>
    <w:rsid w:val="00F73888"/>
    <w:rsid w:val="00F73CDD"/>
    <w:rsid w:val="00F746F4"/>
    <w:rsid w:val="00F74A7D"/>
    <w:rsid w:val="00F75474"/>
    <w:rsid w:val="00F75902"/>
    <w:rsid w:val="00F759CB"/>
    <w:rsid w:val="00F75C6D"/>
    <w:rsid w:val="00F76812"/>
    <w:rsid w:val="00F774FC"/>
    <w:rsid w:val="00F77666"/>
    <w:rsid w:val="00F802F9"/>
    <w:rsid w:val="00F804DD"/>
    <w:rsid w:val="00F8119D"/>
    <w:rsid w:val="00F81523"/>
    <w:rsid w:val="00F823F7"/>
    <w:rsid w:val="00F8247B"/>
    <w:rsid w:val="00F839D7"/>
    <w:rsid w:val="00F84081"/>
    <w:rsid w:val="00F84257"/>
    <w:rsid w:val="00F8446C"/>
    <w:rsid w:val="00F853CA"/>
    <w:rsid w:val="00F86178"/>
    <w:rsid w:val="00F864C4"/>
    <w:rsid w:val="00F86C93"/>
    <w:rsid w:val="00F87003"/>
    <w:rsid w:val="00F87D18"/>
    <w:rsid w:val="00F90D4F"/>
    <w:rsid w:val="00F91B44"/>
    <w:rsid w:val="00F91B60"/>
    <w:rsid w:val="00F92207"/>
    <w:rsid w:val="00F9306A"/>
    <w:rsid w:val="00F93622"/>
    <w:rsid w:val="00F93B52"/>
    <w:rsid w:val="00F94504"/>
    <w:rsid w:val="00F952A1"/>
    <w:rsid w:val="00F96DE7"/>
    <w:rsid w:val="00F97B56"/>
    <w:rsid w:val="00FA1B9E"/>
    <w:rsid w:val="00FA1C89"/>
    <w:rsid w:val="00FA244D"/>
    <w:rsid w:val="00FA4125"/>
    <w:rsid w:val="00FA4E7A"/>
    <w:rsid w:val="00FA4F7D"/>
    <w:rsid w:val="00FA5048"/>
    <w:rsid w:val="00FA50F2"/>
    <w:rsid w:val="00FA55A3"/>
    <w:rsid w:val="00FA5A0B"/>
    <w:rsid w:val="00FA6180"/>
    <w:rsid w:val="00FB02D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AFE"/>
    <w:rsid w:val="00FC1B96"/>
    <w:rsid w:val="00FC22A5"/>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0A3"/>
    <w:rsid w:val="00FE4189"/>
    <w:rsid w:val="00FE4377"/>
    <w:rsid w:val="00FE4E45"/>
    <w:rsid w:val="00FE5FF0"/>
    <w:rsid w:val="00FE631B"/>
    <w:rsid w:val="00FE66C9"/>
    <w:rsid w:val="00FF2FFD"/>
    <w:rsid w:val="00FF3AB6"/>
    <w:rsid w:val="00FF3EB0"/>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5.vsd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Dessin_Microsoft_Visio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Dessin_Microsoft_Visio2.vsdx"/><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Dessin_Microsoft_Visio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6B82C-D74D-4F33-AAB7-427FDF07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Pages>
  <Words>3204</Words>
  <Characters>17628</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429</cp:revision>
  <cp:lastPrinted>2015-01-15T17:19:00Z</cp:lastPrinted>
  <dcterms:created xsi:type="dcterms:W3CDTF">2014-08-17T21:20:00Z</dcterms:created>
  <dcterms:modified xsi:type="dcterms:W3CDTF">2015-01-16T23:17:00Z</dcterms:modified>
</cp:coreProperties>
</file>